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bookmarkStart w:id="0" w:name="_GoBack"/>
      <w:bookmarkEnd w:id="0"/>
      <w:r>
        <w:rPr>
          <w:rFonts w:hint="eastAsia" w:ascii="黑体" w:hAnsi="黑体" w:eastAsia="黑体"/>
          <w:sz w:val="44"/>
          <w:szCs w:val="44"/>
        </w:rPr>
        <w:t>关于印发《五河县“2020年金秋招聘月暨巾帼就业促进</w:t>
      </w:r>
      <w:r>
        <w:rPr>
          <w:rFonts w:hint="eastAsia" w:ascii="黑体" w:hAnsi="黑体" w:eastAsia="黑体"/>
          <w:color w:val="000000" w:themeColor="text1"/>
          <w:sz w:val="44"/>
          <w:szCs w:val="44"/>
        </w:rPr>
        <w:t>活动</w:t>
      </w:r>
      <w:r>
        <w:rPr>
          <w:rFonts w:hint="eastAsia" w:ascii="黑体" w:hAnsi="黑体" w:eastAsia="黑体"/>
          <w:sz w:val="44"/>
          <w:szCs w:val="44"/>
        </w:rPr>
        <w:t>”实施方案》的通知</w:t>
      </w: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五就统办〔2020〕4号</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各乡镇人民政府:</w:t>
      </w:r>
    </w:p>
    <w:p>
      <w:pPr>
        <w:ind w:firstLine="640" w:firstLineChars="200"/>
        <w:rPr>
          <w:rFonts w:ascii="仿宋" w:hAnsi="仿宋" w:eastAsia="仿宋"/>
          <w:sz w:val="32"/>
          <w:szCs w:val="32"/>
        </w:rPr>
      </w:pPr>
      <w:r>
        <w:rPr>
          <w:rFonts w:hint="eastAsia" w:ascii="仿宋" w:hAnsi="仿宋" w:eastAsia="仿宋"/>
          <w:sz w:val="32"/>
          <w:szCs w:val="32"/>
        </w:rPr>
        <w:t>经县就业和社会保障统筹工作领导小组研究同意，现将《五河县“2020年金秋招聘月暨巾帼就业促进活动”实施方案》印发给你们，请认真贯彻落实。</w:t>
      </w:r>
    </w:p>
    <w:p>
      <w:pPr>
        <w:ind w:firstLine="5120" w:firstLineChars="16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附件1：《五河县“2020年金秋招聘月暨巾帼就业促进活动”实施方案》</w:t>
      </w:r>
    </w:p>
    <w:p>
      <w:pPr>
        <w:ind w:firstLine="640" w:firstLineChars="200"/>
        <w:rPr>
          <w:rFonts w:ascii="仿宋" w:hAnsi="仿宋" w:eastAsia="仿宋"/>
          <w:sz w:val="32"/>
          <w:szCs w:val="32"/>
        </w:rPr>
      </w:pPr>
      <w:r>
        <w:rPr>
          <w:rFonts w:hint="eastAsia" w:ascii="仿宋" w:hAnsi="仿宋" w:eastAsia="仿宋"/>
          <w:sz w:val="32"/>
          <w:szCs w:val="32"/>
        </w:rPr>
        <w:t>附件2：全县16-55周岁女性富余劳动力统计表</w:t>
      </w:r>
    </w:p>
    <w:p>
      <w:pPr>
        <w:ind w:firstLine="5120" w:firstLineChars="1600"/>
        <w:rPr>
          <w:rFonts w:ascii="仿宋" w:hAnsi="仿宋" w:eastAsia="仿宋"/>
          <w:sz w:val="32"/>
          <w:szCs w:val="32"/>
        </w:rPr>
      </w:pPr>
    </w:p>
    <w:p>
      <w:pPr>
        <w:ind w:firstLine="5120" w:firstLineChars="1600"/>
        <w:rPr>
          <w:rFonts w:ascii="仿宋" w:hAnsi="仿宋" w:eastAsia="仿宋"/>
          <w:sz w:val="32"/>
          <w:szCs w:val="32"/>
        </w:rPr>
      </w:pPr>
    </w:p>
    <w:p>
      <w:pPr>
        <w:ind w:firstLine="5120" w:firstLineChars="1600"/>
        <w:rPr>
          <w:rFonts w:ascii="仿宋" w:hAnsi="仿宋" w:eastAsia="仿宋"/>
          <w:sz w:val="32"/>
          <w:szCs w:val="32"/>
        </w:rPr>
      </w:pPr>
    </w:p>
    <w:p>
      <w:pPr>
        <w:ind w:firstLine="5120" w:firstLineChars="1600"/>
        <w:rPr>
          <w:rFonts w:ascii="仿宋" w:hAnsi="仿宋" w:eastAsia="仿宋"/>
          <w:sz w:val="32"/>
          <w:szCs w:val="32"/>
        </w:rPr>
      </w:pPr>
      <w:r>
        <w:rPr>
          <w:rFonts w:hint="eastAsia" w:ascii="仿宋" w:hAnsi="仿宋" w:eastAsia="仿宋"/>
          <w:sz w:val="32"/>
          <w:szCs w:val="32"/>
        </w:rPr>
        <w:t>2020年8月27日</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附件1：</w:t>
      </w:r>
    </w:p>
    <w:p>
      <w:pPr>
        <w:ind w:firstLine="220" w:firstLineChars="50"/>
        <w:rPr>
          <w:rFonts w:ascii="黑体" w:hAnsi="黑体" w:eastAsia="黑体"/>
          <w:sz w:val="44"/>
          <w:szCs w:val="44"/>
        </w:rPr>
      </w:pPr>
    </w:p>
    <w:p>
      <w:pPr>
        <w:ind w:firstLine="220" w:firstLineChars="50"/>
        <w:rPr>
          <w:rFonts w:ascii="黑体" w:hAnsi="黑体" w:eastAsia="黑体"/>
          <w:sz w:val="44"/>
          <w:szCs w:val="44"/>
        </w:rPr>
      </w:pPr>
      <w:r>
        <w:rPr>
          <w:rFonts w:hint="eastAsia" w:ascii="黑体" w:hAnsi="黑体" w:eastAsia="黑体"/>
          <w:sz w:val="44"/>
          <w:szCs w:val="44"/>
        </w:rPr>
        <w:t>五河县“2020年金秋招聘月暨巾帼就业</w:t>
      </w:r>
    </w:p>
    <w:p>
      <w:pPr>
        <w:ind w:firstLine="1980" w:firstLineChars="450"/>
        <w:rPr>
          <w:rFonts w:ascii="黑体" w:hAnsi="黑体" w:eastAsia="黑体"/>
          <w:sz w:val="44"/>
          <w:szCs w:val="44"/>
        </w:rPr>
      </w:pPr>
      <w:r>
        <w:rPr>
          <w:rFonts w:hint="eastAsia" w:ascii="黑体" w:hAnsi="黑体" w:eastAsia="黑体"/>
          <w:sz w:val="44"/>
          <w:szCs w:val="44"/>
        </w:rPr>
        <w:t>促进活动”实施方案</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为贯彻省、市“六稳”“六保”相关工作要求，扎实做好“六稳”“六保”工作，维护全县经济发展和社会稳定大局，县就业和社会保障统筹领导小组将组织相关单位于9月举办“五河县2020年金秋招聘月暨巾帼就业促进活动”，进一步加大对我县女性富余劳动力就业帮扶力度、促进人力资源供需匹配对接，重点帮助五河众兴菌业科技有限公司和华芳五河纺织有限公司等企业解决用工难题。现就有关事项通知如下:</w:t>
      </w:r>
    </w:p>
    <w:p>
      <w:pPr>
        <w:ind w:firstLine="640" w:firstLineChars="200"/>
        <w:rPr>
          <w:rFonts w:ascii="黑体" w:hAnsi="黑体" w:eastAsia="黑体"/>
          <w:sz w:val="32"/>
          <w:szCs w:val="32"/>
        </w:rPr>
      </w:pPr>
      <w:r>
        <w:rPr>
          <w:rFonts w:hint="eastAsia" w:ascii="黑体" w:hAnsi="黑体" w:eastAsia="黑体"/>
          <w:sz w:val="32"/>
          <w:szCs w:val="32"/>
        </w:rPr>
        <w:t>一、活动时间</w:t>
      </w:r>
    </w:p>
    <w:p>
      <w:pPr>
        <w:ind w:firstLine="640" w:firstLineChars="200"/>
        <w:rPr>
          <w:rFonts w:ascii="仿宋" w:hAnsi="仿宋" w:eastAsia="仿宋"/>
          <w:sz w:val="32"/>
          <w:szCs w:val="32"/>
        </w:rPr>
      </w:pPr>
      <w:r>
        <w:rPr>
          <w:rFonts w:hint="eastAsia" w:ascii="仿宋" w:hAnsi="仿宋" w:eastAsia="仿宋"/>
          <w:sz w:val="32"/>
          <w:szCs w:val="32"/>
        </w:rPr>
        <w:t>2020年9月1日-9月30日</w:t>
      </w:r>
    </w:p>
    <w:p>
      <w:pPr>
        <w:ind w:firstLine="640" w:firstLineChars="200"/>
        <w:rPr>
          <w:rFonts w:ascii="黑体" w:hAnsi="黑体" w:eastAsia="黑体"/>
          <w:sz w:val="32"/>
          <w:szCs w:val="32"/>
        </w:rPr>
      </w:pPr>
      <w:r>
        <w:rPr>
          <w:rFonts w:hint="eastAsia" w:ascii="黑体" w:hAnsi="黑体" w:eastAsia="黑体"/>
          <w:sz w:val="32"/>
          <w:szCs w:val="32"/>
        </w:rPr>
        <w:t>二、活动主题</w:t>
      </w:r>
    </w:p>
    <w:p>
      <w:pPr>
        <w:ind w:firstLine="640" w:firstLineChars="200"/>
        <w:rPr>
          <w:rFonts w:ascii="仿宋" w:hAnsi="仿宋" w:eastAsia="仿宋"/>
          <w:sz w:val="32"/>
          <w:szCs w:val="32"/>
        </w:rPr>
      </w:pPr>
      <w:r>
        <w:rPr>
          <w:rFonts w:hint="eastAsia" w:ascii="仿宋" w:hAnsi="仿宋" w:eastAsia="仿宋"/>
          <w:sz w:val="32"/>
          <w:szCs w:val="32"/>
        </w:rPr>
        <w:t>金秋送岗位，就业暖人心</w:t>
      </w:r>
    </w:p>
    <w:p>
      <w:pPr>
        <w:ind w:firstLine="640" w:firstLineChars="200"/>
        <w:rPr>
          <w:rFonts w:ascii="黑体" w:hAnsi="黑体" w:eastAsia="黑体"/>
          <w:sz w:val="32"/>
          <w:szCs w:val="32"/>
        </w:rPr>
      </w:pPr>
      <w:r>
        <w:rPr>
          <w:rFonts w:hint="eastAsia" w:ascii="黑体" w:hAnsi="黑体" w:eastAsia="黑体"/>
          <w:sz w:val="32"/>
          <w:szCs w:val="32"/>
        </w:rPr>
        <w:t>三、服务对象</w:t>
      </w:r>
    </w:p>
    <w:p>
      <w:pPr>
        <w:ind w:firstLine="640" w:firstLineChars="200"/>
        <w:rPr>
          <w:rFonts w:ascii="仿宋" w:hAnsi="仿宋" w:eastAsia="仿宋"/>
          <w:sz w:val="32"/>
          <w:szCs w:val="32"/>
        </w:rPr>
      </w:pPr>
      <w:r>
        <w:rPr>
          <w:rFonts w:ascii="仿宋" w:hAnsi="仿宋" w:eastAsia="仿宋"/>
          <w:sz w:val="32"/>
          <w:szCs w:val="32"/>
        </w:rPr>
        <w:t>全县范围内</w:t>
      </w:r>
      <w:r>
        <w:rPr>
          <w:rFonts w:hint="eastAsia" w:ascii="仿宋" w:hAnsi="仿宋" w:eastAsia="仿宋"/>
          <w:sz w:val="32"/>
          <w:szCs w:val="32"/>
        </w:rPr>
        <w:t>16-55周岁女性富余劳动力</w:t>
      </w:r>
    </w:p>
    <w:p>
      <w:pPr>
        <w:ind w:firstLine="640" w:firstLineChars="200"/>
        <w:rPr>
          <w:rFonts w:ascii="黑体" w:hAnsi="黑体" w:eastAsia="黑体"/>
          <w:sz w:val="32"/>
          <w:szCs w:val="32"/>
        </w:rPr>
      </w:pPr>
      <w:r>
        <w:rPr>
          <w:rFonts w:hint="eastAsia" w:ascii="黑体" w:hAnsi="黑体" w:eastAsia="黑体"/>
          <w:sz w:val="32"/>
          <w:szCs w:val="32"/>
        </w:rPr>
        <w:t>四、活动内容</w:t>
      </w:r>
    </w:p>
    <w:p>
      <w:pPr>
        <w:ind w:firstLine="640" w:firstLineChars="200"/>
        <w:rPr>
          <w:rFonts w:ascii="仿宋" w:hAnsi="仿宋" w:eastAsia="仿宋"/>
          <w:sz w:val="32"/>
          <w:szCs w:val="32"/>
        </w:rPr>
      </w:pPr>
      <w:r>
        <w:rPr>
          <w:rFonts w:hint="eastAsia" w:ascii="仿宋" w:hAnsi="仿宋" w:eastAsia="仿宋"/>
          <w:sz w:val="32"/>
          <w:szCs w:val="32"/>
        </w:rPr>
        <w:t>发布企业用工信息、宣传就业政策、摸清女性剩余劳动力现状、建立详实的基础台账，组织我县女性富余劳动力与用工企业供需见面、双向选择，推荐就业岗位、促进女性富余劳动力就业。</w:t>
      </w:r>
    </w:p>
    <w:p>
      <w:pPr>
        <w:ind w:firstLine="640" w:firstLineChars="200"/>
        <w:rPr>
          <w:rFonts w:ascii="黑体" w:hAnsi="黑体" w:eastAsia="黑体"/>
          <w:sz w:val="32"/>
          <w:szCs w:val="32"/>
        </w:rPr>
      </w:pPr>
      <w:r>
        <w:rPr>
          <w:rFonts w:hint="eastAsia" w:ascii="黑体" w:hAnsi="黑体" w:eastAsia="黑体"/>
          <w:sz w:val="32"/>
          <w:szCs w:val="32"/>
        </w:rPr>
        <w:t>五、实施步骤</w:t>
      </w:r>
    </w:p>
    <w:p>
      <w:pPr>
        <w:ind w:firstLine="482" w:firstLineChars="150"/>
        <w:rPr>
          <w:rFonts w:ascii="仿宋" w:hAnsi="仿宋" w:eastAsia="仿宋"/>
          <w:sz w:val="32"/>
          <w:szCs w:val="32"/>
        </w:rPr>
      </w:pPr>
      <w:r>
        <w:rPr>
          <w:rFonts w:hint="eastAsia" w:ascii="仿宋" w:hAnsi="仿宋" w:eastAsia="仿宋"/>
          <w:b/>
          <w:sz w:val="32"/>
          <w:szCs w:val="32"/>
        </w:rPr>
        <w:t>（一）建立就业需求清单。</w:t>
      </w:r>
      <w:r>
        <w:rPr>
          <w:rFonts w:hint="eastAsia" w:ascii="仿宋" w:hAnsi="仿宋" w:eastAsia="仿宋"/>
          <w:sz w:val="32"/>
          <w:szCs w:val="32"/>
        </w:rPr>
        <w:t>由县人社局、县妇联牵头，各乡镇妇联配合，集中力量全面摸清我县16-55周岁女性富余劳动力就业意愿需求，建立详实的基础台账，做到基础台账明、动态数据清、就业状况准。结合我县缺工的重点工业企业，建立就业需求清单。</w:t>
      </w:r>
    </w:p>
    <w:p>
      <w:pPr>
        <w:ind w:firstLine="482" w:firstLineChars="150"/>
        <w:rPr>
          <w:rFonts w:ascii="仿宋" w:hAnsi="仿宋" w:eastAsia="仿宋"/>
          <w:sz w:val="32"/>
          <w:szCs w:val="32"/>
        </w:rPr>
      </w:pPr>
      <w:r>
        <w:rPr>
          <w:rFonts w:hint="eastAsia" w:ascii="仿宋" w:hAnsi="仿宋" w:eastAsia="仿宋"/>
          <w:b/>
          <w:sz w:val="32"/>
          <w:szCs w:val="32"/>
        </w:rPr>
        <w:t>（二）搭建用工供需平台。</w:t>
      </w:r>
      <w:r>
        <w:rPr>
          <w:rFonts w:hint="eastAsia" w:ascii="仿宋" w:hAnsi="仿宋" w:eastAsia="仿宋"/>
          <w:sz w:val="32"/>
          <w:szCs w:val="32"/>
        </w:rPr>
        <w:t>由县人社局联合县妇联将女性富余劳动力与用人企业面对面的有效对接作为招聘会活动的重点内容，多渠道、多方式提供服务。一是及时发布企业招聘信息，将企业用工岗位信息及时推送给女性富余劳动力；二是充分利用信息网络，广泛发布各种就业岗位信息；三是开展重点对接，由县人社局联合县妇联将组织企业到乡镇进行专场招聘，实现点对点对接。此次招聘月活动把我县16-55周岁女性富余劳动力的就业需求作为帮扶重点，使他们都能及时获得有针对性的政策信息和就业服务。</w:t>
      </w:r>
    </w:p>
    <w:p>
      <w:pPr>
        <w:ind w:firstLine="482" w:firstLineChars="150"/>
        <w:rPr>
          <w:rFonts w:ascii="仿宋" w:hAnsi="仿宋" w:eastAsia="仿宋"/>
          <w:sz w:val="32"/>
          <w:szCs w:val="32"/>
        </w:rPr>
      </w:pPr>
      <w:r>
        <w:rPr>
          <w:rFonts w:hint="eastAsia" w:ascii="仿宋" w:hAnsi="仿宋" w:eastAsia="仿宋"/>
          <w:b/>
          <w:sz w:val="32"/>
          <w:szCs w:val="32"/>
        </w:rPr>
        <w:t>（三）落实用工奖补政策。</w:t>
      </w:r>
      <w:r>
        <w:rPr>
          <w:rFonts w:hint="eastAsia" w:ascii="仿宋" w:hAnsi="仿宋" w:eastAsia="仿宋"/>
          <w:sz w:val="32"/>
          <w:szCs w:val="32"/>
        </w:rPr>
        <w:t>用工奖励按照《关于调整〈五河县服务重点工业企业“千人用工”实施方案〉（试行）的通知》（五人社〔2020〕15号）文件规定执行。</w:t>
      </w:r>
    </w:p>
    <w:p>
      <w:pPr>
        <w:ind w:firstLine="640" w:firstLineChars="200"/>
        <w:rPr>
          <w:rFonts w:ascii="黑体" w:hAnsi="黑体" w:eastAsia="黑体"/>
          <w:sz w:val="32"/>
          <w:szCs w:val="32"/>
        </w:rPr>
      </w:pPr>
      <w:r>
        <w:rPr>
          <w:rFonts w:hint="eastAsia" w:ascii="黑体" w:hAnsi="黑体" w:eastAsia="黑体"/>
          <w:sz w:val="32"/>
          <w:szCs w:val="32"/>
        </w:rPr>
        <w:t>六、活动要求</w:t>
      </w:r>
    </w:p>
    <w:p>
      <w:pPr>
        <w:ind w:firstLine="630" w:firstLineChars="196"/>
        <w:rPr>
          <w:rFonts w:ascii="仿宋" w:hAnsi="仿宋" w:eastAsia="仿宋"/>
          <w:sz w:val="32"/>
          <w:szCs w:val="32"/>
        </w:rPr>
      </w:pPr>
      <w:r>
        <w:rPr>
          <w:rFonts w:hint="eastAsia" w:ascii="仿宋" w:hAnsi="仿宋" w:eastAsia="仿宋"/>
          <w:b/>
          <w:sz w:val="32"/>
          <w:szCs w:val="32"/>
        </w:rPr>
        <w:t>(一) 落实</w:t>
      </w:r>
      <w:r>
        <w:rPr>
          <w:rFonts w:hint="eastAsia" w:ascii="仿宋" w:hAnsi="仿宋" w:eastAsia="仿宋" w:cs="Times New Roman"/>
          <w:b/>
          <w:sz w:val="32"/>
          <w:szCs w:val="32"/>
        </w:rPr>
        <w:t>责任</w:t>
      </w:r>
      <w:r>
        <w:rPr>
          <w:rFonts w:hint="eastAsia" w:ascii="仿宋" w:hAnsi="仿宋" w:eastAsia="仿宋"/>
          <w:b/>
          <w:sz w:val="32"/>
          <w:szCs w:val="32"/>
        </w:rPr>
        <w:t>，</w:t>
      </w:r>
      <w:r>
        <w:rPr>
          <w:rFonts w:hint="eastAsia" w:ascii="仿宋" w:hAnsi="仿宋" w:eastAsia="仿宋" w:cs="Times New Roman"/>
          <w:b/>
          <w:sz w:val="32"/>
          <w:szCs w:val="32"/>
        </w:rPr>
        <w:t>确保数据及时上报</w:t>
      </w:r>
      <w:r>
        <w:rPr>
          <w:rFonts w:hint="eastAsia" w:ascii="仿宋" w:hAnsi="仿宋" w:eastAsia="仿宋"/>
          <w:b/>
          <w:sz w:val="32"/>
          <w:szCs w:val="32"/>
        </w:rPr>
        <w:t>。</w:t>
      </w:r>
      <w:r>
        <w:rPr>
          <w:rFonts w:hint="eastAsia" w:ascii="仿宋" w:hAnsi="仿宋" w:eastAsia="仿宋"/>
          <w:sz w:val="32"/>
          <w:szCs w:val="32"/>
        </w:rPr>
        <w:t>各乡镇要高度重此项活动，认真摸排辖区内16-55周岁女性富余劳动力，</w:t>
      </w:r>
      <w:r>
        <w:rPr>
          <w:rFonts w:hint="eastAsia" w:ascii="仿宋" w:hAnsi="仿宋" w:eastAsia="仿宋" w:cs="Times New Roman"/>
          <w:sz w:val="32"/>
          <w:szCs w:val="32"/>
        </w:rPr>
        <w:t>以乡镇为单位建立</w:t>
      </w:r>
      <w:r>
        <w:rPr>
          <w:rFonts w:hint="eastAsia" w:ascii="仿宋" w:hAnsi="仿宋" w:eastAsia="仿宋"/>
          <w:sz w:val="32"/>
          <w:szCs w:val="32"/>
        </w:rPr>
        <w:t>详实的</w:t>
      </w:r>
      <w:r>
        <w:rPr>
          <w:rFonts w:hint="eastAsia" w:ascii="仿宋" w:hAnsi="仿宋" w:eastAsia="仿宋" w:cs="Times New Roman"/>
          <w:sz w:val="32"/>
          <w:szCs w:val="32"/>
        </w:rPr>
        <w:t>基础</w:t>
      </w:r>
      <w:r>
        <w:rPr>
          <w:rFonts w:hint="eastAsia" w:ascii="仿宋" w:hAnsi="仿宋" w:eastAsia="仿宋"/>
          <w:sz w:val="32"/>
          <w:szCs w:val="32"/>
        </w:rPr>
        <w:t>台账</w:t>
      </w:r>
      <w:r>
        <w:rPr>
          <w:rFonts w:hint="eastAsia" w:ascii="仿宋" w:hAnsi="仿宋" w:eastAsia="仿宋" w:cs="Times New Roman"/>
          <w:sz w:val="32"/>
          <w:szCs w:val="32"/>
        </w:rPr>
        <w:t>，准确掌握基本情况，做到底数清、情况明，</w:t>
      </w:r>
      <w:r>
        <w:rPr>
          <w:rFonts w:hint="eastAsia" w:ascii="仿宋" w:hAnsi="仿宋" w:eastAsia="仿宋"/>
          <w:sz w:val="32"/>
          <w:szCs w:val="32"/>
        </w:rPr>
        <w:t>确保摸底信息的准确性，并及时上报。于9月10日前将统计表（附件）报至县公共就业和人才服务中心，联系人：凌以桥（5028144；QQ：</w:t>
      </w:r>
      <w:r>
        <w:rPr>
          <w:rFonts w:ascii="仿宋" w:hAnsi="仿宋" w:eastAsia="仿宋"/>
          <w:sz w:val="32"/>
          <w:szCs w:val="32"/>
        </w:rPr>
        <w:t>962916643</w:t>
      </w:r>
      <w:r>
        <w:rPr>
          <w:rFonts w:hint="eastAsia" w:ascii="仿宋" w:hAnsi="仿宋" w:eastAsia="仿宋"/>
          <w:sz w:val="32"/>
          <w:szCs w:val="32"/>
        </w:rPr>
        <w:t>）。</w:t>
      </w:r>
    </w:p>
    <w:p>
      <w:pPr>
        <w:ind w:firstLine="472" w:firstLineChars="147"/>
        <w:rPr>
          <w:rFonts w:ascii="仿宋" w:hAnsi="仿宋" w:eastAsia="仿宋" w:cs="Times New Roman"/>
          <w:bCs/>
          <w:color w:val="000000"/>
          <w:sz w:val="32"/>
          <w:szCs w:val="32"/>
          <w:shd w:val="clear" w:color="auto" w:fill="FFFFFF"/>
        </w:rPr>
      </w:pPr>
      <w:r>
        <w:rPr>
          <w:rFonts w:hint="eastAsia" w:ascii="仿宋" w:hAnsi="仿宋" w:eastAsia="仿宋"/>
          <w:b/>
          <w:sz w:val="32"/>
          <w:szCs w:val="32"/>
        </w:rPr>
        <w:t>（二）广泛宣传，促进就地就近就业。</w:t>
      </w:r>
      <w:r>
        <w:rPr>
          <w:rFonts w:hint="eastAsia" w:ascii="仿宋" w:hAnsi="仿宋" w:eastAsia="仿宋" w:cs="Times New Roman"/>
          <w:bCs/>
          <w:color w:val="000000"/>
          <w:sz w:val="32"/>
          <w:szCs w:val="32"/>
          <w:shd w:val="clear" w:color="auto" w:fill="FFFFFF"/>
        </w:rPr>
        <w:t>各乡镇一方面要大力宣传相关重点企业用工岗位信息、企业用工待遇、工作环境、食宿等基本情况；另一方面要广泛宣传企业用工奖补政策，</w:t>
      </w:r>
      <w:r>
        <w:rPr>
          <w:rFonts w:hint="eastAsia" w:ascii="仿宋" w:hAnsi="仿宋" w:eastAsia="仿宋"/>
          <w:sz w:val="32"/>
          <w:szCs w:val="32"/>
        </w:rPr>
        <w:t>提高政策的知晓度，鼓励女性富余劳动力就地就近就业。</w:t>
      </w:r>
    </w:p>
    <w:p>
      <w:pPr>
        <w:ind w:firstLine="630" w:firstLineChars="196"/>
        <w:rPr>
          <w:rFonts w:ascii="仿宋" w:hAnsi="仿宋" w:eastAsia="仿宋"/>
          <w:sz w:val="32"/>
          <w:szCs w:val="32"/>
        </w:rPr>
      </w:pPr>
      <w:r>
        <w:rPr>
          <w:rFonts w:hint="eastAsia" w:ascii="仿宋" w:hAnsi="仿宋" w:eastAsia="仿宋"/>
          <w:b/>
          <w:sz w:val="32"/>
          <w:szCs w:val="32"/>
        </w:rPr>
        <w:t>（三）强化领导，确保活动取得实效。</w:t>
      </w:r>
      <w:r>
        <w:rPr>
          <w:rFonts w:hint="eastAsia" w:ascii="仿宋" w:hAnsi="仿宋" w:eastAsia="仿宋"/>
          <w:sz w:val="32"/>
          <w:szCs w:val="32"/>
        </w:rPr>
        <w:t>各乡镇要切实加强组织领导，明确工作职责，加强协调配合，形成工作合力，进一步丰富活动内容，创新组织形式，精心组织实施。确保招聘月活动取得实效，在帮扶女性富余劳动力就业的同时，在一定程度上缓解企业用工压力。</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4480" w:firstLineChars="1400"/>
        <w:rPr>
          <w:rFonts w:ascii="仿宋" w:hAnsi="仿宋" w:eastAsia="仿宋"/>
          <w:sz w:val="32"/>
          <w:szCs w:val="32"/>
        </w:rPr>
      </w:pPr>
    </w:p>
    <w:p>
      <w:pPr>
        <w:ind w:firstLine="4480" w:firstLineChars="1400"/>
        <w:rPr>
          <w:rFonts w:ascii="仿宋" w:hAnsi="仿宋" w:eastAsia="仿宋"/>
          <w:sz w:val="32"/>
          <w:szCs w:val="32"/>
        </w:rPr>
      </w:pPr>
    </w:p>
    <w:p>
      <w:pPr>
        <w:ind w:firstLine="4480" w:firstLineChars="1400"/>
        <w:rPr>
          <w:rFonts w:ascii="仿宋" w:hAnsi="仿宋" w:eastAsia="仿宋"/>
          <w:sz w:val="32"/>
          <w:szCs w:val="32"/>
        </w:rPr>
      </w:pPr>
    </w:p>
    <w:p>
      <w:pPr>
        <w:ind w:firstLine="4480" w:firstLineChars="1400"/>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rPr>
          <w:rFonts w:ascii="仿宋" w:hAnsi="仿宋" w:eastAsia="仿宋"/>
          <w:sz w:val="32"/>
          <w:szCs w:val="32"/>
        </w:rPr>
      </w:pPr>
      <w:r>
        <w:rPr>
          <w:rFonts w:hint="eastAsia" w:ascii="仿宋" w:hAnsi="仿宋" w:eastAsia="仿宋"/>
          <w:sz w:val="32"/>
          <w:szCs w:val="32"/>
        </w:rPr>
        <w:t>附件：2</w:t>
      </w:r>
    </w:p>
    <w:p>
      <w:pPr>
        <w:jc w:val="center"/>
        <w:rPr>
          <w:rFonts w:ascii="方正小标宋简体" w:eastAsia="方正小标宋简体"/>
          <w:sz w:val="44"/>
          <w:szCs w:val="44"/>
        </w:rPr>
      </w:pPr>
      <w:r>
        <w:rPr>
          <w:rFonts w:hint="eastAsia" w:ascii="方正小标宋简体" w:eastAsia="方正小标宋简体"/>
          <w:sz w:val="44"/>
          <w:szCs w:val="44"/>
        </w:rPr>
        <w:t>全县16-55周岁女性富余劳动力统计表</w:t>
      </w:r>
    </w:p>
    <w:p>
      <w:pPr>
        <w:rPr>
          <w:rFonts w:ascii="仿宋" w:hAnsi="仿宋" w:eastAsia="仿宋"/>
          <w:sz w:val="28"/>
          <w:szCs w:val="28"/>
        </w:rPr>
      </w:pPr>
      <w:r>
        <w:rPr>
          <w:rFonts w:hint="eastAsia" w:ascii="仿宋" w:hAnsi="仿宋" w:eastAsia="仿宋"/>
          <w:sz w:val="28"/>
          <w:szCs w:val="28"/>
        </w:rPr>
        <w:t xml:space="preserve">乡镇：（盖章）                                                 填报日期：     年   月   日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1099"/>
        <w:gridCol w:w="2800"/>
        <w:gridCol w:w="850"/>
        <w:gridCol w:w="1843"/>
        <w:gridCol w:w="1559"/>
        <w:gridCol w:w="1453"/>
        <w:gridCol w:w="1666"/>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2" w:type="dxa"/>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序号</w:t>
            </w:r>
          </w:p>
        </w:tc>
        <w:tc>
          <w:tcPr>
            <w:tcW w:w="1099" w:type="dxa"/>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姓 名</w:t>
            </w:r>
          </w:p>
        </w:tc>
        <w:tc>
          <w:tcPr>
            <w:tcW w:w="2800" w:type="dxa"/>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身份证号码</w:t>
            </w:r>
          </w:p>
        </w:tc>
        <w:tc>
          <w:tcPr>
            <w:tcW w:w="850" w:type="dxa"/>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年龄</w:t>
            </w:r>
          </w:p>
        </w:tc>
        <w:tc>
          <w:tcPr>
            <w:tcW w:w="1843" w:type="dxa"/>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联系方式</w:t>
            </w:r>
          </w:p>
        </w:tc>
        <w:tc>
          <w:tcPr>
            <w:tcW w:w="1559" w:type="dxa"/>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文化程度</w:t>
            </w:r>
          </w:p>
        </w:tc>
        <w:tc>
          <w:tcPr>
            <w:tcW w:w="1453" w:type="dxa"/>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健康状况</w:t>
            </w:r>
          </w:p>
        </w:tc>
        <w:tc>
          <w:tcPr>
            <w:tcW w:w="1666" w:type="dxa"/>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是否有就业意愿</w:t>
            </w:r>
          </w:p>
        </w:tc>
        <w:tc>
          <w:tcPr>
            <w:tcW w:w="1204" w:type="dxa"/>
            <w:vAlign w:val="center"/>
          </w:tcPr>
          <w:p>
            <w:pPr>
              <w:adjustRightInd w:val="0"/>
              <w:snapToGrid w:val="0"/>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2" w:type="dxa"/>
            <w:tcBorders>
              <w:bottom w:val="single" w:color="auto" w:sz="4" w:space="0"/>
            </w:tcBorders>
            <w:vAlign w:val="center"/>
          </w:tcPr>
          <w:p>
            <w:pPr>
              <w:adjustRightInd w:val="0"/>
              <w:snapToGrid w:val="0"/>
              <w:jc w:val="center"/>
              <w:rPr>
                <w:rFonts w:ascii="仿宋" w:hAnsi="仿宋" w:eastAsia="仿宋"/>
                <w:sz w:val="28"/>
                <w:szCs w:val="28"/>
              </w:rPr>
            </w:pPr>
          </w:p>
        </w:tc>
        <w:tc>
          <w:tcPr>
            <w:tcW w:w="1099" w:type="dxa"/>
            <w:tcBorders>
              <w:bottom w:val="single" w:color="auto" w:sz="4" w:space="0"/>
            </w:tcBorders>
            <w:vAlign w:val="center"/>
          </w:tcPr>
          <w:p>
            <w:pPr>
              <w:adjustRightInd w:val="0"/>
              <w:snapToGrid w:val="0"/>
              <w:jc w:val="center"/>
              <w:rPr>
                <w:rFonts w:ascii="仿宋" w:hAnsi="仿宋" w:eastAsia="仿宋"/>
                <w:sz w:val="28"/>
                <w:szCs w:val="28"/>
              </w:rPr>
            </w:pPr>
          </w:p>
        </w:tc>
        <w:tc>
          <w:tcPr>
            <w:tcW w:w="2800" w:type="dxa"/>
            <w:tcBorders>
              <w:bottom w:val="single" w:color="auto" w:sz="4" w:space="0"/>
            </w:tcBorders>
            <w:vAlign w:val="center"/>
          </w:tcPr>
          <w:p>
            <w:pPr>
              <w:adjustRightInd w:val="0"/>
              <w:snapToGrid w:val="0"/>
              <w:jc w:val="center"/>
              <w:rPr>
                <w:rFonts w:ascii="仿宋" w:hAnsi="仿宋" w:eastAsia="仿宋"/>
                <w:sz w:val="28"/>
                <w:szCs w:val="28"/>
              </w:rPr>
            </w:pPr>
          </w:p>
        </w:tc>
        <w:tc>
          <w:tcPr>
            <w:tcW w:w="850" w:type="dxa"/>
            <w:tcBorders>
              <w:bottom w:val="single" w:color="auto" w:sz="4" w:space="0"/>
            </w:tcBorders>
            <w:vAlign w:val="center"/>
          </w:tcPr>
          <w:p>
            <w:pPr>
              <w:adjustRightInd w:val="0"/>
              <w:snapToGrid w:val="0"/>
              <w:jc w:val="center"/>
              <w:rPr>
                <w:rFonts w:ascii="仿宋" w:hAnsi="仿宋" w:eastAsia="仿宋"/>
                <w:sz w:val="28"/>
                <w:szCs w:val="28"/>
              </w:rPr>
            </w:pPr>
          </w:p>
        </w:tc>
        <w:tc>
          <w:tcPr>
            <w:tcW w:w="1843" w:type="dxa"/>
            <w:tcBorders>
              <w:bottom w:val="single" w:color="auto" w:sz="4" w:space="0"/>
            </w:tcBorders>
            <w:vAlign w:val="center"/>
          </w:tcPr>
          <w:p>
            <w:pPr>
              <w:adjustRightInd w:val="0"/>
              <w:snapToGrid w:val="0"/>
              <w:jc w:val="center"/>
              <w:rPr>
                <w:rFonts w:ascii="仿宋" w:hAnsi="仿宋" w:eastAsia="仿宋"/>
                <w:sz w:val="28"/>
                <w:szCs w:val="28"/>
              </w:rPr>
            </w:pPr>
          </w:p>
        </w:tc>
        <w:tc>
          <w:tcPr>
            <w:tcW w:w="1559" w:type="dxa"/>
            <w:tcBorders>
              <w:bottom w:val="single" w:color="auto" w:sz="4" w:space="0"/>
            </w:tcBorders>
            <w:vAlign w:val="center"/>
          </w:tcPr>
          <w:p>
            <w:pPr>
              <w:adjustRightInd w:val="0"/>
              <w:snapToGrid w:val="0"/>
              <w:jc w:val="center"/>
              <w:rPr>
                <w:rFonts w:ascii="仿宋" w:hAnsi="仿宋" w:eastAsia="仿宋"/>
                <w:sz w:val="28"/>
                <w:szCs w:val="28"/>
              </w:rPr>
            </w:pPr>
          </w:p>
        </w:tc>
        <w:tc>
          <w:tcPr>
            <w:tcW w:w="1453" w:type="dxa"/>
            <w:tcBorders>
              <w:bottom w:val="single" w:color="auto" w:sz="4" w:space="0"/>
            </w:tcBorders>
            <w:vAlign w:val="center"/>
          </w:tcPr>
          <w:p>
            <w:pPr>
              <w:adjustRightInd w:val="0"/>
              <w:snapToGrid w:val="0"/>
              <w:jc w:val="center"/>
              <w:rPr>
                <w:rFonts w:ascii="仿宋" w:hAnsi="仿宋" w:eastAsia="仿宋"/>
                <w:sz w:val="28"/>
                <w:szCs w:val="28"/>
              </w:rPr>
            </w:pPr>
          </w:p>
        </w:tc>
        <w:tc>
          <w:tcPr>
            <w:tcW w:w="1666" w:type="dxa"/>
            <w:tcBorders>
              <w:bottom w:val="single" w:color="auto" w:sz="4" w:space="0"/>
            </w:tcBorders>
            <w:vAlign w:val="center"/>
          </w:tcPr>
          <w:p>
            <w:pPr>
              <w:adjustRightInd w:val="0"/>
              <w:snapToGrid w:val="0"/>
              <w:jc w:val="center"/>
              <w:rPr>
                <w:rFonts w:ascii="仿宋" w:hAnsi="仿宋" w:eastAsia="仿宋"/>
                <w:sz w:val="28"/>
                <w:szCs w:val="28"/>
              </w:rPr>
            </w:pPr>
          </w:p>
        </w:tc>
        <w:tc>
          <w:tcPr>
            <w:tcW w:w="1204" w:type="dxa"/>
            <w:tcBorders>
              <w:bottom w:val="single" w:color="auto" w:sz="4" w:space="0"/>
            </w:tcBorders>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0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4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6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2" w:type="dxa"/>
            <w:tcBorders>
              <w:top w:val="single" w:color="auto" w:sz="4" w:space="0"/>
            </w:tcBorders>
            <w:vAlign w:val="center"/>
          </w:tcPr>
          <w:p>
            <w:pPr>
              <w:adjustRightInd w:val="0"/>
              <w:snapToGrid w:val="0"/>
              <w:jc w:val="center"/>
              <w:rPr>
                <w:rFonts w:ascii="仿宋" w:hAnsi="仿宋" w:eastAsia="仿宋"/>
                <w:sz w:val="28"/>
                <w:szCs w:val="28"/>
              </w:rPr>
            </w:pPr>
          </w:p>
        </w:tc>
        <w:tc>
          <w:tcPr>
            <w:tcW w:w="1070" w:type="dxa"/>
            <w:tcBorders>
              <w:top w:val="single" w:color="auto" w:sz="4" w:space="0"/>
            </w:tcBorders>
            <w:vAlign w:val="center"/>
          </w:tcPr>
          <w:p>
            <w:pPr>
              <w:adjustRightInd w:val="0"/>
              <w:snapToGrid w:val="0"/>
              <w:jc w:val="center"/>
              <w:rPr>
                <w:rFonts w:ascii="仿宋" w:hAnsi="仿宋" w:eastAsia="仿宋"/>
                <w:sz w:val="28"/>
                <w:szCs w:val="28"/>
              </w:rPr>
            </w:pPr>
          </w:p>
        </w:tc>
        <w:tc>
          <w:tcPr>
            <w:tcW w:w="2691" w:type="dxa"/>
            <w:tcBorders>
              <w:top w:val="single" w:color="auto" w:sz="4" w:space="0"/>
            </w:tcBorders>
            <w:vAlign w:val="center"/>
          </w:tcPr>
          <w:p>
            <w:pPr>
              <w:adjustRightInd w:val="0"/>
              <w:snapToGrid w:val="0"/>
              <w:jc w:val="center"/>
              <w:rPr>
                <w:rFonts w:ascii="仿宋" w:hAnsi="仿宋" w:eastAsia="仿宋"/>
                <w:sz w:val="28"/>
                <w:szCs w:val="28"/>
              </w:rPr>
            </w:pPr>
          </w:p>
        </w:tc>
        <w:tc>
          <w:tcPr>
            <w:tcW w:w="833" w:type="dxa"/>
            <w:tcBorders>
              <w:top w:val="single" w:color="auto" w:sz="4" w:space="0"/>
            </w:tcBorders>
            <w:vAlign w:val="center"/>
          </w:tcPr>
          <w:p>
            <w:pPr>
              <w:adjustRightInd w:val="0"/>
              <w:snapToGrid w:val="0"/>
              <w:jc w:val="center"/>
              <w:rPr>
                <w:rFonts w:ascii="仿宋" w:hAnsi="仿宋" w:eastAsia="仿宋"/>
                <w:sz w:val="28"/>
                <w:szCs w:val="28"/>
              </w:rPr>
            </w:pPr>
          </w:p>
        </w:tc>
        <w:tc>
          <w:tcPr>
            <w:tcW w:w="1779" w:type="dxa"/>
            <w:tcBorders>
              <w:top w:val="single" w:color="auto" w:sz="4" w:space="0"/>
            </w:tcBorders>
            <w:vAlign w:val="center"/>
          </w:tcPr>
          <w:p>
            <w:pPr>
              <w:adjustRightInd w:val="0"/>
              <w:snapToGrid w:val="0"/>
              <w:jc w:val="center"/>
              <w:rPr>
                <w:rFonts w:ascii="仿宋" w:hAnsi="仿宋" w:eastAsia="仿宋"/>
                <w:sz w:val="28"/>
                <w:szCs w:val="28"/>
              </w:rPr>
            </w:pPr>
          </w:p>
        </w:tc>
        <w:tc>
          <w:tcPr>
            <w:tcW w:w="1509" w:type="dxa"/>
            <w:tcBorders>
              <w:top w:val="single" w:color="auto" w:sz="4" w:space="0"/>
            </w:tcBorders>
            <w:vAlign w:val="center"/>
          </w:tcPr>
          <w:p>
            <w:pPr>
              <w:adjustRightInd w:val="0"/>
              <w:snapToGrid w:val="0"/>
              <w:jc w:val="center"/>
              <w:rPr>
                <w:rFonts w:ascii="仿宋" w:hAnsi="仿宋" w:eastAsia="仿宋"/>
                <w:sz w:val="28"/>
                <w:szCs w:val="28"/>
              </w:rPr>
            </w:pPr>
          </w:p>
        </w:tc>
        <w:tc>
          <w:tcPr>
            <w:tcW w:w="1408" w:type="dxa"/>
            <w:tcBorders>
              <w:top w:val="single" w:color="auto" w:sz="4" w:space="0"/>
            </w:tcBorders>
            <w:vAlign w:val="center"/>
          </w:tcPr>
          <w:p>
            <w:pPr>
              <w:adjustRightInd w:val="0"/>
              <w:snapToGrid w:val="0"/>
              <w:jc w:val="center"/>
              <w:rPr>
                <w:rFonts w:ascii="仿宋" w:hAnsi="仿宋" w:eastAsia="仿宋"/>
                <w:sz w:val="28"/>
                <w:szCs w:val="28"/>
              </w:rPr>
            </w:pPr>
          </w:p>
        </w:tc>
        <w:tc>
          <w:tcPr>
            <w:tcW w:w="1610" w:type="dxa"/>
            <w:tcBorders>
              <w:top w:val="single" w:color="auto" w:sz="4" w:space="0"/>
            </w:tcBorders>
            <w:vAlign w:val="center"/>
          </w:tcPr>
          <w:p>
            <w:pPr>
              <w:adjustRightInd w:val="0"/>
              <w:snapToGrid w:val="0"/>
              <w:jc w:val="center"/>
              <w:rPr>
                <w:rFonts w:ascii="仿宋" w:hAnsi="仿宋" w:eastAsia="仿宋"/>
                <w:sz w:val="28"/>
                <w:szCs w:val="28"/>
              </w:rPr>
            </w:pPr>
          </w:p>
        </w:tc>
        <w:tc>
          <w:tcPr>
            <w:tcW w:w="1170" w:type="dxa"/>
            <w:tcBorders>
              <w:top w:val="single" w:color="auto" w:sz="4" w:space="0"/>
            </w:tcBorders>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2" w:type="dxa"/>
            <w:vAlign w:val="center"/>
          </w:tcPr>
          <w:p>
            <w:pPr>
              <w:adjustRightInd w:val="0"/>
              <w:snapToGrid w:val="0"/>
              <w:jc w:val="center"/>
              <w:rPr>
                <w:rFonts w:ascii="仿宋" w:hAnsi="仿宋" w:eastAsia="仿宋"/>
                <w:sz w:val="28"/>
                <w:szCs w:val="28"/>
              </w:rPr>
            </w:pPr>
          </w:p>
        </w:tc>
        <w:tc>
          <w:tcPr>
            <w:tcW w:w="1070" w:type="dxa"/>
            <w:vAlign w:val="center"/>
          </w:tcPr>
          <w:p>
            <w:pPr>
              <w:adjustRightInd w:val="0"/>
              <w:snapToGrid w:val="0"/>
              <w:jc w:val="center"/>
              <w:rPr>
                <w:rFonts w:ascii="仿宋" w:hAnsi="仿宋" w:eastAsia="仿宋"/>
                <w:sz w:val="28"/>
                <w:szCs w:val="28"/>
              </w:rPr>
            </w:pPr>
          </w:p>
        </w:tc>
        <w:tc>
          <w:tcPr>
            <w:tcW w:w="2691" w:type="dxa"/>
            <w:vAlign w:val="center"/>
          </w:tcPr>
          <w:p>
            <w:pPr>
              <w:adjustRightInd w:val="0"/>
              <w:snapToGrid w:val="0"/>
              <w:jc w:val="center"/>
              <w:rPr>
                <w:rFonts w:ascii="仿宋" w:hAnsi="仿宋" w:eastAsia="仿宋"/>
                <w:sz w:val="28"/>
                <w:szCs w:val="28"/>
              </w:rPr>
            </w:pPr>
          </w:p>
        </w:tc>
        <w:tc>
          <w:tcPr>
            <w:tcW w:w="833" w:type="dxa"/>
            <w:vAlign w:val="center"/>
          </w:tcPr>
          <w:p>
            <w:pPr>
              <w:adjustRightInd w:val="0"/>
              <w:snapToGrid w:val="0"/>
              <w:jc w:val="center"/>
              <w:rPr>
                <w:rFonts w:ascii="仿宋" w:hAnsi="仿宋" w:eastAsia="仿宋"/>
                <w:sz w:val="28"/>
                <w:szCs w:val="28"/>
              </w:rPr>
            </w:pPr>
          </w:p>
        </w:tc>
        <w:tc>
          <w:tcPr>
            <w:tcW w:w="1779" w:type="dxa"/>
            <w:vAlign w:val="center"/>
          </w:tcPr>
          <w:p>
            <w:pPr>
              <w:adjustRightInd w:val="0"/>
              <w:snapToGrid w:val="0"/>
              <w:jc w:val="center"/>
              <w:rPr>
                <w:rFonts w:ascii="仿宋" w:hAnsi="仿宋" w:eastAsia="仿宋"/>
                <w:sz w:val="28"/>
                <w:szCs w:val="28"/>
              </w:rPr>
            </w:pPr>
          </w:p>
        </w:tc>
        <w:tc>
          <w:tcPr>
            <w:tcW w:w="1509" w:type="dxa"/>
            <w:vAlign w:val="center"/>
          </w:tcPr>
          <w:p>
            <w:pPr>
              <w:adjustRightInd w:val="0"/>
              <w:snapToGrid w:val="0"/>
              <w:jc w:val="center"/>
              <w:rPr>
                <w:rFonts w:ascii="仿宋" w:hAnsi="仿宋" w:eastAsia="仿宋"/>
                <w:sz w:val="28"/>
                <w:szCs w:val="28"/>
              </w:rPr>
            </w:pPr>
          </w:p>
        </w:tc>
        <w:tc>
          <w:tcPr>
            <w:tcW w:w="1408" w:type="dxa"/>
            <w:vAlign w:val="center"/>
          </w:tcPr>
          <w:p>
            <w:pPr>
              <w:adjustRightInd w:val="0"/>
              <w:snapToGrid w:val="0"/>
              <w:jc w:val="center"/>
              <w:rPr>
                <w:rFonts w:ascii="仿宋" w:hAnsi="仿宋" w:eastAsia="仿宋"/>
                <w:sz w:val="28"/>
                <w:szCs w:val="28"/>
              </w:rPr>
            </w:pPr>
          </w:p>
        </w:tc>
        <w:tc>
          <w:tcPr>
            <w:tcW w:w="1610" w:type="dxa"/>
            <w:vAlign w:val="center"/>
          </w:tcPr>
          <w:p>
            <w:pPr>
              <w:adjustRightInd w:val="0"/>
              <w:snapToGrid w:val="0"/>
              <w:jc w:val="center"/>
              <w:rPr>
                <w:rFonts w:ascii="仿宋" w:hAnsi="仿宋" w:eastAsia="仿宋"/>
                <w:sz w:val="28"/>
                <w:szCs w:val="28"/>
              </w:rPr>
            </w:pPr>
          </w:p>
        </w:tc>
        <w:tc>
          <w:tcPr>
            <w:tcW w:w="1170" w:type="dxa"/>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2" w:type="dxa"/>
            <w:vAlign w:val="center"/>
          </w:tcPr>
          <w:p>
            <w:pPr>
              <w:adjustRightInd w:val="0"/>
              <w:snapToGrid w:val="0"/>
              <w:jc w:val="center"/>
              <w:rPr>
                <w:rFonts w:ascii="仿宋" w:hAnsi="仿宋" w:eastAsia="仿宋"/>
                <w:sz w:val="28"/>
                <w:szCs w:val="28"/>
              </w:rPr>
            </w:pPr>
          </w:p>
        </w:tc>
        <w:tc>
          <w:tcPr>
            <w:tcW w:w="1070" w:type="dxa"/>
            <w:vAlign w:val="center"/>
          </w:tcPr>
          <w:p>
            <w:pPr>
              <w:adjustRightInd w:val="0"/>
              <w:snapToGrid w:val="0"/>
              <w:jc w:val="center"/>
              <w:rPr>
                <w:rFonts w:ascii="仿宋" w:hAnsi="仿宋" w:eastAsia="仿宋"/>
                <w:sz w:val="28"/>
                <w:szCs w:val="28"/>
              </w:rPr>
            </w:pPr>
          </w:p>
        </w:tc>
        <w:tc>
          <w:tcPr>
            <w:tcW w:w="2691" w:type="dxa"/>
            <w:vAlign w:val="center"/>
          </w:tcPr>
          <w:p>
            <w:pPr>
              <w:adjustRightInd w:val="0"/>
              <w:snapToGrid w:val="0"/>
              <w:jc w:val="center"/>
              <w:rPr>
                <w:rFonts w:ascii="仿宋" w:hAnsi="仿宋" w:eastAsia="仿宋"/>
                <w:sz w:val="28"/>
                <w:szCs w:val="28"/>
              </w:rPr>
            </w:pPr>
          </w:p>
        </w:tc>
        <w:tc>
          <w:tcPr>
            <w:tcW w:w="833" w:type="dxa"/>
            <w:vAlign w:val="center"/>
          </w:tcPr>
          <w:p>
            <w:pPr>
              <w:adjustRightInd w:val="0"/>
              <w:snapToGrid w:val="0"/>
              <w:jc w:val="center"/>
              <w:rPr>
                <w:rFonts w:ascii="仿宋" w:hAnsi="仿宋" w:eastAsia="仿宋"/>
                <w:sz w:val="28"/>
                <w:szCs w:val="28"/>
              </w:rPr>
            </w:pPr>
          </w:p>
        </w:tc>
        <w:tc>
          <w:tcPr>
            <w:tcW w:w="1779" w:type="dxa"/>
            <w:vAlign w:val="center"/>
          </w:tcPr>
          <w:p>
            <w:pPr>
              <w:adjustRightInd w:val="0"/>
              <w:snapToGrid w:val="0"/>
              <w:jc w:val="center"/>
              <w:rPr>
                <w:rFonts w:ascii="仿宋" w:hAnsi="仿宋" w:eastAsia="仿宋"/>
                <w:sz w:val="28"/>
                <w:szCs w:val="28"/>
              </w:rPr>
            </w:pPr>
          </w:p>
        </w:tc>
        <w:tc>
          <w:tcPr>
            <w:tcW w:w="1509" w:type="dxa"/>
            <w:vAlign w:val="center"/>
          </w:tcPr>
          <w:p>
            <w:pPr>
              <w:adjustRightInd w:val="0"/>
              <w:snapToGrid w:val="0"/>
              <w:jc w:val="center"/>
              <w:rPr>
                <w:rFonts w:ascii="仿宋" w:hAnsi="仿宋" w:eastAsia="仿宋"/>
                <w:sz w:val="28"/>
                <w:szCs w:val="28"/>
              </w:rPr>
            </w:pPr>
          </w:p>
        </w:tc>
        <w:tc>
          <w:tcPr>
            <w:tcW w:w="1408" w:type="dxa"/>
            <w:vAlign w:val="center"/>
          </w:tcPr>
          <w:p>
            <w:pPr>
              <w:adjustRightInd w:val="0"/>
              <w:snapToGrid w:val="0"/>
              <w:jc w:val="center"/>
              <w:rPr>
                <w:rFonts w:ascii="仿宋" w:hAnsi="仿宋" w:eastAsia="仿宋"/>
                <w:sz w:val="28"/>
                <w:szCs w:val="28"/>
              </w:rPr>
            </w:pPr>
          </w:p>
        </w:tc>
        <w:tc>
          <w:tcPr>
            <w:tcW w:w="1610" w:type="dxa"/>
            <w:vAlign w:val="center"/>
          </w:tcPr>
          <w:p>
            <w:pPr>
              <w:adjustRightInd w:val="0"/>
              <w:snapToGrid w:val="0"/>
              <w:jc w:val="center"/>
              <w:rPr>
                <w:rFonts w:ascii="仿宋" w:hAnsi="仿宋" w:eastAsia="仿宋"/>
                <w:sz w:val="28"/>
                <w:szCs w:val="28"/>
              </w:rPr>
            </w:pPr>
          </w:p>
        </w:tc>
        <w:tc>
          <w:tcPr>
            <w:tcW w:w="1170" w:type="dxa"/>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2" w:type="dxa"/>
            <w:vAlign w:val="center"/>
          </w:tcPr>
          <w:p>
            <w:pPr>
              <w:adjustRightInd w:val="0"/>
              <w:snapToGrid w:val="0"/>
              <w:jc w:val="center"/>
              <w:rPr>
                <w:rFonts w:ascii="仿宋" w:hAnsi="仿宋" w:eastAsia="仿宋"/>
                <w:sz w:val="28"/>
                <w:szCs w:val="28"/>
              </w:rPr>
            </w:pPr>
          </w:p>
        </w:tc>
        <w:tc>
          <w:tcPr>
            <w:tcW w:w="1070" w:type="dxa"/>
            <w:vAlign w:val="center"/>
          </w:tcPr>
          <w:p>
            <w:pPr>
              <w:adjustRightInd w:val="0"/>
              <w:snapToGrid w:val="0"/>
              <w:jc w:val="center"/>
              <w:rPr>
                <w:rFonts w:ascii="仿宋" w:hAnsi="仿宋" w:eastAsia="仿宋"/>
                <w:sz w:val="28"/>
                <w:szCs w:val="28"/>
              </w:rPr>
            </w:pPr>
          </w:p>
        </w:tc>
        <w:tc>
          <w:tcPr>
            <w:tcW w:w="2691" w:type="dxa"/>
            <w:vAlign w:val="center"/>
          </w:tcPr>
          <w:p>
            <w:pPr>
              <w:adjustRightInd w:val="0"/>
              <w:snapToGrid w:val="0"/>
              <w:jc w:val="center"/>
              <w:rPr>
                <w:rFonts w:ascii="仿宋" w:hAnsi="仿宋" w:eastAsia="仿宋"/>
                <w:sz w:val="28"/>
                <w:szCs w:val="28"/>
              </w:rPr>
            </w:pPr>
          </w:p>
        </w:tc>
        <w:tc>
          <w:tcPr>
            <w:tcW w:w="833" w:type="dxa"/>
            <w:vAlign w:val="center"/>
          </w:tcPr>
          <w:p>
            <w:pPr>
              <w:adjustRightInd w:val="0"/>
              <w:snapToGrid w:val="0"/>
              <w:jc w:val="center"/>
              <w:rPr>
                <w:rFonts w:ascii="仿宋" w:hAnsi="仿宋" w:eastAsia="仿宋"/>
                <w:sz w:val="28"/>
                <w:szCs w:val="28"/>
              </w:rPr>
            </w:pPr>
          </w:p>
        </w:tc>
        <w:tc>
          <w:tcPr>
            <w:tcW w:w="1779" w:type="dxa"/>
            <w:vAlign w:val="center"/>
          </w:tcPr>
          <w:p>
            <w:pPr>
              <w:adjustRightInd w:val="0"/>
              <w:snapToGrid w:val="0"/>
              <w:jc w:val="center"/>
              <w:rPr>
                <w:rFonts w:ascii="仿宋" w:hAnsi="仿宋" w:eastAsia="仿宋"/>
                <w:sz w:val="28"/>
                <w:szCs w:val="28"/>
              </w:rPr>
            </w:pPr>
          </w:p>
        </w:tc>
        <w:tc>
          <w:tcPr>
            <w:tcW w:w="1509" w:type="dxa"/>
            <w:vAlign w:val="center"/>
          </w:tcPr>
          <w:p>
            <w:pPr>
              <w:adjustRightInd w:val="0"/>
              <w:snapToGrid w:val="0"/>
              <w:jc w:val="center"/>
              <w:rPr>
                <w:rFonts w:ascii="仿宋" w:hAnsi="仿宋" w:eastAsia="仿宋"/>
                <w:sz w:val="28"/>
                <w:szCs w:val="28"/>
              </w:rPr>
            </w:pPr>
          </w:p>
        </w:tc>
        <w:tc>
          <w:tcPr>
            <w:tcW w:w="1408" w:type="dxa"/>
            <w:vAlign w:val="center"/>
          </w:tcPr>
          <w:p>
            <w:pPr>
              <w:adjustRightInd w:val="0"/>
              <w:snapToGrid w:val="0"/>
              <w:jc w:val="center"/>
              <w:rPr>
                <w:rFonts w:ascii="仿宋" w:hAnsi="仿宋" w:eastAsia="仿宋"/>
                <w:sz w:val="28"/>
                <w:szCs w:val="28"/>
              </w:rPr>
            </w:pPr>
          </w:p>
        </w:tc>
        <w:tc>
          <w:tcPr>
            <w:tcW w:w="1610" w:type="dxa"/>
            <w:vAlign w:val="center"/>
          </w:tcPr>
          <w:p>
            <w:pPr>
              <w:adjustRightInd w:val="0"/>
              <w:snapToGrid w:val="0"/>
              <w:jc w:val="center"/>
              <w:rPr>
                <w:rFonts w:ascii="仿宋" w:hAnsi="仿宋" w:eastAsia="仿宋"/>
                <w:sz w:val="28"/>
                <w:szCs w:val="28"/>
              </w:rPr>
            </w:pPr>
          </w:p>
        </w:tc>
        <w:tc>
          <w:tcPr>
            <w:tcW w:w="1170" w:type="dxa"/>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2" w:type="dxa"/>
            <w:vAlign w:val="center"/>
          </w:tcPr>
          <w:p>
            <w:pPr>
              <w:adjustRightInd w:val="0"/>
              <w:snapToGrid w:val="0"/>
              <w:jc w:val="center"/>
              <w:rPr>
                <w:rFonts w:ascii="仿宋" w:hAnsi="仿宋" w:eastAsia="仿宋"/>
                <w:sz w:val="28"/>
                <w:szCs w:val="28"/>
              </w:rPr>
            </w:pPr>
          </w:p>
        </w:tc>
        <w:tc>
          <w:tcPr>
            <w:tcW w:w="1070" w:type="dxa"/>
            <w:vAlign w:val="center"/>
          </w:tcPr>
          <w:p>
            <w:pPr>
              <w:adjustRightInd w:val="0"/>
              <w:snapToGrid w:val="0"/>
              <w:jc w:val="center"/>
              <w:rPr>
                <w:rFonts w:ascii="仿宋" w:hAnsi="仿宋" w:eastAsia="仿宋"/>
                <w:sz w:val="28"/>
                <w:szCs w:val="28"/>
              </w:rPr>
            </w:pPr>
          </w:p>
        </w:tc>
        <w:tc>
          <w:tcPr>
            <w:tcW w:w="2691" w:type="dxa"/>
            <w:vAlign w:val="center"/>
          </w:tcPr>
          <w:p>
            <w:pPr>
              <w:adjustRightInd w:val="0"/>
              <w:snapToGrid w:val="0"/>
              <w:jc w:val="center"/>
              <w:rPr>
                <w:rFonts w:ascii="仿宋" w:hAnsi="仿宋" w:eastAsia="仿宋"/>
                <w:sz w:val="28"/>
                <w:szCs w:val="28"/>
              </w:rPr>
            </w:pPr>
          </w:p>
        </w:tc>
        <w:tc>
          <w:tcPr>
            <w:tcW w:w="833" w:type="dxa"/>
            <w:vAlign w:val="center"/>
          </w:tcPr>
          <w:p>
            <w:pPr>
              <w:adjustRightInd w:val="0"/>
              <w:snapToGrid w:val="0"/>
              <w:jc w:val="center"/>
              <w:rPr>
                <w:rFonts w:ascii="仿宋" w:hAnsi="仿宋" w:eastAsia="仿宋"/>
                <w:sz w:val="28"/>
                <w:szCs w:val="28"/>
              </w:rPr>
            </w:pPr>
          </w:p>
        </w:tc>
        <w:tc>
          <w:tcPr>
            <w:tcW w:w="1779" w:type="dxa"/>
            <w:vAlign w:val="center"/>
          </w:tcPr>
          <w:p>
            <w:pPr>
              <w:adjustRightInd w:val="0"/>
              <w:snapToGrid w:val="0"/>
              <w:jc w:val="center"/>
              <w:rPr>
                <w:rFonts w:ascii="仿宋" w:hAnsi="仿宋" w:eastAsia="仿宋"/>
                <w:sz w:val="28"/>
                <w:szCs w:val="28"/>
              </w:rPr>
            </w:pPr>
          </w:p>
        </w:tc>
        <w:tc>
          <w:tcPr>
            <w:tcW w:w="1509" w:type="dxa"/>
            <w:vAlign w:val="center"/>
          </w:tcPr>
          <w:p>
            <w:pPr>
              <w:adjustRightInd w:val="0"/>
              <w:snapToGrid w:val="0"/>
              <w:jc w:val="center"/>
              <w:rPr>
                <w:rFonts w:ascii="仿宋" w:hAnsi="仿宋" w:eastAsia="仿宋"/>
                <w:sz w:val="28"/>
                <w:szCs w:val="28"/>
              </w:rPr>
            </w:pPr>
          </w:p>
        </w:tc>
        <w:tc>
          <w:tcPr>
            <w:tcW w:w="1408" w:type="dxa"/>
            <w:vAlign w:val="center"/>
          </w:tcPr>
          <w:p>
            <w:pPr>
              <w:adjustRightInd w:val="0"/>
              <w:snapToGrid w:val="0"/>
              <w:jc w:val="center"/>
              <w:rPr>
                <w:rFonts w:ascii="仿宋" w:hAnsi="仿宋" w:eastAsia="仿宋"/>
                <w:sz w:val="28"/>
                <w:szCs w:val="28"/>
              </w:rPr>
            </w:pPr>
          </w:p>
        </w:tc>
        <w:tc>
          <w:tcPr>
            <w:tcW w:w="1610" w:type="dxa"/>
            <w:vAlign w:val="center"/>
          </w:tcPr>
          <w:p>
            <w:pPr>
              <w:adjustRightInd w:val="0"/>
              <w:snapToGrid w:val="0"/>
              <w:jc w:val="center"/>
              <w:rPr>
                <w:rFonts w:ascii="仿宋" w:hAnsi="仿宋" w:eastAsia="仿宋"/>
                <w:sz w:val="28"/>
                <w:szCs w:val="28"/>
              </w:rPr>
            </w:pPr>
          </w:p>
        </w:tc>
        <w:tc>
          <w:tcPr>
            <w:tcW w:w="1170" w:type="dxa"/>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2" w:type="dxa"/>
            <w:vAlign w:val="center"/>
          </w:tcPr>
          <w:p>
            <w:pPr>
              <w:adjustRightInd w:val="0"/>
              <w:snapToGrid w:val="0"/>
              <w:jc w:val="center"/>
              <w:rPr>
                <w:rFonts w:ascii="仿宋" w:hAnsi="仿宋" w:eastAsia="仿宋"/>
                <w:sz w:val="28"/>
                <w:szCs w:val="28"/>
              </w:rPr>
            </w:pPr>
          </w:p>
        </w:tc>
        <w:tc>
          <w:tcPr>
            <w:tcW w:w="1070" w:type="dxa"/>
            <w:vAlign w:val="center"/>
          </w:tcPr>
          <w:p>
            <w:pPr>
              <w:adjustRightInd w:val="0"/>
              <w:snapToGrid w:val="0"/>
              <w:jc w:val="center"/>
              <w:rPr>
                <w:rFonts w:ascii="仿宋" w:hAnsi="仿宋" w:eastAsia="仿宋"/>
                <w:sz w:val="28"/>
                <w:szCs w:val="28"/>
              </w:rPr>
            </w:pPr>
          </w:p>
        </w:tc>
        <w:tc>
          <w:tcPr>
            <w:tcW w:w="2691" w:type="dxa"/>
            <w:vAlign w:val="center"/>
          </w:tcPr>
          <w:p>
            <w:pPr>
              <w:adjustRightInd w:val="0"/>
              <w:snapToGrid w:val="0"/>
              <w:jc w:val="center"/>
              <w:rPr>
                <w:rFonts w:ascii="仿宋" w:hAnsi="仿宋" w:eastAsia="仿宋"/>
                <w:sz w:val="28"/>
                <w:szCs w:val="28"/>
              </w:rPr>
            </w:pPr>
          </w:p>
        </w:tc>
        <w:tc>
          <w:tcPr>
            <w:tcW w:w="833" w:type="dxa"/>
            <w:vAlign w:val="center"/>
          </w:tcPr>
          <w:p>
            <w:pPr>
              <w:adjustRightInd w:val="0"/>
              <w:snapToGrid w:val="0"/>
              <w:jc w:val="center"/>
              <w:rPr>
                <w:rFonts w:ascii="仿宋" w:hAnsi="仿宋" w:eastAsia="仿宋"/>
                <w:sz w:val="28"/>
                <w:szCs w:val="28"/>
              </w:rPr>
            </w:pPr>
          </w:p>
        </w:tc>
        <w:tc>
          <w:tcPr>
            <w:tcW w:w="1779" w:type="dxa"/>
            <w:vAlign w:val="center"/>
          </w:tcPr>
          <w:p>
            <w:pPr>
              <w:adjustRightInd w:val="0"/>
              <w:snapToGrid w:val="0"/>
              <w:jc w:val="center"/>
              <w:rPr>
                <w:rFonts w:ascii="仿宋" w:hAnsi="仿宋" w:eastAsia="仿宋"/>
                <w:sz w:val="28"/>
                <w:szCs w:val="28"/>
              </w:rPr>
            </w:pPr>
          </w:p>
        </w:tc>
        <w:tc>
          <w:tcPr>
            <w:tcW w:w="1509" w:type="dxa"/>
            <w:vAlign w:val="center"/>
          </w:tcPr>
          <w:p>
            <w:pPr>
              <w:adjustRightInd w:val="0"/>
              <w:snapToGrid w:val="0"/>
              <w:jc w:val="center"/>
              <w:rPr>
                <w:rFonts w:ascii="仿宋" w:hAnsi="仿宋" w:eastAsia="仿宋"/>
                <w:sz w:val="28"/>
                <w:szCs w:val="28"/>
              </w:rPr>
            </w:pPr>
          </w:p>
        </w:tc>
        <w:tc>
          <w:tcPr>
            <w:tcW w:w="1408" w:type="dxa"/>
            <w:vAlign w:val="center"/>
          </w:tcPr>
          <w:p>
            <w:pPr>
              <w:adjustRightInd w:val="0"/>
              <w:snapToGrid w:val="0"/>
              <w:jc w:val="center"/>
              <w:rPr>
                <w:rFonts w:ascii="仿宋" w:hAnsi="仿宋" w:eastAsia="仿宋"/>
                <w:sz w:val="28"/>
                <w:szCs w:val="28"/>
              </w:rPr>
            </w:pPr>
          </w:p>
        </w:tc>
        <w:tc>
          <w:tcPr>
            <w:tcW w:w="1610" w:type="dxa"/>
            <w:vAlign w:val="center"/>
          </w:tcPr>
          <w:p>
            <w:pPr>
              <w:adjustRightInd w:val="0"/>
              <w:snapToGrid w:val="0"/>
              <w:jc w:val="center"/>
              <w:rPr>
                <w:rFonts w:ascii="仿宋" w:hAnsi="仿宋" w:eastAsia="仿宋"/>
                <w:sz w:val="28"/>
                <w:szCs w:val="28"/>
              </w:rPr>
            </w:pPr>
          </w:p>
        </w:tc>
        <w:tc>
          <w:tcPr>
            <w:tcW w:w="1170" w:type="dxa"/>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2" w:type="dxa"/>
            <w:vAlign w:val="center"/>
          </w:tcPr>
          <w:p>
            <w:pPr>
              <w:adjustRightInd w:val="0"/>
              <w:snapToGrid w:val="0"/>
              <w:jc w:val="center"/>
              <w:rPr>
                <w:rFonts w:ascii="仿宋" w:hAnsi="仿宋" w:eastAsia="仿宋"/>
                <w:sz w:val="28"/>
                <w:szCs w:val="28"/>
              </w:rPr>
            </w:pPr>
          </w:p>
        </w:tc>
        <w:tc>
          <w:tcPr>
            <w:tcW w:w="1070" w:type="dxa"/>
            <w:vAlign w:val="center"/>
          </w:tcPr>
          <w:p>
            <w:pPr>
              <w:adjustRightInd w:val="0"/>
              <w:snapToGrid w:val="0"/>
              <w:jc w:val="center"/>
              <w:rPr>
                <w:rFonts w:ascii="仿宋" w:hAnsi="仿宋" w:eastAsia="仿宋"/>
                <w:sz w:val="28"/>
                <w:szCs w:val="28"/>
              </w:rPr>
            </w:pPr>
          </w:p>
        </w:tc>
        <w:tc>
          <w:tcPr>
            <w:tcW w:w="2691" w:type="dxa"/>
            <w:vAlign w:val="center"/>
          </w:tcPr>
          <w:p>
            <w:pPr>
              <w:adjustRightInd w:val="0"/>
              <w:snapToGrid w:val="0"/>
              <w:jc w:val="center"/>
              <w:rPr>
                <w:rFonts w:ascii="仿宋" w:hAnsi="仿宋" w:eastAsia="仿宋"/>
                <w:sz w:val="28"/>
                <w:szCs w:val="28"/>
              </w:rPr>
            </w:pPr>
          </w:p>
        </w:tc>
        <w:tc>
          <w:tcPr>
            <w:tcW w:w="833" w:type="dxa"/>
            <w:vAlign w:val="center"/>
          </w:tcPr>
          <w:p>
            <w:pPr>
              <w:adjustRightInd w:val="0"/>
              <w:snapToGrid w:val="0"/>
              <w:jc w:val="center"/>
              <w:rPr>
                <w:rFonts w:ascii="仿宋" w:hAnsi="仿宋" w:eastAsia="仿宋"/>
                <w:sz w:val="28"/>
                <w:szCs w:val="28"/>
              </w:rPr>
            </w:pPr>
          </w:p>
        </w:tc>
        <w:tc>
          <w:tcPr>
            <w:tcW w:w="1779" w:type="dxa"/>
            <w:vAlign w:val="center"/>
          </w:tcPr>
          <w:p>
            <w:pPr>
              <w:adjustRightInd w:val="0"/>
              <w:snapToGrid w:val="0"/>
              <w:jc w:val="center"/>
              <w:rPr>
                <w:rFonts w:ascii="仿宋" w:hAnsi="仿宋" w:eastAsia="仿宋"/>
                <w:sz w:val="28"/>
                <w:szCs w:val="28"/>
              </w:rPr>
            </w:pPr>
          </w:p>
        </w:tc>
        <w:tc>
          <w:tcPr>
            <w:tcW w:w="1509" w:type="dxa"/>
            <w:vAlign w:val="center"/>
          </w:tcPr>
          <w:p>
            <w:pPr>
              <w:adjustRightInd w:val="0"/>
              <w:snapToGrid w:val="0"/>
              <w:jc w:val="center"/>
              <w:rPr>
                <w:rFonts w:ascii="仿宋" w:hAnsi="仿宋" w:eastAsia="仿宋"/>
                <w:sz w:val="28"/>
                <w:szCs w:val="28"/>
              </w:rPr>
            </w:pPr>
          </w:p>
        </w:tc>
        <w:tc>
          <w:tcPr>
            <w:tcW w:w="1408" w:type="dxa"/>
            <w:vAlign w:val="center"/>
          </w:tcPr>
          <w:p>
            <w:pPr>
              <w:adjustRightInd w:val="0"/>
              <w:snapToGrid w:val="0"/>
              <w:jc w:val="center"/>
              <w:rPr>
                <w:rFonts w:ascii="仿宋" w:hAnsi="仿宋" w:eastAsia="仿宋"/>
                <w:sz w:val="28"/>
                <w:szCs w:val="28"/>
              </w:rPr>
            </w:pPr>
          </w:p>
        </w:tc>
        <w:tc>
          <w:tcPr>
            <w:tcW w:w="1610" w:type="dxa"/>
            <w:vAlign w:val="center"/>
          </w:tcPr>
          <w:p>
            <w:pPr>
              <w:adjustRightInd w:val="0"/>
              <w:snapToGrid w:val="0"/>
              <w:jc w:val="center"/>
              <w:rPr>
                <w:rFonts w:ascii="仿宋" w:hAnsi="仿宋" w:eastAsia="仿宋"/>
                <w:sz w:val="28"/>
                <w:szCs w:val="28"/>
              </w:rPr>
            </w:pPr>
          </w:p>
        </w:tc>
        <w:tc>
          <w:tcPr>
            <w:tcW w:w="1170" w:type="dxa"/>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2" w:type="dxa"/>
            <w:vAlign w:val="center"/>
          </w:tcPr>
          <w:p>
            <w:pPr>
              <w:adjustRightInd w:val="0"/>
              <w:snapToGrid w:val="0"/>
              <w:jc w:val="center"/>
              <w:rPr>
                <w:rFonts w:ascii="仿宋" w:hAnsi="仿宋" w:eastAsia="仿宋"/>
                <w:sz w:val="28"/>
                <w:szCs w:val="28"/>
              </w:rPr>
            </w:pPr>
          </w:p>
        </w:tc>
        <w:tc>
          <w:tcPr>
            <w:tcW w:w="1070" w:type="dxa"/>
            <w:vAlign w:val="center"/>
          </w:tcPr>
          <w:p>
            <w:pPr>
              <w:adjustRightInd w:val="0"/>
              <w:snapToGrid w:val="0"/>
              <w:jc w:val="center"/>
              <w:rPr>
                <w:rFonts w:ascii="仿宋" w:hAnsi="仿宋" w:eastAsia="仿宋"/>
                <w:sz w:val="28"/>
                <w:szCs w:val="28"/>
              </w:rPr>
            </w:pPr>
          </w:p>
        </w:tc>
        <w:tc>
          <w:tcPr>
            <w:tcW w:w="2691" w:type="dxa"/>
            <w:vAlign w:val="center"/>
          </w:tcPr>
          <w:p>
            <w:pPr>
              <w:adjustRightInd w:val="0"/>
              <w:snapToGrid w:val="0"/>
              <w:jc w:val="center"/>
              <w:rPr>
                <w:rFonts w:ascii="仿宋" w:hAnsi="仿宋" w:eastAsia="仿宋"/>
                <w:sz w:val="28"/>
                <w:szCs w:val="28"/>
              </w:rPr>
            </w:pPr>
          </w:p>
        </w:tc>
        <w:tc>
          <w:tcPr>
            <w:tcW w:w="833" w:type="dxa"/>
            <w:vAlign w:val="center"/>
          </w:tcPr>
          <w:p>
            <w:pPr>
              <w:adjustRightInd w:val="0"/>
              <w:snapToGrid w:val="0"/>
              <w:jc w:val="center"/>
              <w:rPr>
                <w:rFonts w:ascii="仿宋" w:hAnsi="仿宋" w:eastAsia="仿宋"/>
                <w:sz w:val="28"/>
                <w:szCs w:val="28"/>
              </w:rPr>
            </w:pPr>
          </w:p>
        </w:tc>
        <w:tc>
          <w:tcPr>
            <w:tcW w:w="1779" w:type="dxa"/>
            <w:vAlign w:val="center"/>
          </w:tcPr>
          <w:p>
            <w:pPr>
              <w:adjustRightInd w:val="0"/>
              <w:snapToGrid w:val="0"/>
              <w:jc w:val="center"/>
              <w:rPr>
                <w:rFonts w:ascii="仿宋" w:hAnsi="仿宋" w:eastAsia="仿宋"/>
                <w:sz w:val="28"/>
                <w:szCs w:val="28"/>
              </w:rPr>
            </w:pPr>
          </w:p>
        </w:tc>
        <w:tc>
          <w:tcPr>
            <w:tcW w:w="1509" w:type="dxa"/>
            <w:vAlign w:val="center"/>
          </w:tcPr>
          <w:p>
            <w:pPr>
              <w:adjustRightInd w:val="0"/>
              <w:snapToGrid w:val="0"/>
              <w:jc w:val="center"/>
              <w:rPr>
                <w:rFonts w:ascii="仿宋" w:hAnsi="仿宋" w:eastAsia="仿宋"/>
                <w:sz w:val="28"/>
                <w:szCs w:val="28"/>
              </w:rPr>
            </w:pPr>
          </w:p>
        </w:tc>
        <w:tc>
          <w:tcPr>
            <w:tcW w:w="1408" w:type="dxa"/>
            <w:vAlign w:val="center"/>
          </w:tcPr>
          <w:p>
            <w:pPr>
              <w:adjustRightInd w:val="0"/>
              <w:snapToGrid w:val="0"/>
              <w:jc w:val="center"/>
              <w:rPr>
                <w:rFonts w:ascii="仿宋" w:hAnsi="仿宋" w:eastAsia="仿宋"/>
                <w:sz w:val="28"/>
                <w:szCs w:val="28"/>
              </w:rPr>
            </w:pPr>
          </w:p>
        </w:tc>
        <w:tc>
          <w:tcPr>
            <w:tcW w:w="1610" w:type="dxa"/>
            <w:vAlign w:val="center"/>
          </w:tcPr>
          <w:p>
            <w:pPr>
              <w:adjustRightInd w:val="0"/>
              <w:snapToGrid w:val="0"/>
              <w:jc w:val="center"/>
              <w:rPr>
                <w:rFonts w:ascii="仿宋" w:hAnsi="仿宋" w:eastAsia="仿宋"/>
                <w:sz w:val="28"/>
                <w:szCs w:val="28"/>
              </w:rPr>
            </w:pPr>
          </w:p>
        </w:tc>
        <w:tc>
          <w:tcPr>
            <w:tcW w:w="1170" w:type="dxa"/>
            <w:vAlign w:val="center"/>
          </w:tcPr>
          <w:p>
            <w:pPr>
              <w:adjustRightInd w:val="0"/>
              <w:snapToGrid w:val="0"/>
              <w:jc w:val="center"/>
              <w:rPr>
                <w:rFonts w:ascii="仿宋" w:hAnsi="仿宋" w:eastAsia="仿宋"/>
                <w:sz w:val="28"/>
                <w:szCs w:val="28"/>
              </w:rPr>
            </w:pPr>
          </w:p>
        </w:tc>
      </w:tr>
    </w:tbl>
    <w:p>
      <w:pPr>
        <w:ind w:firstLine="4480" w:firstLineChars="1400"/>
        <w:rPr>
          <w:rFonts w:ascii="仿宋" w:hAnsi="仿宋" w:eastAsia="仿宋"/>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1A56"/>
    <w:rsid w:val="00000206"/>
    <w:rsid w:val="00045A3B"/>
    <w:rsid w:val="000A2123"/>
    <w:rsid w:val="000B73F4"/>
    <w:rsid w:val="00160176"/>
    <w:rsid w:val="002524C2"/>
    <w:rsid w:val="004408B0"/>
    <w:rsid w:val="00464294"/>
    <w:rsid w:val="00482C91"/>
    <w:rsid w:val="00572B86"/>
    <w:rsid w:val="005A1EF1"/>
    <w:rsid w:val="006349E5"/>
    <w:rsid w:val="00680619"/>
    <w:rsid w:val="00683028"/>
    <w:rsid w:val="006F136F"/>
    <w:rsid w:val="00895104"/>
    <w:rsid w:val="008C61C5"/>
    <w:rsid w:val="00901BB7"/>
    <w:rsid w:val="00910E2C"/>
    <w:rsid w:val="009620E8"/>
    <w:rsid w:val="0098073F"/>
    <w:rsid w:val="00A822A7"/>
    <w:rsid w:val="00A87BCB"/>
    <w:rsid w:val="00AA5C0F"/>
    <w:rsid w:val="00AA7A86"/>
    <w:rsid w:val="00AF184F"/>
    <w:rsid w:val="00B176BB"/>
    <w:rsid w:val="00B26497"/>
    <w:rsid w:val="00BC43DA"/>
    <w:rsid w:val="00CC4057"/>
    <w:rsid w:val="00D3793E"/>
    <w:rsid w:val="00D56FD6"/>
    <w:rsid w:val="00D8180C"/>
    <w:rsid w:val="00DC5E79"/>
    <w:rsid w:val="00DD1A56"/>
    <w:rsid w:val="00E275CC"/>
    <w:rsid w:val="00E95B3B"/>
    <w:rsid w:val="00ED5D61"/>
    <w:rsid w:val="00F2450A"/>
    <w:rsid w:val="00F5332C"/>
    <w:rsid w:val="67A0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日期 Char"/>
    <w:basedOn w:val="8"/>
    <w:link w:val="2"/>
    <w:semiHidden/>
    <w:qFormat/>
    <w:uiPriority w:val="99"/>
  </w:style>
  <w:style w:type="character" w:customStyle="1" w:styleId="12">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Win10ZhiJia.Net</Company>
  <Pages>6</Pages>
  <Words>283</Words>
  <Characters>1616</Characters>
  <Lines>13</Lines>
  <Paragraphs>3</Paragraphs>
  <TotalTime>159</TotalTime>
  <ScaleCrop>false</ScaleCrop>
  <LinksUpToDate>false</LinksUpToDate>
  <CharactersWithSpaces>1896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2020-08-27T07:20:00Z</dcterms:created>
  <dc:creator>GHOST580.COM</dc:creator>
  <cp:lastModifiedBy>武涛</cp:lastModifiedBy>
  <cp:lastPrinted>2020-08-27T22:42:00Z</cp:lastPrinted>
  <dcterms:modified xsi:type="dcterms:W3CDTF">2020-09-27T00:44:05Z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