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经典美黑简" w:eastAsia="经典美黑简"/>
          <w:spacing w:val="-114"/>
          <w:w w:val="62"/>
          <w:sz w:val="28"/>
          <w:szCs w:val="28"/>
        </w:rPr>
      </w:pPr>
    </w:p>
    <w:p>
      <w:pPr>
        <w:jc w:val="center"/>
        <w:rPr>
          <w:rFonts w:hint="eastAsia" w:ascii="经典美黑简" w:eastAsia="经典美黑简"/>
          <w:spacing w:val="-28"/>
          <w:w w:val="50"/>
          <w:sz w:val="160"/>
          <w:szCs w:val="160"/>
        </w:rPr>
      </w:pPr>
      <w:r>
        <w:rPr>
          <w:rFonts w:hint="eastAsia" w:ascii="经典美黑简" w:eastAsia="经典美黑简"/>
          <w:color w:val="FF0000"/>
          <w:spacing w:val="-28"/>
          <w:w w:val="50"/>
          <w:sz w:val="160"/>
          <w:szCs w:val="160"/>
        </w:rPr>
        <w:t>中共五河县委</w:t>
      </w:r>
      <w:r>
        <w:rPr>
          <w:rFonts w:hint="eastAsia" w:ascii="经典美黑简" w:eastAsia="经典美黑简"/>
          <w:color w:val="FF0000"/>
          <w:spacing w:val="-28"/>
          <w:w w:val="50"/>
          <w:sz w:val="160"/>
          <w:szCs w:val="160"/>
          <w:lang w:val="en-US" w:eastAsia="zh-CN"/>
        </w:rPr>
        <w:t>办公室</w:t>
      </w:r>
      <w:r>
        <w:rPr>
          <w:rFonts w:hint="eastAsia" w:ascii="经典美黑简" w:eastAsia="经典美黑简"/>
          <w:color w:val="FF0000"/>
          <w:spacing w:val="-28"/>
          <w:w w:val="50"/>
          <w:sz w:val="160"/>
          <w:szCs w:val="160"/>
        </w:rPr>
        <w:t>文件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tabs>
          <w:tab w:val="right" w:pos="8306"/>
        </w:tabs>
        <w:jc w:val="center"/>
        <w:rPr>
          <w:rFonts w:hint="eastAsia" w:eastAsia="仿宋_GB2312"/>
          <w:sz w:val="32"/>
        </w:rPr>
      </w:pPr>
      <w:r>
        <w:rPr>
          <w:rFonts w:hint="eastAsia" w:ascii="经典美黑简" w:eastAsia="经典美黑简"/>
          <w:color w:val="FF0000"/>
          <w:spacing w:val="-28"/>
          <w:w w:val="5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364490</wp:posOffset>
                </wp:positionV>
                <wp:extent cx="333375" cy="297180"/>
                <wp:effectExtent l="15240" t="14605" r="32385" b="12065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71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7pt;margin-top:28.7pt;height:23.4pt;width:26.25pt;z-index:251662336;mso-width-relative:page;mso-height-relative:page;" fillcolor="#FF0000" filled="t" stroked="t" coordsize="333375,297180" o:gfxdata="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tIOSfZAAAACgEAAA8AAAAAAAAAAQAgAAAAIgAAAGRy&#10;cy9kb3ducmV2LnhtbFBLAQIUABQAAAAIAIdO4kCvDFxBBAIAACwEAAAOAAAAAAAAAAEAIAAAACgB&#10;AABkcnMvZTJvRG9jLnhtbFBLBQYAAAAABgAGAFkBAACeBQAAAAA=&#10;" path="m0,113512l127338,113513,166687,0,206036,113513,333374,113512,230355,183666,269705,297179,166687,227023,63669,297179,103019,183666xe">
                <v:path textboxrect="0,0,333375,297180" o:connectlocs="166687,0;0,113512;63669,297179;269705,297179;333374,113512" o:connectangles="247,164,82,82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五办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</w:t>
      </w:r>
      <w:r>
        <w:rPr>
          <w:rFonts w:hint="eastAsia" w:ascii="宋体" w:hAnsi="宋体" w:eastAsia="宋体" w:cs="宋体"/>
          <w:sz w:val="32"/>
          <w:szCs w:val="32"/>
        </w:rPr>
        <w:t>〔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eastAsia" w:eastAsia="仿宋_GB2312"/>
          <w:sz w:val="32"/>
        </w:rPr>
      </w:pPr>
      <w:r>
        <w:rPr>
          <w:rFonts w:hint="eastAsia" w:ascii="经典美黑简" w:eastAsia="经典美黑简"/>
          <w:color w:val="FF0000"/>
          <w:spacing w:val="-28"/>
          <w:w w:val="5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147320</wp:posOffset>
                </wp:positionV>
                <wp:extent cx="2700020" cy="0"/>
                <wp:effectExtent l="0" t="19050" r="508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2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9.6pt;margin-top:11.6pt;height:0pt;width:212.6pt;z-index:251661312;mso-width-relative:page;mso-height-relative:page;" filled="f" stroked="t" coordsize="21600,21600" o:gfxdata="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ap7T62gAAAAkBAAAPAAAAAAAAAAEAIAAAACIAAABkcnMvZG93bnJldi54bWxQ&#10;SwECFAAUAAAACACHTuJAHE/JAvUBAADlAwAADgAAAAAAAAABACAAAAApAQAAZHJzL2Uyb0RvYy54&#10;bWxQSwUGAAAAAAYABgBZAQAAk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经典美黑简" w:eastAsia="经典美黑简"/>
          <w:color w:val="FF0000"/>
          <w:spacing w:val="-28"/>
          <w:w w:val="5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147320</wp:posOffset>
                </wp:positionV>
                <wp:extent cx="2700020" cy="0"/>
                <wp:effectExtent l="0" t="19050" r="508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2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25pt;margin-top:11.6pt;height:0pt;width:212.6pt;z-index:251660288;mso-width-relative:page;mso-height-relative:page;" filled="f" stroked="t" coordsize="21600,21600" o:gfxdata="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SM4Fc2wAAAAkBAAAPAAAAAAAAAAEAIAAAACIAAABkcnMvZG93bnJldi54bWxQ&#10;SwECFAAUAAAACACHTuJAC9J3p/QBAADlAwAADgAAAAAAAAABACAAAAAqAQAAZHJzL2Uyb0RvYy54&#10;bWxQSwUGAAAAAAYABgBZAQAAk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0" w:lineRule="atLeas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中共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五河县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委办公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室</w:t>
      </w:r>
      <w:r>
        <w:rPr>
          <w:rFonts w:hint="eastAsia" w:ascii="宋体" w:hAnsi="宋体" w:eastAsia="宋体" w:cs="宋体"/>
          <w:spacing w:val="-6"/>
          <w:sz w:val="44"/>
          <w:szCs w:val="44"/>
          <w:lang w:eastAsia="zh-CN"/>
        </w:rPr>
        <w:t>　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五河县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0" w:lineRule="atLeast"/>
        <w:ind w:right="-199" w:rightChars="-9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关于2022年创新民生工程建设模式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办好20项民生实事的通知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各乡镇党委、人民政府，各党工委、管委会，县</w:t>
      </w:r>
      <w:r>
        <w:rPr>
          <w:rFonts w:hint="eastAsia" w:ascii="仿宋_GB2312" w:hAnsi="仿宋_GB2312" w:eastAsia="仿宋_GB2312" w:cs="仿宋_GB2312"/>
          <w:sz w:val="32"/>
          <w:szCs w:val="32"/>
        </w:rPr>
        <w:t>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局以上单位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全面贯彻落实习近平新时代中国特色社会主义思想，深入贯彻党的十九大和十九届历次全会精神，巩固深化党史学习教育成果，按照省党代会部署和市、县党代会有关要求，创新民生工程建设模式，既要办好人民群众牵肠挂肚的民生大事，又要做好人民群众天天有感的关键小事。根据《中共蚌埠市</w:t>
      </w:r>
      <w:r>
        <w:rPr>
          <w:rFonts w:hint="eastAsia" w:ascii="仿宋_GB2312" w:hAnsi="仿宋_GB2312" w:eastAsia="仿宋_GB2312" w:cs="仿宋_GB2312"/>
          <w:sz w:val="32"/>
          <w:szCs w:val="32"/>
        </w:rPr>
        <w:t>委办公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蚌埠市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人民政府办公室关于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年创新民生工程建设模式办好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项民生实事的通知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》（蚌办发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号）文件精神，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政府同意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、主要任务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1.皖北地区群众喝上引调水工程。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以南水北调东线、引江济淮等引调水工程为基础，建设从水源到用户的配水工程。配水工程和引调水工程同步建设，确保地表水调到当地即能实现供水入户。开工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个项目，续建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个项目，新建配水管道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公里，新建加压泵站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处。</w:t>
      </w:r>
      <w:r>
        <w:rPr>
          <w:rFonts w:hint="eastAsia" w:ascii="楷体_GB2312" w:hAnsi="楷体_GB2312" w:eastAsia="楷体_GB2312" w:cs="楷体_GB2312"/>
          <w:sz w:val="32"/>
          <w:szCs w:val="32"/>
        </w:rPr>
        <w:t>(责任单位: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水利局)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2.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区域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医疗水平提升行动。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按照省、市部署要求，积极开展相关工作。继续推进长三角优质医疗资源深度合作，实现医疗资源提质扩容和区域均衡布局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。(责任单位:县卫生健康委、县发展改革委)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3.“四好农村路”建设。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实施农村公路提质改造工程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8.608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公里，当年完工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8.608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公里。农村公路养护提升工程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135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农村公路列养率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养护工程比例不低于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5%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中等及以上农村公路占比不低于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85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乡镇和具备条件的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村通客车率保持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具备条件的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村通公交总体比例达到48%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确保农村公路建好、管好、护好、运营好。</w:t>
      </w:r>
      <w:r>
        <w:rPr>
          <w:rFonts w:hint="eastAsia" w:ascii="楷体_GB2312" w:hAnsi="楷体_GB2312" w:eastAsia="楷体_GB2312" w:cs="楷体_GB2312"/>
          <w:sz w:val="32"/>
          <w:szCs w:val="32"/>
        </w:rPr>
        <w:t>(责任单位: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交通运输局)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distribute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棚户区和老旧小区改造。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棚户区改造新开工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3136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基本建成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2231</w:t>
      </w:r>
      <w:r>
        <w:rPr>
          <w:rFonts w:hint="eastAsia" w:ascii="仿宋_GB2312" w:hAnsi="仿宋_GB2312" w:eastAsia="仿宋_GB2312" w:cs="仿宋_GB2312"/>
          <w:sz w:val="32"/>
          <w:szCs w:val="32"/>
        </w:rPr>
        <w:t>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。（</w:t>
      </w:r>
      <w:r>
        <w:rPr>
          <w:rFonts w:hint="eastAsia" w:ascii="楷体" w:hAnsi="楷体" w:eastAsia="楷体" w:cs="楷体"/>
          <w:sz w:val="32"/>
          <w:szCs w:val="32"/>
        </w:rPr>
        <w:t>责任单位: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县住建局、县大建办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改造城镇老旧小区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个，房屋总建筑面积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6.54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万平方米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涉及住户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677</w:t>
      </w:r>
      <w:r>
        <w:rPr>
          <w:rFonts w:hint="eastAsia" w:ascii="仿宋_GB2312" w:hAnsi="仿宋_GB2312" w:eastAsia="仿宋_GB2312" w:cs="仿宋_GB2312"/>
          <w:sz w:val="32"/>
          <w:szCs w:val="32"/>
        </w:rPr>
        <w:t>户。</w:t>
      </w:r>
      <w:r>
        <w:rPr>
          <w:rFonts w:hint="eastAsia" w:ascii="楷体_GB2312" w:hAnsi="楷体_GB2312" w:eastAsia="楷体_GB2312" w:cs="楷体_GB2312"/>
          <w:sz w:val="32"/>
          <w:szCs w:val="32"/>
        </w:rPr>
        <w:t>(责任单位: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住建局)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5.养老服务和智慧养老。</w:t>
      </w:r>
      <w:r>
        <w:rPr>
          <w:rFonts w:hint="eastAsia" w:ascii="仿宋_GB2312" w:hAnsi="仿宋_GB2312" w:eastAsia="仿宋_GB2312" w:cs="仿宋_GB2312"/>
          <w:sz w:val="32"/>
          <w:szCs w:val="32"/>
        </w:rPr>
        <w:t>高龄津贴惠及所有80周岁以上老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对纳入最低生活保障的经济困难老年人养老服务补贴覆盖面不低于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60%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；完成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户特殊困难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老年人居家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适老化改造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新增村级养老服务站(农村幸福院)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覆盖面不低于30%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养老机构护理型床位比例达到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52%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</w:rPr>
        <w:t>(责任单位: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民政局)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6.幼儿托育和学前教育促进。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调动社会力量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增加普惠托育服务有效供给，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幼儿托育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新增托位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千人口托位数达到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2.4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个左右。</w:t>
      </w:r>
      <w:r>
        <w:rPr>
          <w:rFonts w:hint="eastAsia" w:ascii="楷体_GB2312" w:hAnsi="楷体_GB2312" w:eastAsia="楷体_GB2312" w:cs="楷体_GB2312"/>
          <w:sz w:val="32"/>
          <w:szCs w:val="32"/>
        </w:rPr>
        <w:t>(责任单位: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卫生健康委)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推进学前教育普及和普惠发展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努力提升学前教育服务能力和水平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新建、改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扩建公办幼儿园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计划投资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资助幼儿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1126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人次。学前教育毛入园率达到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96%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、普惠性幼儿园覆盖率保持在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85%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以上、公办园在园幼儿占比达到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55%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</w:rPr>
        <w:t>(责任单位：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教育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体育</w:t>
      </w:r>
      <w:r>
        <w:rPr>
          <w:rFonts w:hint="eastAsia" w:ascii="楷体_GB2312" w:hAnsi="楷体_GB2312" w:eastAsia="楷体_GB2312" w:cs="楷体_GB2312"/>
          <w:sz w:val="32"/>
          <w:szCs w:val="32"/>
        </w:rPr>
        <w:t>局)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7.就业促进工程。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实施求职用工精准对接计划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就业困难人员就业兜底试点数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组织招聘会不少于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服务企业不少于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sz w:val="32"/>
          <w:szCs w:val="32"/>
        </w:rPr>
        <w:t>户次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达成就业意向不少于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700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促进高校毕业生、农民工、技能人才等各类求职者就业，缓解市场主体“招工难”、就业人口输出地和用工地“匹配难”等问题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助力“双招双引”和六大新兴产业发展，服务“提质扩量增效”行动计划，为劳动者求职和用人单位招工搭建对接平台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促进供需精准对接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并按规定落实相关补贴政策。选择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试点推广“三公里”就业圈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sz w:val="32"/>
          <w:szCs w:val="32"/>
        </w:rPr>
        <w:t>名离校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年内未就业高校毕业生、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个月即将离校毕业生及其他1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岁失业青年等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个月的就业见习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并按规定落实相关补贴政策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</w:rPr>
        <w:t>(责任单位: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人力资源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和</w:t>
      </w:r>
      <w:r>
        <w:rPr>
          <w:rFonts w:hint="eastAsia" w:ascii="楷体_GB2312" w:hAnsi="楷体_GB2312" w:eastAsia="楷体_GB2312" w:cs="楷体_GB2312"/>
          <w:sz w:val="32"/>
          <w:szCs w:val="32"/>
        </w:rPr>
        <w:t>社会保障局)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8.城乡适龄妇女“两癌”免费筛查。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280</w:t>
      </w:r>
      <w:r>
        <w:rPr>
          <w:rFonts w:hint="eastAsia" w:ascii="仿宋_GB2312" w:hAnsi="仿宋_GB2312" w:eastAsia="仿宋_GB2312" w:cs="仿宋_GB2312"/>
          <w:sz w:val="32"/>
          <w:szCs w:val="32"/>
        </w:rPr>
        <w:t>名城镇低保适龄妇女开展一次“两癌”免费筛查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8000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</w:rPr>
        <w:t>岁农村妇女宫颈癌筛查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</w:rPr>
        <w:t>名农村妇女乳腺癌筛查。不断扩大“两癌”筛查覆盖范围和人数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提高筛查目标人群覆盖率。</w:t>
      </w:r>
      <w:r>
        <w:rPr>
          <w:rFonts w:hint="eastAsia" w:ascii="楷体_GB2312" w:hAnsi="楷体_GB2312" w:eastAsia="楷体_GB2312" w:cs="楷体_GB2312"/>
          <w:sz w:val="32"/>
          <w:szCs w:val="32"/>
        </w:rPr>
        <w:t>(责任单位: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卫生健康委、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妇联)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9.困难群众救助。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全面落实低保、特困救助政策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农村低保人数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19513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人、城市低保人数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2809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人、特困人员供养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3636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加强动态管理和信息比对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将符合条件的困难群众全部纳入补助范围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做到应保尽保、应退尽退。加强生活无着救助、临时救助工作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确保应救尽救。完成孤儿基本生活保障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339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人。全面落实残疾人两项补贴制度。按照尽力而为、量力而行原则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动态调整低保、特困救助等相关待遇水平。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孤儿基本生活保障标准分别达到散居孤儿每人每月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1100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集中供养孤儿每人每月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元。城市和农村失能、半失能特困人员集中供养率均达到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60%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</w:rPr>
        <w:t>(责任单位: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民政局)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10.重特大疾病医疗保险和救助工程。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强化基本医保、大病保险、医疗救助三重制度综合保障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基本医疗保险参保率超过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95%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重点救助对象基本医疗参保率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城乡居民基本医疗保险、职工基本医疗保险政策范围内住院费用报销比例分别稳定在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70%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80%</w:t>
      </w:r>
      <w:r>
        <w:rPr>
          <w:rFonts w:hint="eastAsia" w:ascii="仿宋_GB2312" w:hAnsi="仿宋_GB2312" w:eastAsia="仿宋_GB2312" w:cs="仿宋_GB2312"/>
          <w:sz w:val="32"/>
          <w:szCs w:val="32"/>
        </w:rPr>
        <w:t>左右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基本医保普通门诊政策范围内费用报销比例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50%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大病保险合规费用报销比例不低于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60%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特困人员、低保对象合规医疗费用救助比例不低于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70%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稳定实现救助对象纳入基本医保应保尽保、应救尽救，实现市域内基本医疗保险、大病保险、医疗救助“一站式”结算。</w:t>
      </w:r>
      <w:r>
        <w:rPr>
          <w:rFonts w:hint="eastAsia" w:ascii="楷体_GB2312" w:hAnsi="楷体_GB2312" w:eastAsia="楷体_GB2312" w:cs="楷体_GB2312"/>
          <w:sz w:val="32"/>
          <w:szCs w:val="32"/>
        </w:rPr>
        <w:t>(责任单位: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医保局)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11.困难残疾人康复。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sz w:val="32"/>
          <w:szCs w:val="32"/>
        </w:rPr>
        <w:t>名困难精神残疾人提供药费补助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</w:rPr>
        <w:t>名符合条件的视力、听力、言语、肢体、智力等残疾儿童和孤独症儿童提供康复训练救助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名残疾儿童适配假肢矫形器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名残疾儿童适配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其他辅具提供救助。</w:t>
      </w:r>
      <w:r>
        <w:rPr>
          <w:rFonts w:hint="eastAsia" w:ascii="楷体_GB2312" w:hAnsi="楷体_GB2312" w:eastAsia="楷体_GB2312" w:cs="楷体_GB2312"/>
          <w:sz w:val="32"/>
          <w:szCs w:val="32"/>
        </w:rPr>
        <w:t>(责任单位: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残联)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12.困难职工帮扶。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根据困难职工家庭收入和刚性支出因素综合评估困难程度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设立建档标准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将符合条件对象全部纳入救助范围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。全年实施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生活救助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按不超过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个月当地城市低保标准确定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子女助学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按不超过每生每年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个月当地城市低保标准确定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医疗救助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按不超过个人承担部分确定。</w:t>
      </w:r>
      <w:r>
        <w:rPr>
          <w:rFonts w:hint="eastAsia" w:ascii="楷体_GB2312" w:hAnsi="楷体_GB2312" w:eastAsia="楷体_GB2312" w:cs="楷体_GB2312"/>
          <w:sz w:val="32"/>
          <w:szCs w:val="32"/>
        </w:rPr>
        <w:t>(责任单位: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总工会)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13.中小学课后服务。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141</w:t>
      </w:r>
      <w:r>
        <w:rPr>
          <w:rFonts w:hint="eastAsia" w:ascii="仿宋_GB2312" w:hAnsi="仿宋_GB2312" w:eastAsia="仿宋_GB2312" w:cs="仿宋_GB2312"/>
          <w:sz w:val="32"/>
          <w:szCs w:val="32"/>
        </w:rPr>
        <w:t>所应开展课后服务的义务教育学校[按照教育部“双减”工作监测平台统计口径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不含寄宿制人数大于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人的寄宿制学校、村小学(教学点)、学生数小于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人的小规模学校]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提供课后服务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鼓励各校提供多样化课后服务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努力满足学生的不同需求。结合实际，综合考虑物价水平等各种因素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不断完善课后服务参与教师和校外相关人员补助办法，合理确定补助标准。</w:t>
      </w:r>
      <w:r>
        <w:rPr>
          <w:rFonts w:hint="eastAsia" w:ascii="楷体_GB2312" w:hAnsi="楷体_GB2312" w:eastAsia="楷体_GB2312" w:cs="楷体_GB2312"/>
          <w:sz w:val="32"/>
          <w:szCs w:val="32"/>
        </w:rPr>
        <w:t>(责任单位: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县教育体育</w:t>
      </w:r>
      <w:r>
        <w:rPr>
          <w:rFonts w:hint="eastAsia" w:ascii="楷体_GB2312" w:hAnsi="楷体_GB2312" w:eastAsia="楷体_GB2312" w:cs="楷体_GB2312"/>
          <w:sz w:val="32"/>
          <w:szCs w:val="32"/>
        </w:rPr>
        <w:t>局)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14.15分钟健身圈建设。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统筹建设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个全民健身场地设施，形成全民健身设施网络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满足群众日益增长的健身需求。</w:t>
      </w:r>
      <w:r>
        <w:rPr>
          <w:rFonts w:hint="eastAsia" w:ascii="楷体_GB2312" w:hAnsi="楷体_GB2312" w:eastAsia="楷体_GB2312" w:cs="楷体_GB2312"/>
          <w:sz w:val="32"/>
          <w:szCs w:val="32"/>
        </w:rPr>
        <w:t>(责任单位: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县教育体育</w:t>
      </w:r>
      <w:r>
        <w:rPr>
          <w:rFonts w:hint="eastAsia" w:ascii="楷体_GB2312" w:hAnsi="楷体_GB2312" w:eastAsia="楷体_GB2312" w:cs="楷体_GB2312"/>
          <w:sz w:val="32"/>
          <w:szCs w:val="32"/>
        </w:rPr>
        <w:t>局)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15.15分钟阅读圈建设。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个城市阅读空间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县城</w:t>
      </w:r>
      <w:r>
        <w:rPr>
          <w:rFonts w:hint="eastAsia" w:ascii="仿宋_GB2312" w:hAnsi="仿宋_GB2312" w:eastAsia="仿宋_GB2312" w:cs="仿宋_GB2312"/>
          <w:sz w:val="32"/>
          <w:szCs w:val="32"/>
        </w:rPr>
        <w:t>为基本单位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初步形成“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分钟阅读圈”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，逐步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构建全民阅读服务体系。</w:t>
      </w:r>
      <w:r>
        <w:rPr>
          <w:rFonts w:hint="eastAsia" w:ascii="楷体_GB2312" w:hAnsi="楷体_GB2312" w:eastAsia="楷体_GB2312" w:cs="楷体_GB2312"/>
          <w:sz w:val="32"/>
          <w:szCs w:val="32"/>
        </w:rPr>
        <w:t>(责任单位: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文化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和</w:t>
      </w:r>
      <w:r>
        <w:rPr>
          <w:rFonts w:hint="eastAsia" w:ascii="楷体_GB2312" w:hAnsi="楷体_GB2312" w:eastAsia="楷体_GB2312" w:cs="楷体_GB2312"/>
          <w:sz w:val="32"/>
          <w:szCs w:val="32"/>
        </w:rPr>
        <w:t>旅游局、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委宣传部)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16.“惠民菜篮子”运营。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在现有“惠民菜篮子”门店基础上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，保持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总量只增不减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确定的目标任务。</w:t>
      </w:r>
      <w:r>
        <w:rPr>
          <w:rFonts w:hint="eastAsia" w:ascii="楷体_GB2312" w:hAnsi="楷体_GB2312" w:eastAsia="楷体_GB2312" w:cs="楷体_GB2312"/>
          <w:sz w:val="32"/>
          <w:szCs w:val="32"/>
        </w:rPr>
        <w:t>(责任单位: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发展改革委)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17.老年助餐服务。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社区助餐点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</w:t>
      </w:r>
      <w:r>
        <w:rPr>
          <w:rFonts w:hint="eastAsia" w:ascii="楷体_GB2312" w:hAnsi="楷体_GB2312" w:eastAsia="楷体_GB2312" w:cs="楷体_GB2312"/>
          <w:sz w:val="32"/>
          <w:szCs w:val="32"/>
        </w:rPr>
        <w:t>(责任单位: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民政局)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18.老年人门诊就医便民服务。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实施老年友善医疗机构建设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通过设立老年人快速预检通道、优化老年人就医服务流程、安排专人提供导医服务等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让老年人在门诊就医中享受方便快捷的服务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，服务志愿者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  <w:r>
        <w:rPr>
          <w:rFonts w:hint="eastAsia" w:ascii="楷体_GB2312" w:hAnsi="楷体_GB2312" w:eastAsia="楷体_GB2312" w:cs="楷体_GB2312"/>
          <w:sz w:val="32"/>
          <w:szCs w:val="32"/>
        </w:rPr>
        <w:t>(责任单位: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卫生健康委)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19.食品安全“你点我检”。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围绕“米袋子”“菜篮子”等大宗消费食品，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配合市市场监督管理局做好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食品安全“你点我检”平台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通过网络投票方式征集消费者最关心的食品品种，开展食品安全监督抽检。</w:t>
      </w:r>
      <w:r>
        <w:rPr>
          <w:rFonts w:hint="eastAsia" w:ascii="楷体_GB2312" w:hAnsi="楷体_GB2312" w:eastAsia="楷体_GB2312" w:cs="楷体_GB2312"/>
          <w:sz w:val="32"/>
          <w:szCs w:val="32"/>
        </w:rPr>
        <w:t>(责任单位: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市场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监督管理</w:t>
      </w:r>
      <w:r>
        <w:rPr>
          <w:rFonts w:hint="eastAsia" w:ascii="楷体_GB2312" w:hAnsi="楷体_GB2312" w:eastAsia="楷体_GB2312" w:cs="楷体_GB2312"/>
          <w:sz w:val="32"/>
          <w:szCs w:val="32"/>
        </w:rPr>
        <w:t>局)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城乡困难群体法律援助。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计划办理法律援助案件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830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件，为经济困难公民和符合法定条件的其他当事人无偿提供必要的、符合标准的法律援助。深入推进法律援助值班律师工作、刑事案件律师辩护全覆盖试点工作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提升法律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援助</w:t>
      </w:r>
      <w:r>
        <w:rPr>
          <w:rFonts w:hint="eastAsia" w:ascii="仿宋_GB2312" w:hAnsi="仿宋_GB2312" w:eastAsia="仿宋_GB2312" w:cs="仿宋_GB2312"/>
          <w:sz w:val="32"/>
          <w:szCs w:val="32"/>
        </w:rPr>
        <w:t>案件质量及服务。</w:t>
      </w:r>
      <w:r>
        <w:rPr>
          <w:rFonts w:hint="eastAsia" w:ascii="楷体_GB2312" w:hAnsi="楷体_GB2312" w:eastAsia="楷体_GB2312" w:cs="楷体_GB2312"/>
          <w:sz w:val="32"/>
          <w:szCs w:val="32"/>
        </w:rPr>
        <w:t>(责任单位: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司法局)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482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一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加强宣传引导。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用群众通俗易懂的语言、喜闻乐见的方式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宣传民生工程政策措施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通过开展项目公开征集、社情民意调查等方式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主动倾听民意、集中民智。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482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（二）强化综合管养。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完善建后管养机制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善于用市场的逻辑引导社会力量参与。鼓励统筹资源、整合资金方式开展综合管养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将市政管护资源、力量和方式向农村延伸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推进一体管养试点。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（三）创新监管机制。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加强清单化、闭环式管理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分到条块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，每季度调度进展落后项目，每半年检查一次，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完善以人民群众满意度为导向的考核评价体系，确保民生工程项目有序实施、如期完成。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（四）推动长效实施。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抓住群众反映最强烈的突出问题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按照逐级提升原则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加强对项目有效性、合理性的系统论证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做到民有所呼、我有所应。强化事前评估、事中监控、事后评价的全过程绩效管理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确保项目建好管好用好、发挥长久效益。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（五）不断改进作风。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聚焦养老、就业、托育、教育、社会保障等领域，抓重点、补短板、强弱项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不断增进人民群众获得感。在民生工程项目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选择、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、监督和评价各方面优服务、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-975995</wp:posOffset>
            </wp:positionH>
            <wp:positionV relativeFrom="paragraph">
              <wp:posOffset>-1355725</wp:posOffset>
            </wp:positionV>
            <wp:extent cx="7487920" cy="10617835"/>
            <wp:effectExtent l="0" t="0" r="17780" b="12065"/>
            <wp:wrapNone/>
            <wp:docPr id="8" name="图片 8" descr="2022政府实施通知盖章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2政府实施通知盖章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7920" cy="1061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改作风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切实把民生实事办到群众心坎上。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附件：五河县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项民生实事目标任务分解表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51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51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51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中共五河县委办公室　　　　　　五河县人民政府办公室</w:t>
      </w:r>
    </w:p>
    <w:p>
      <w:pPr>
        <w:keepNext w:val="0"/>
        <w:keepLines w:val="0"/>
        <w:pageBreakBefore w:val="0"/>
        <w:widowControl w:val="0"/>
        <w:tabs>
          <w:tab w:val="left" w:pos="6051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154" w:right="1587" w:bottom="1871" w:left="1587" w:header="851" w:footer="1871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　　　　　　　　　　　　　　　　 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年4月27日</w:t>
      </w:r>
    </w:p>
    <w:p>
      <w:pPr>
        <w:keepNext w:val="0"/>
        <w:keepLines w:val="0"/>
        <w:pageBreakBefore w:val="0"/>
        <w:widowControl w:val="0"/>
        <w:tabs>
          <w:tab w:val="left" w:pos="6051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0" w:lineRule="atLeas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6051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6"/>
          <w:szCs w:val="1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五河县2022年20项民生实事目标任务分解表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290"/>
        <w:gridCol w:w="1005"/>
        <w:gridCol w:w="9360"/>
        <w:gridCol w:w="1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6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皖北地区群众喝上引调水工程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以南水北调东线、引江济淮等引调水工程为基础，建设从水源到用户的配水工程。配水工程和引调水工程同步建设，确保地表水调到当地即能实现供水入户。开工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个项目，续建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个项目，新建配水管道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公里，新建加压泵站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处。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区域医疗水平提升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无任务。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县卫生健康委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县发展改革委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“四好农村路”建设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实施农村公路提质改造工程8.608公里，当年完工8.608公里。农村公路养护提升工程135公里。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8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棚户区和老旧小区改造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棚户区改造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全县棚户区改造新开工3136套，基本建成2231套。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县大建办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8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老旧小区改造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改造城镇老旧小区19个，房屋总建筑面积6.54万平方米，涉及住户677户。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养老服务和智慧养老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完成100户特殊困难老年人居家适老化改造；新增村级养老服务站(农村幸福院)7个。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38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幼儿托育和学前教育促进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幼儿托育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调动社会力量，增加普惠托育服务有效供给，幼儿托育新增托位300个。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38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学前教育促进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新建、改扩建公办幼儿园2所，计划投资2000万元，资助幼儿1121人次。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6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就业促进工程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实施求职用工精准对接计划，就业困难人员就业兜底试点数2个，全县组织招聘会不少于70场次，服务企业不少于800户次，达成就业意向不少于700人次，组织140名以上离校2年内未就业高校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毕业生、6个月即将离校毕业生及其他16-24岁失业青年等，参加3一12个月的就业见习，并按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规定落实相关补贴政策。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城乡适龄妇女“两癌”免费筛查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对全县280名城镇低保适龄妇女开展一次“两癌”免费筛查，完成8000名35至64岁农村妇女宫颈癌筛查，完成1000名农村妇女乳腺癌筛查。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县卫生健康委、县妇联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6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困难群众救助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全面落实低保、特困救助政策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农村低保人数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19513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人、城市低保人数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2809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人、特困人员供养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3636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加强动态管理和信息比对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将符合条件的困难群众全部纳入补助范围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做到应保尽保、应退尽退。加强生活无着救助、临时救助工作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确保应救尽救。完成孤儿基本生活保障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339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人。全面落实残疾人两项补贴制度。按照尽力而为、量力而行原则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动态调整低保、特困救助等相关待遇水平。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孤儿基本生活保障标准分别达到散居孤儿每人每月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1100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集中供养孤儿每人每月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1500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元。城市和农村失能、半失能特困人员集中供养率均达到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60%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6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重特大疾病医疗保险和救助工程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强化基本医保、大病保险、医疗救助三重制度综合保障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基本医疗保险参保率超过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95%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重点救助对象基本医疗参保率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城乡居民基本医疗保险、职工基本医疗保险政策范围内住院费用报销比例分别稳定在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左右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基本医保普通门诊政策范围内费用报销比例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大病保险合规费用报销比例不低于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60%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特困人员、低保对象合规医疗费用救助比例不低于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70%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稳定实现救助对象纳入基本医保应保尽保、应救尽救，实现市域内基本医疗保险、大病保险、医疗救助“一站式”结算。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县医保局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6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困难残疾人康复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为全县800名困难精神残疾人提供药费补助，为120名符合条件的视力、听力、言语、肢体、智力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等残疾儿童和孤独症儿童提供康复训练救助，为9名残疾儿童适配假肢矫形器，为7名残疾儿童适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配其他辅具提供救助。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县残联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6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困难职工帮扶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困难职工家庭收入和刚性支出因素综合评估困难程度，设立建档标准，将符合条件对象全部纳入救助范围。全年实施生活救助95户，按不超过12个月当地城市低保标准确定，实施子女助学8人，按不超过每生每年10个月当地城市低保标准确定，实施医疗救助7户，按不超过个人承担部分确定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6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中小学课后服务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县141所应开展课后服务的义务教育学校[按照教育部“双减”工作监测平台统计口径，不含寄宿制人数大于100人的寄宿制学校、村小学(教学点)、学生数小于100人的小规模学校]100%提供课后服务，鼓励各校提供多样化课后服务，努力满足学生的不同需求。结合实际，综合考虑物价水平等各种因素，不断完善课后服务参与教师和校外相关人员补助办法，合理确定补助标准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15分钟健身圈建设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统筹建设35个全民健身场地设施，逐步形成全民健身设施网络，满足群众日益增长的健身需求。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15分钟阅读圈建设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建设3个城市阅读空间，以县城为基本单位，初步形成“15分钟阅读圈”，逐步构建全民阅读服务体系。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县文化和旅游局、县委宣传部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“惠民菜篮子”运营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在现有“惠民菜篮子”门店基础上，保持总量只增不减，完成市确定的目标任务。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县发展改革委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老年助餐服务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支持建设社区助餐点7个。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6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老年人门诊就医便民服务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实施老年友善医疗机构建设，通过设立老年人快速预检通道、优化老年人就医服务流程、安排专人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提供导医服务等，让老年人在门诊就医中享受方便快捷的服务，服务志愿者40人。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食品安全“你点我检”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围绕“米袋子”“菜篮子”等大宗消费食品，配合市市场监督管理局做好食品安全“你点我检”平台，通过网络投票方式征集消费者最关心的食品品种，开展食品安全监督抽检。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3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城乡困难群体法律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援助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办理法律援助案件830件，为经济困难公民和符合法定条件的其他当事人无偿提供必要的、符合标准的法律援助。深入推进法律援助值班律师工作、刑事案件律师辩护全覆盖试点工作，提升法律援助案件质量及服务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县司法局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0" w:lineRule="exact"/>
        <w:jc w:val="both"/>
        <w:textAlignment w:val="auto"/>
        <w:rPr>
          <w:lang w:val="en-US" w:eastAsia="zh-CN"/>
        </w:rPr>
        <w:sectPr>
          <w:pgSz w:w="16838" w:h="11906" w:orient="landscape"/>
          <w:pgMar w:top="1701" w:right="1417" w:bottom="1417" w:left="1417" w:header="851" w:footer="141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36"/>
          <w:szCs w:val="36"/>
          <w:lang w:val="en-US" w:eastAsia="zh-CN"/>
        </w:rPr>
      </w:pPr>
    </w:p>
    <w:p>
      <w:pPr>
        <w:pStyle w:val="6"/>
        <w:autoSpaceDN w:val="0"/>
        <w:snapToGrid w:val="0"/>
        <w:spacing w:line="560" w:lineRule="atLeast"/>
        <w:ind w:firstLine="68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276225</wp:posOffset>
                </wp:positionV>
                <wp:extent cx="580072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pt;margin-top:21.75pt;height:0pt;width:456.75pt;z-index:251663360;mso-width-relative:page;mso-height-relative:page;" filled="f" stroked="t" coordsize="21600,21600" o:gfxdata="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bWP+3XAAAACAEAAA8AAAAAAAAAAQAgAAAAIgAAAGRycy9kb3ducmV2LnhtbFBLAQIU&#10;ABQAAAAIAIdO4kBwj5AT9AEAAOQ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spacing w:line="56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中共五河县委办公室            </w:t>
      </w:r>
      <w:r>
        <w:rPr>
          <w:rFonts w:hint="eastAsia" w:ascii="宋体" w:hAnsi="宋体"/>
          <w:sz w:val="32"/>
          <w:szCs w:val="32"/>
        </w:rPr>
        <w:t xml:space="preserve">  20</w:t>
      </w:r>
      <w:r>
        <w:rPr>
          <w:rFonts w:hint="eastAsia" w:ascii="宋体" w:hAnsi="宋体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 xml:space="preserve">日印发  </w:t>
      </w:r>
    </w:p>
    <w:p>
      <w:pPr>
        <w:pStyle w:val="6"/>
        <w:spacing w:line="560" w:lineRule="atLeast"/>
        <w:rPr>
          <w:rFonts w:hint="eastAsia" w:ascii="宋体" w:hAnsi="宋体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185420</wp:posOffset>
            </wp:positionV>
            <wp:extent cx="1869440" cy="504825"/>
            <wp:effectExtent l="0" t="0" r="16510" b="952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80072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1pt;height:0pt;width:456.75pt;z-index:251664384;mso-width-relative:page;mso-height-relative:page;" filled="f" stroked="t" coordsize="21600,21600" o:gfxdata="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/yoRy0gAAAAQBAAAPAAAAAAAAAAEAIAAAACIAAABkcnMvZG93bnJldi54bWxQSwECFAAUAAAA&#10;CACHTuJAUllYyfQBAADkAwAADgAAAAAAAAABACAAAAAh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8068"/>
        </w:tabs>
        <w:kinsoku/>
        <w:wordWrap/>
        <w:overflowPunct w:val="0"/>
        <w:topLinePunct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36"/>
          <w:szCs w:val="36"/>
          <w:lang w:val="en-US" w:eastAsia="zh-CN"/>
        </w:rPr>
      </w:pPr>
    </w:p>
    <w:sectPr>
      <w:pgSz w:w="11906" w:h="16838"/>
      <w:pgMar w:top="2154" w:right="1587" w:bottom="1871" w:left="1587" w:header="851" w:footer="187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美黑简">
    <w:altName w:val="黑体"/>
    <w:panose1 w:val="02010609000101010101"/>
    <w:charset w:val="86"/>
    <w:family w:val="modern"/>
    <w:pitch w:val="default"/>
    <w:sig w:usb0="00000000" w:usb1="00000000" w:usb2="0000001E" w:usb3="00000000" w:csb0="2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sz w:val="28"/>
        <w:szCs w:val="44"/>
        <w:lang w:eastAsia="zh-CN"/>
      </w:rPr>
    </w:pP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ZjUyNWNjN2I1ODdiYWQ1ZWQ5OWE1OGNmYjJhZmUifQ=="/>
  </w:docVars>
  <w:rsids>
    <w:rsidRoot w:val="54846DBB"/>
    <w:rsid w:val="026F31D3"/>
    <w:rsid w:val="033B6E7D"/>
    <w:rsid w:val="044955CA"/>
    <w:rsid w:val="04F75026"/>
    <w:rsid w:val="066F5090"/>
    <w:rsid w:val="06AE5BB8"/>
    <w:rsid w:val="070B3528"/>
    <w:rsid w:val="0C670CE3"/>
    <w:rsid w:val="10A1020A"/>
    <w:rsid w:val="1283614B"/>
    <w:rsid w:val="14C6047B"/>
    <w:rsid w:val="1533495A"/>
    <w:rsid w:val="153B2D0D"/>
    <w:rsid w:val="1AE9320B"/>
    <w:rsid w:val="1B7726D0"/>
    <w:rsid w:val="1BD72146"/>
    <w:rsid w:val="211B39F2"/>
    <w:rsid w:val="22252D7A"/>
    <w:rsid w:val="22A85759"/>
    <w:rsid w:val="22B23BCC"/>
    <w:rsid w:val="236478D2"/>
    <w:rsid w:val="24AC7783"/>
    <w:rsid w:val="25737962"/>
    <w:rsid w:val="26594E35"/>
    <w:rsid w:val="266D242D"/>
    <w:rsid w:val="2A7E06CB"/>
    <w:rsid w:val="2BA56CDA"/>
    <w:rsid w:val="2BB13C63"/>
    <w:rsid w:val="2BEA0FCF"/>
    <w:rsid w:val="2D12130B"/>
    <w:rsid w:val="2F972DDE"/>
    <w:rsid w:val="33064502"/>
    <w:rsid w:val="37E33C7B"/>
    <w:rsid w:val="38AE56AF"/>
    <w:rsid w:val="397F6DBC"/>
    <w:rsid w:val="3EE6343A"/>
    <w:rsid w:val="3F8F600D"/>
    <w:rsid w:val="400C0C7E"/>
    <w:rsid w:val="401F09B1"/>
    <w:rsid w:val="40C36A3D"/>
    <w:rsid w:val="41E40104"/>
    <w:rsid w:val="429352C7"/>
    <w:rsid w:val="42CD0B98"/>
    <w:rsid w:val="44D83825"/>
    <w:rsid w:val="459D696F"/>
    <w:rsid w:val="47B9793D"/>
    <w:rsid w:val="49C54DF2"/>
    <w:rsid w:val="49D40A5E"/>
    <w:rsid w:val="4A9D0959"/>
    <w:rsid w:val="4BEA4569"/>
    <w:rsid w:val="4C0C671B"/>
    <w:rsid w:val="4CD944C0"/>
    <w:rsid w:val="4E4361B3"/>
    <w:rsid w:val="51FD17FE"/>
    <w:rsid w:val="52157E66"/>
    <w:rsid w:val="52173BDE"/>
    <w:rsid w:val="54846DBB"/>
    <w:rsid w:val="55C71477"/>
    <w:rsid w:val="59172716"/>
    <w:rsid w:val="5976568E"/>
    <w:rsid w:val="59DF1EB4"/>
    <w:rsid w:val="5B35599F"/>
    <w:rsid w:val="5CAF1679"/>
    <w:rsid w:val="5DA54D42"/>
    <w:rsid w:val="60DB04CD"/>
    <w:rsid w:val="61F555BE"/>
    <w:rsid w:val="628D3F62"/>
    <w:rsid w:val="63CA3922"/>
    <w:rsid w:val="64162887"/>
    <w:rsid w:val="64990483"/>
    <w:rsid w:val="64B11C70"/>
    <w:rsid w:val="654A5C21"/>
    <w:rsid w:val="65E635A3"/>
    <w:rsid w:val="6B171399"/>
    <w:rsid w:val="6BB008DF"/>
    <w:rsid w:val="6BBD714D"/>
    <w:rsid w:val="7037225B"/>
    <w:rsid w:val="718F6E95"/>
    <w:rsid w:val="72C94A0D"/>
    <w:rsid w:val="73395F5A"/>
    <w:rsid w:val="7377224A"/>
    <w:rsid w:val="737E4F12"/>
    <w:rsid w:val="76F854DD"/>
    <w:rsid w:val="7A5C3FD5"/>
    <w:rsid w:val="7AF21F0D"/>
    <w:rsid w:val="7CCA301E"/>
    <w:rsid w:val="7CED47CA"/>
    <w:rsid w:val="7E32079A"/>
    <w:rsid w:val="7F4E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file:///C:\DOCUME~1\02\LOCALS~1\Temp\ksohtml\wps_clip_image-42.png" TargetMode="Externa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5641</Words>
  <Characters>5975</Characters>
  <Lines>0</Lines>
  <Paragraphs>0</Paragraphs>
  <TotalTime>34</TotalTime>
  <ScaleCrop>false</ScaleCrop>
  <LinksUpToDate>false</LinksUpToDate>
  <CharactersWithSpaces>6020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2022-04-22T07:59:00Z</dcterms:created>
  <dc:creator>Administrator</dc:creator>
  <cp:lastModifiedBy>Administrator</cp:lastModifiedBy>
  <cp:lastPrinted>2022-05-10T04:04:00Z</cp:lastPrinted>
  <dcterms:modified xsi:type="dcterms:W3CDTF">2022-08-16T08:12:40Z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B5D6D2AC05BA4BADB7D1A9E1E2CEFBD9</vt:lpwstr>
  </property>
  <property fmtid="{D5CDD505-2E9C-101B-9397-08002B2CF9AE}" pid="4" name="commondata">
    <vt:lpwstr>eyJoZGlkIjoiM2I0ZjUyNWNjN2I1ODdiYWQ1ZWQ5OWE1OGNmYjJhZmUifQ==</vt:lpwstr>
  </property>
</Properties>
</file>