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0"/>
        <w:rPr>
          <w:rFonts w:hint="default" w:ascii="方正小标宋简体" w:hAnsi="方正小标宋简体" w:eastAsia="方正小标宋简体" w:cs="方正小标宋简体"/>
          <w:b w:val="0"/>
          <w:bCs/>
          <w:color w:val="000000"/>
          <w:sz w:val="44"/>
          <w:szCs w:val="44"/>
          <w:lang w:eastAsia="zh-CN"/>
        </w:rPr>
      </w:pPr>
    </w:p>
    <w:p>
      <w:pPr>
        <w:pStyle w:val="2"/>
        <w:rPr>
          <w:rFonts w:hint="default" w:ascii="方正小标宋简体" w:hAnsi="方正小标宋简体" w:eastAsia="方正小标宋简体" w:cs="方正小标宋简体"/>
          <w:b w:val="0"/>
          <w:bCs/>
          <w:color w:val="000000"/>
          <w:sz w:val="44"/>
          <w:szCs w:val="44"/>
          <w:lang w:eastAsia="zh-CN"/>
        </w:rPr>
      </w:pPr>
    </w:p>
    <w:p>
      <w:pPr>
        <w:rPr>
          <w:rFonts w:hint="default" w:ascii="方正小标宋简体" w:hAnsi="方正小标宋简体" w:eastAsia="方正小标宋简体" w:cs="方正小标宋简体"/>
          <w:b w:val="0"/>
          <w:bCs/>
          <w:color w:val="000000"/>
          <w:sz w:val="44"/>
          <w:szCs w:val="44"/>
          <w:lang w:eastAsia="zh-CN"/>
        </w:rPr>
      </w:pPr>
    </w:p>
    <w:p>
      <w:pPr>
        <w:pStyle w:val="2"/>
        <w:rPr>
          <w:rFonts w:hint="default" w:ascii="方正小标宋简体" w:hAnsi="方正小标宋简体" w:eastAsia="方正小标宋简体" w:cs="方正小标宋简体"/>
          <w:b w:val="0"/>
          <w:bCs/>
          <w:color w:val="000000"/>
          <w:sz w:val="44"/>
          <w:szCs w:val="44"/>
          <w:lang w:eastAsia="zh-CN"/>
        </w:rPr>
      </w:pPr>
    </w:p>
    <w:p>
      <w:pPr>
        <w:rPr>
          <w:rFonts w:hint="default"/>
          <w:lang w:eastAsia="zh-CN"/>
        </w:rPr>
      </w:pPr>
      <w:bookmarkStart w:id="21" w:name="_GoBack"/>
      <w:bookmarkEnd w:id="21"/>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default" w:ascii="方正小标宋简体" w:hAnsi="方正小标宋简体" w:eastAsia="方正小标宋简体" w:cs="方正小标宋简体"/>
          <w:b w:val="0"/>
          <w:bCs/>
          <w:color w:val="000000"/>
          <w:sz w:val="44"/>
          <w:szCs w:val="44"/>
          <w:lang w:eastAsia="zh-CN"/>
        </w:rPr>
      </w:pPr>
      <w:bookmarkStart w:id="0" w:name="_Toc1374"/>
      <w:bookmarkStart w:id="1" w:name="_Toc16835"/>
      <w:r>
        <w:rPr>
          <w:rFonts w:hint="default" w:ascii="方正小标宋简体" w:hAnsi="方正小标宋简体" w:eastAsia="方正小标宋简体" w:cs="方正小标宋简体"/>
          <w:b w:val="0"/>
          <w:bCs/>
          <w:color w:val="000000"/>
          <w:sz w:val="44"/>
          <w:szCs w:val="44"/>
          <w:lang w:eastAsia="zh-CN"/>
        </w:rPr>
        <w:t>五河县</w:t>
      </w:r>
      <w:r>
        <w:rPr>
          <w:rFonts w:hint="default" w:ascii="方正小标宋简体" w:hAnsi="方正小标宋简体" w:eastAsia="方正小标宋简体" w:cs="方正小标宋简体"/>
          <w:b w:val="0"/>
          <w:bCs/>
          <w:color w:val="000000"/>
          <w:sz w:val="44"/>
          <w:szCs w:val="44"/>
          <w:lang w:val="en-US" w:eastAsia="zh-CN"/>
        </w:rPr>
        <w:t>县城</w:t>
      </w:r>
      <w:r>
        <w:rPr>
          <w:rFonts w:hint="default" w:ascii="方正小标宋简体" w:hAnsi="方正小标宋简体" w:eastAsia="方正小标宋简体" w:cs="方正小标宋简体"/>
          <w:b w:val="0"/>
          <w:bCs/>
          <w:color w:val="000000"/>
          <w:sz w:val="44"/>
          <w:szCs w:val="44"/>
          <w:lang w:eastAsia="zh-CN"/>
        </w:rPr>
        <w:t>声环境功能区划分方案</w:t>
      </w:r>
      <w:bookmarkEnd w:id="0"/>
      <w:bookmarkEnd w:id="1"/>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宋体" w:cs="Times New Roman"/>
          <w:b/>
          <w:color w:val="000000"/>
          <w:sz w:val="36"/>
          <w:szCs w:val="36"/>
          <w:lang w:eastAsia="zh-CN"/>
        </w:rPr>
      </w:pPr>
      <w:bookmarkStart w:id="2" w:name="_Toc28679"/>
      <w:bookmarkStart w:id="3" w:name="_Toc12474"/>
      <w:r>
        <w:rPr>
          <w:rFonts w:hint="default" w:ascii="方正小标宋简体" w:hAnsi="方正小标宋简体" w:eastAsia="方正小标宋简体" w:cs="方正小标宋简体"/>
          <w:b w:val="0"/>
          <w:bCs/>
          <w:color w:val="000000"/>
          <w:sz w:val="44"/>
          <w:szCs w:val="44"/>
          <w:lang w:eastAsia="zh-CN"/>
        </w:rPr>
        <w:t>（</w:t>
      </w:r>
      <w:r>
        <w:rPr>
          <w:rFonts w:hint="default" w:ascii="方正小标宋简体" w:hAnsi="方正小标宋简体" w:eastAsia="方正小标宋简体" w:cs="方正小标宋简体"/>
          <w:b w:val="0"/>
          <w:bCs/>
          <w:color w:val="000000"/>
          <w:sz w:val="44"/>
          <w:szCs w:val="44"/>
          <w:lang w:val="en-US" w:eastAsia="zh-CN"/>
        </w:rPr>
        <w:t>2022年版</w:t>
      </w:r>
      <w:r>
        <w:rPr>
          <w:rFonts w:hint="default" w:ascii="方正小标宋简体" w:hAnsi="方正小标宋简体" w:eastAsia="方正小标宋简体" w:cs="方正小标宋简体"/>
          <w:b w:val="0"/>
          <w:bCs/>
          <w:color w:val="000000"/>
          <w:sz w:val="44"/>
          <w:szCs w:val="44"/>
          <w:lang w:eastAsia="zh-CN"/>
        </w:rPr>
        <w:t>）</w:t>
      </w:r>
      <w:bookmarkEnd w:id="2"/>
      <w:bookmarkEnd w:id="3"/>
    </w:p>
    <w:p>
      <w:pPr>
        <w:autoSpaceDE w:val="0"/>
        <w:autoSpaceDN w:val="0"/>
        <w:adjustRightInd w:val="0"/>
        <w:spacing w:line="360" w:lineRule="auto"/>
        <w:ind w:firstLine="480" w:firstLineChars="200"/>
        <w:jc w:val="left"/>
        <w:rPr>
          <w:rFonts w:hint="default" w:ascii="Times New Roman" w:hAnsi="Times New Roman" w:eastAsia="宋体" w:cs="Times New Roman"/>
          <w:color w:val="000000"/>
          <w:kern w:val="0"/>
          <w:sz w:val="24"/>
          <w:szCs w:val="24"/>
        </w:rPr>
        <w:sectPr>
          <w:footerReference r:id="rId3" w:type="default"/>
          <w:pgSz w:w="11906" w:h="16838"/>
          <w:pgMar w:top="1418" w:right="1803" w:bottom="1418" w:left="1803" w:header="851" w:footer="992" w:gutter="0"/>
          <w:pgBorders>
            <w:top w:val="none" w:sz="0" w:space="0"/>
            <w:left w:val="none" w:sz="0" w:space="0"/>
            <w:bottom w:val="none" w:sz="0" w:space="0"/>
            <w:right w:val="none" w:sz="0" w:space="0"/>
          </w:pgBorders>
          <w:cols w:space="720" w:num="1"/>
          <w:docGrid w:type="lines" w:linePitch="312" w:charSpace="0"/>
        </w:sectPr>
      </w:pPr>
    </w:p>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outlineLvl w:val="9"/>
        <w:rPr>
          <w:rFonts w:hint="default" w:ascii="黑体" w:hAnsi="黑体" w:eastAsia="黑体" w:cs="黑体"/>
          <w:b w:val="0"/>
          <w:bCs w:val="0"/>
          <w:color w:val="000000"/>
          <w:kern w:val="0"/>
          <w:sz w:val="44"/>
          <w:szCs w:val="44"/>
          <w:lang w:val="en-US" w:eastAsia="zh-CN" w:bidi="ar"/>
        </w:rPr>
      </w:pPr>
      <w:bookmarkStart w:id="4" w:name="_Toc20689"/>
      <w:bookmarkStart w:id="5" w:name="_Toc2909"/>
      <w:r>
        <w:rPr>
          <w:rFonts w:hint="eastAsia" w:ascii="黑体" w:hAnsi="黑体" w:eastAsia="黑体" w:cs="黑体"/>
          <w:b w:val="0"/>
          <w:bCs w:val="0"/>
          <w:color w:val="000000"/>
          <w:kern w:val="0"/>
          <w:sz w:val="44"/>
          <w:szCs w:val="44"/>
          <w:lang w:val="en-US" w:eastAsia="zh-CN" w:bidi="ar"/>
        </w:rPr>
        <w:t>前言</w:t>
      </w:r>
      <w:bookmarkEnd w:id="4"/>
      <w:bookmarkEnd w:id="5"/>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2008年原国家环境保护部颁布实施《声环境质量标准》（GB3096-2008），替代了原1993年颁布实施的《城市区域环境噪声标准》（GB3096-93）。2014年原国家环境保护部发布《声环境功能区划技术规范》（GB/T15190-2014），为声环境功能区的划分提出新的规范和技术要求。</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为贯彻《中华人民共和国环境保护法》和《中华人民共和国噪声污染防治法》，规范区域环境噪声管理，强化声环境污染防治，提高区域声环境质量，营造良好的人居环境，依据《声环境功能区划技术规范》（GB/T15190-2014），</w:t>
      </w:r>
      <w:r>
        <w:rPr>
          <w:rFonts w:hint="default" w:ascii="仿宋_GB2312" w:hAnsi="仿宋_GB2312" w:eastAsia="仿宋_GB2312" w:cs="仿宋_GB2312"/>
          <w:color w:val="000000"/>
          <w:kern w:val="0"/>
          <w:sz w:val="32"/>
          <w:szCs w:val="32"/>
          <w:lang w:val="en-US" w:eastAsia="zh-CN" w:bidi="ar"/>
        </w:rPr>
        <w:t>结合《五河县县城总体规划（2014-2030年）》，编制《五河县县城声环境功能区划分方案（2022年版）》</w:t>
      </w:r>
      <w:r>
        <w:rPr>
          <w:rFonts w:hint="eastAsia" w:ascii="仿宋_GB2312" w:hAnsi="仿宋_GB2312" w:eastAsia="仿宋_GB2312" w:cs="仿宋_GB2312"/>
          <w:color w:val="000000"/>
          <w:kern w:val="0"/>
          <w:sz w:val="32"/>
          <w:szCs w:val="32"/>
          <w:lang w:val="en-US" w:eastAsia="zh-CN" w:bidi="ar"/>
        </w:rPr>
        <w:t>，划分五河县县城声环境功能区，以期为合理规划五河县城区总体布局提供一定的理论依据，并为区域内声环境质量评价、建设项目审批、噪声纠纷评判等提供一定的规范依据。</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sectPr>
          <w:pgSz w:w="11906" w:h="16838"/>
          <w:pgMar w:top="1418" w:right="1803" w:bottom="1418" w:left="1803"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仿宋_GB2312" w:hAnsi="仿宋_GB2312" w:eastAsia="仿宋_GB2312" w:cs="仿宋_GB2312"/>
          <w:color w:val="000000"/>
          <w:kern w:val="0"/>
          <w:sz w:val="32"/>
          <w:szCs w:val="32"/>
          <w:lang w:val="en-US" w:eastAsia="zh-CN" w:bidi="ar"/>
        </w:rPr>
        <w:t>本次划分范围以《五河县县城总体规划（2014-2030年）》中县城规划区范围为准，具体包括城关镇、沱湖乡、头铺镇的行政辖区以及沱湖自然保护区、大巩山-樵子涧景区、香涧湖-龙潭湖景区等需要进行建设控制的区域。规划区国土面积为269.6平方公里（包括水域面积81.8平方公里）。</w:t>
      </w:r>
    </w:p>
    <w:p>
      <w:pPr>
        <w:pStyle w:val="2"/>
        <w:ind w:left="0" w:leftChars="0" w:firstLine="0" w:firstLineChars="0"/>
        <w:jc w:val="center"/>
        <w:rPr>
          <w:rFonts w:hint="eastAsia" w:ascii="楷体_GB2312" w:hAnsi="楷体_GB2312" w:eastAsia="楷体_GB2312" w:cs="楷体_GB2312"/>
          <w:b/>
          <w:bCs/>
          <w:color w:val="000000"/>
          <w:kern w:val="0"/>
          <w:sz w:val="44"/>
          <w:szCs w:val="44"/>
          <w:lang w:val="en-US" w:eastAsia="zh-CN" w:bidi="ar"/>
        </w:rPr>
      </w:pPr>
      <w:r>
        <w:rPr>
          <w:rFonts w:hint="eastAsia" w:ascii="楷体_GB2312" w:hAnsi="楷体_GB2312" w:eastAsia="楷体_GB2312" w:cs="楷体_GB2312"/>
          <w:b/>
          <w:bCs/>
          <w:color w:val="000000"/>
          <w:kern w:val="0"/>
          <w:sz w:val="44"/>
          <w:szCs w:val="44"/>
          <w:lang w:val="en-US" w:eastAsia="zh-CN" w:bidi="ar"/>
        </w:rPr>
        <w:t>目录</w:t>
      </w:r>
    </w:p>
    <w:p>
      <w:pPr>
        <w:pStyle w:val="14"/>
        <w:keepNext w:val="0"/>
        <w:keepLines w:val="0"/>
        <w:pageBreakBefore w:val="0"/>
        <w:tabs>
          <w:tab w:val="right" w:leader="dot" w:pos="8306"/>
        </w:tabs>
        <w:kinsoku/>
        <w:wordWrap/>
        <w:overflowPunct/>
        <w:topLinePunct w:val="0"/>
        <w:autoSpaceDE/>
        <w:autoSpaceDN/>
        <w:bidi w:val="0"/>
        <w:adjustRightInd/>
        <w:snapToGrid/>
        <w:spacing w:line="560" w:lineRule="exact"/>
        <w:ind w:left="0" w:leftChars="0"/>
        <w:jc w:val="both"/>
        <w:textAlignment w:val="auto"/>
        <w:rPr>
          <w:rFonts w:hint="eastAsia" w:ascii="仿宋_GB2312" w:hAnsi="仿宋_GB2312" w:eastAsia="仿宋_GB2312" w:cs="仿宋_GB2312"/>
          <w:b/>
          <w:bCs/>
          <w:color w:val="000000"/>
          <w:kern w:val="0"/>
          <w:sz w:val="30"/>
          <w:szCs w:val="30"/>
          <w:lang w:val="en-US" w:eastAsia="zh-CN" w:bidi="ar"/>
        </w:rPr>
      </w:pPr>
      <w:r>
        <w:rPr>
          <w:rFonts w:hint="eastAsia" w:ascii="仿宋_GB2312" w:hAnsi="仿宋_GB2312" w:eastAsia="仿宋_GB2312" w:cs="仿宋_GB2312"/>
          <w:b/>
          <w:bCs/>
          <w:color w:val="000000"/>
          <w:kern w:val="0"/>
          <w:sz w:val="30"/>
          <w:szCs w:val="30"/>
          <w:lang w:val="en-US" w:eastAsia="zh-CN" w:bidi="ar"/>
        </w:rPr>
        <w:fldChar w:fldCharType="begin"/>
      </w:r>
      <w:r>
        <w:rPr>
          <w:rFonts w:hint="eastAsia" w:ascii="仿宋_GB2312" w:hAnsi="仿宋_GB2312" w:eastAsia="仿宋_GB2312" w:cs="仿宋_GB2312"/>
          <w:b/>
          <w:bCs/>
          <w:color w:val="000000"/>
          <w:kern w:val="0"/>
          <w:sz w:val="30"/>
          <w:szCs w:val="30"/>
          <w:lang w:val="en-US" w:eastAsia="zh-CN" w:bidi="ar"/>
        </w:rPr>
        <w:instrText xml:space="preserve">TOC \o "1-1" \h \u </w:instrText>
      </w:r>
      <w:r>
        <w:rPr>
          <w:rFonts w:hint="eastAsia" w:ascii="仿宋_GB2312" w:hAnsi="仿宋_GB2312" w:eastAsia="仿宋_GB2312" w:cs="仿宋_GB2312"/>
          <w:b/>
          <w:bCs/>
          <w:color w:val="000000"/>
          <w:kern w:val="0"/>
          <w:sz w:val="30"/>
          <w:szCs w:val="30"/>
          <w:lang w:val="en-US" w:eastAsia="zh-CN" w:bidi="ar"/>
        </w:rPr>
        <w:fldChar w:fldCharType="separate"/>
      </w:r>
    </w:p>
    <w:p>
      <w:pPr>
        <w:pStyle w:val="14"/>
        <w:keepNext w:val="0"/>
        <w:keepLines w:val="0"/>
        <w:pageBreakBefore w:val="0"/>
        <w:tabs>
          <w:tab w:val="right" w:leader="dot" w:pos="8306"/>
        </w:tabs>
        <w:kinsoku/>
        <w:wordWrap/>
        <w:overflowPunct/>
        <w:topLinePunct w:val="0"/>
        <w:autoSpaceDE/>
        <w:autoSpaceDN/>
        <w:bidi w:val="0"/>
        <w:adjustRightInd/>
        <w:snapToGrid/>
        <w:spacing w:line="560" w:lineRule="exact"/>
        <w:ind w:left="0" w:leftChars="0"/>
        <w:jc w:val="both"/>
        <w:textAlignment w:val="auto"/>
        <w:rPr>
          <w:rFonts w:hint="eastAsia" w:ascii="仿宋_GB2312" w:hAnsi="仿宋_GB2312" w:eastAsia="仿宋_GB2312" w:cs="仿宋_GB2312"/>
          <w:b/>
          <w:bCs/>
          <w:color w:val="000000"/>
          <w:kern w:val="0"/>
          <w:sz w:val="30"/>
          <w:szCs w:val="30"/>
          <w:lang w:val="en-US" w:eastAsia="zh-CN" w:bidi="ar"/>
        </w:rPr>
      </w:pPr>
      <w:r>
        <w:rPr>
          <w:rFonts w:hint="eastAsia" w:ascii="仿宋_GB2312" w:hAnsi="仿宋_GB2312" w:eastAsia="仿宋_GB2312" w:cs="仿宋_GB2312"/>
          <w:b/>
          <w:bCs/>
          <w:color w:val="000000"/>
          <w:kern w:val="0"/>
          <w:sz w:val="30"/>
          <w:szCs w:val="30"/>
          <w:lang w:val="en-US" w:eastAsia="zh-CN" w:bidi="ar"/>
        </w:rPr>
        <w:fldChar w:fldCharType="begin"/>
      </w:r>
      <w:r>
        <w:rPr>
          <w:rFonts w:hint="eastAsia" w:ascii="仿宋_GB2312" w:hAnsi="仿宋_GB2312" w:eastAsia="仿宋_GB2312" w:cs="仿宋_GB2312"/>
          <w:b/>
          <w:bCs/>
          <w:color w:val="000000"/>
          <w:kern w:val="0"/>
          <w:sz w:val="30"/>
          <w:szCs w:val="30"/>
          <w:lang w:val="en-US" w:eastAsia="zh-CN" w:bidi="ar"/>
        </w:rPr>
        <w:instrText xml:space="preserve"> HYPERLINK \l _Toc11600 </w:instrText>
      </w:r>
      <w:r>
        <w:rPr>
          <w:rFonts w:hint="eastAsia" w:ascii="仿宋_GB2312" w:hAnsi="仿宋_GB2312" w:eastAsia="仿宋_GB2312" w:cs="仿宋_GB2312"/>
          <w:b/>
          <w:bCs/>
          <w:color w:val="000000"/>
          <w:kern w:val="0"/>
          <w:sz w:val="30"/>
          <w:szCs w:val="30"/>
          <w:lang w:val="en-US" w:eastAsia="zh-CN" w:bidi="ar"/>
        </w:rPr>
        <w:fldChar w:fldCharType="separate"/>
      </w:r>
      <w:r>
        <w:rPr>
          <w:rFonts w:hint="default" w:ascii="仿宋_GB2312" w:hAnsi="仿宋_GB2312" w:eastAsia="仿宋_GB2312" w:cs="仿宋_GB2312"/>
          <w:b/>
          <w:bCs/>
          <w:color w:val="000000"/>
          <w:kern w:val="0"/>
          <w:sz w:val="30"/>
          <w:szCs w:val="30"/>
          <w:lang w:val="en-US" w:eastAsia="zh-CN" w:bidi="ar"/>
        </w:rPr>
        <w:t>一、基本原则</w:t>
      </w:r>
      <w:r>
        <w:rPr>
          <w:rFonts w:hint="eastAsia" w:ascii="仿宋_GB2312" w:hAnsi="仿宋_GB2312" w:eastAsia="仿宋_GB2312" w:cs="仿宋_GB2312"/>
          <w:b/>
          <w:bCs/>
          <w:color w:val="000000"/>
          <w:kern w:val="0"/>
          <w:sz w:val="30"/>
          <w:szCs w:val="30"/>
          <w:lang w:val="en-US" w:eastAsia="zh-CN" w:bidi="ar"/>
        </w:rPr>
        <w:tab/>
      </w:r>
      <w:r>
        <w:rPr>
          <w:rFonts w:hint="eastAsia" w:ascii="仿宋_GB2312" w:hAnsi="仿宋_GB2312" w:eastAsia="仿宋_GB2312" w:cs="仿宋_GB2312"/>
          <w:b/>
          <w:bCs/>
          <w:color w:val="000000"/>
          <w:kern w:val="0"/>
          <w:sz w:val="30"/>
          <w:szCs w:val="30"/>
          <w:lang w:val="en-US" w:eastAsia="zh-CN" w:bidi="ar"/>
        </w:rPr>
        <w:fldChar w:fldCharType="begin"/>
      </w:r>
      <w:r>
        <w:rPr>
          <w:rFonts w:hint="eastAsia" w:ascii="仿宋_GB2312" w:hAnsi="仿宋_GB2312" w:eastAsia="仿宋_GB2312" w:cs="仿宋_GB2312"/>
          <w:b/>
          <w:bCs/>
          <w:color w:val="000000"/>
          <w:kern w:val="0"/>
          <w:sz w:val="30"/>
          <w:szCs w:val="30"/>
          <w:lang w:val="en-US" w:eastAsia="zh-CN" w:bidi="ar"/>
        </w:rPr>
        <w:instrText xml:space="preserve"> PAGEREF _Toc11600 \h </w:instrText>
      </w:r>
      <w:r>
        <w:rPr>
          <w:rFonts w:hint="eastAsia" w:ascii="仿宋_GB2312" w:hAnsi="仿宋_GB2312" w:eastAsia="仿宋_GB2312" w:cs="仿宋_GB2312"/>
          <w:b/>
          <w:bCs/>
          <w:color w:val="000000"/>
          <w:kern w:val="0"/>
          <w:sz w:val="30"/>
          <w:szCs w:val="30"/>
          <w:lang w:val="en-US" w:eastAsia="zh-CN" w:bidi="ar"/>
        </w:rPr>
        <w:fldChar w:fldCharType="separate"/>
      </w:r>
      <w:r>
        <w:rPr>
          <w:rFonts w:hint="eastAsia" w:ascii="仿宋_GB2312" w:hAnsi="仿宋_GB2312" w:eastAsia="仿宋_GB2312" w:cs="仿宋_GB2312"/>
          <w:b/>
          <w:bCs/>
          <w:color w:val="000000"/>
          <w:kern w:val="0"/>
          <w:sz w:val="30"/>
          <w:szCs w:val="30"/>
          <w:lang w:val="en-US" w:eastAsia="zh-CN" w:bidi="ar"/>
        </w:rPr>
        <w:t>1</w:t>
      </w:r>
      <w:r>
        <w:rPr>
          <w:rFonts w:hint="eastAsia" w:ascii="仿宋_GB2312" w:hAnsi="仿宋_GB2312" w:eastAsia="仿宋_GB2312" w:cs="仿宋_GB2312"/>
          <w:b/>
          <w:bCs/>
          <w:color w:val="000000"/>
          <w:kern w:val="0"/>
          <w:sz w:val="30"/>
          <w:szCs w:val="30"/>
          <w:lang w:val="en-US" w:eastAsia="zh-CN" w:bidi="ar"/>
        </w:rPr>
        <w:fldChar w:fldCharType="end"/>
      </w:r>
      <w:r>
        <w:rPr>
          <w:rFonts w:hint="eastAsia" w:ascii="仿宋_GB2312" w:hAnsi="仿宋_GB2312" w:eastAsia="仿宋_GB2312" w:cs="仿宋_GB2312"/>
          <w:b/>
          <w:bCs/>
          <w:color w:val="000000"/>
          <w:kern w:val="0"/>
          <w:sz w:val="30"/>
          <w:szCs w:val="30"/>
          <w:lang w:val="en-US" w:eastAsia="zh-CN" w:bidi="ar"/>
        </w:rPr>
        <w:fldChar w:fldCharType="end"/>
      </w:r>
    </w:p>
    <w:p>
      <w:pPr>
        <w:pStyle w:val="14"/>
        <w:keepNext w:val="0"/>
        <w:keepLines w:val="0"/>
        <w:pageBreakBefore w:val="0"/>
        <w:tabs>
          <w:tab w:val="right" w:leader="dot" w:pos="8306"/>
        </w:tabs>
        <w:kinsoku/>
        <w:wordWrap/>
        <w:overflowPunct/>
        <w:topLinePunct w:val="0"/>
        <w:autoSpaceDE/>
        <w:autoSpaceDN/>
        <w:bidi w:val="0"/>
        <w:adjustRightInd/>
        <w:snapToGrid/>
        <w:spacing w:line="560" w:lineRule="exact"/>
        <w:ind w:left="0" w:leftChars="0"/>
        <w:jc w:val="both"/>
        <w:textAlignment w:val="auto"/>
        <w:rPr>
          <w:rFonts w:hint="eastAsia" w:ascii="仿宋_GB2312" w:hAnsi="仿宋_GB2312" w:eastAsia="仿宋_GB2312" w:cs="仿宋_GB2312"/>
          <w:b/>
          <w:bCs/>
          <w:color w:val="000000"/>
          <w:kern w:val="0"/>
          <w:sz w:val="30"/>
          <w:szCs w:val="30"/>
          <w:lang w:val="en-US" w:eastAsia="zh-CN" w:bidi="ar"/>
        </w:rPr>
      </w:pPr>
      <w:r>
        <w:rPr>
          <w:rFonts w:hint="eastAsia" w:ascii="仿宋_GB2312" w:hAnsi="仿宋_GB2312" w:eastAsia="仿宋_GB2312" w:cs="仿宋_GB2312"/>
          <w:b/>
          <w:bCs/>
          <w:color w:val="000000"/>
          <w:kern w:val="0"/>
          <w:sz w:val="30"/>
          <w:szCs w:val="30"/>
          <w:lang w:val="en-US" w:eastAsia="zh-CN" w:bidi="ar"/>
        </w:rPr>
        <w:fldChar w:fldCharType="begin"/>
      </w:r>
      <w:r>
        <w:rPr>
          <w:rFonts w:hint="eastAsia" w:ascii="仿宋_GB2312" w:hAnsi="仿宋_GB2312" w:eastAsia="仿宋_GB2312" w:cs="仿宋_GB2312"/>
          <w:b/>
          <w:bCs/>
          <w:color w:val="000000"/>
          <w:kern w:val="0"/>
          <w:sz w:val="30"/>
          <w:szCs w:val="30"/>
          <w:lang w:val="en-US" w:eastAsia="zh-CN" w:bidi="ar"/>
        </w:rPr>
        <w:instrText xml:space="preserve"> HYPERLINK \l _Toc14255 </w:instrText>
      </w:r>
      <w:r>
        <w:rPr>
          <w:rFonts w:hint="eastAsia" w:ascii="仿宋_GB2312" w:hAnsi="仿宋_GB2312" w:eastAsia="仿宋_GB2312" w:cs="仿宋_GB2312"/>
          <w:b/>
          <w:bCs/>
          <w:color w:val="000000"/>
          <w:kern w:val="0"/>
          <w:sz w:val="30"/>
          <w:szCs w:val="30"/>
          <w:lang w:val="en-US" w:eastAsia="zh-CN" w:bidi="ar"/>
        </w:rPr>
        <w:fldChar w:fldCharType="separate"/>
      </w:r>
      <w:r>
        <w:rPr>
          <w:rFonts w:hint="default" w:ascii="仿宋_GB2312" w:hAnsi="仿宋_GB2312" w:eastAsia="仿宋_GB2312" w:cs="仿宋_GB2312"/>
          <w:b/>
          <w:bCs/>
          <w:color w:val="000000"/>
          <w:kern w:val="0"/>
          <w:sz w:val="30"/>
          <w:szCs w:val="30"/>
          <w:lang w:val="en-US" w:eastAsia="zh-CN" w:bidi="ar"/>
        </w:rPr>
        <w:t>二、法律法规、技术规范及其他技术资料</w:t>
      </w:r>
      <w:r>
        <w:rPr>
          <w:rFonts w:hint="eastAsia" w:ascii="仿宋_GB2312" w:hAnsi="仿宋_GB2312" w:eastAsia="仿宋_GB2312" w:cs="仿宋_GB2312"/>
          <w:b/>
          <w:bCs/>
          <w:color w:val="000000"/>
          <w:kern w:val="0"/>
          <w:sz w:val="30"/>
          <w:szCs w:val="30"/>
          <w:lang w:val="en-US" w:eastAsia="zh-CN" w:bidi="ar"/>
        </w:rPr>
        <w:tab/>
      </w:r>
      <w:r>
        <w:rPr>
          <w:rFonts w:hint="eastAsia" w:ascii="仿宋_GB2312" w:hAnsi="仿宋_GB2312" w:eastAsia="仿宋_GB2312" w:cs="仿宋_GB2312"/>
          <w:b/>
          <w:bCs/>
          <w:color w:val="000000"/>
          <w:kern w:val="0"/>
          <w:sz w:val="30"/>
          <w:szCs w:val="30"/>
          <w:lang w:val="en-US" w:eastAsia="zh-CN" w:bidi="ar"/>
        </w:rPr>
        <w:fldChar w:fldCharType="begin"/>
      </w:r>
      <w:r>
        <w:rPr>
          <w:rFonts w:hint="eastAsia" w:ascii="仿宋_GB2312" w:hAnsi="仿宋_GB2312" w:eastAsia="仿宋_GB2312" w:cs="仿宋_GB2312"/>
          <w:b/>
          <w:bCs/>
          <w:color w:val="000000"/>
          <w:kern w:val="0"/>
          <w:sz w:val="30"/>
          <w:szCs w:val="30"/>
          <w:lang w:val="en-US" w:eastAsia="zh-CN" w:bidi="ar"/>
        </w:rPr>
        <w:instrText xml:space="preserve"> PAGEREF _Toc14255 \h </w:instrText>
      </w:r>
      <w:r>
        <w:rPr>
          <w:rFonts w:hint="eastAsia" w:ascii="仿宋_GB2312" w:hAnsi="仿宋_GB2312" w:eastAsia="仿宋_GB2312" w:cs="仿宋_GB2312"/>
          <w:b/>
          <w:bCs/>
          <w:color w:val="000000"/>
          <w:kern w:val="0"/>
          <w:sz w:val="30"/>
          <w:szCs w:val="30"/>
          <w:lang w:val="en-US" w:eastAsia="zh-CN" w:bidi="ar"/>
        </w:rPr>
        <w:fldChar w:fldCharType="separate"/>
      </w:r>
      <w:r>
        <w:rPr>
          <w:rFonts w:hint="eastAsia" w:ascii="仿宋_GB2312" w:hAnsi="仿宋_GB2312" w:eastAsia="仿宋_GB2312" w:cs="仿宋_GB2312"/>
          <w:b/>
          <w:bCs/>
          <w:color w:val="000000"/>
          <w:kern w:val="0"/>
          <w:sz w:val="30"/>
          <w:szCs w:val="30"/>
          <w:lang w:val="en-US" w:eastAsia="zh-CN" w:bidi="ar"/>
        </w:rPr>
        <w:t>1</w:t>
      </w:r>
      <w:r>
        <w:rPr>
          <w:rFonts w:hint="eastAsia" w:ascii="仿宋_GB2312" w:hAnsi="仿宋_GB2312" w:eastAsia="仿宋_GB2312" w:cs="仿宋_GB2312"/>
          <w:b/>
          <w:bCs/>
          <w:color w:val="000000"/>
          <w:kern w:val="0"/>
          <w:sz w:val="30"/>
          <w:szCs w:val="30"/>
          <w:lang w:val="en-US" w:eastAsia="zh-CN" w:bidi="ar"/>
        </w:rPr>
        <w:fldChar w:fldCharType="end"/>
      </w:r>
      <w:r>
        <w:rPr>
          <w:rFonts w:hint="eastAsia" w:ascii="仿宋_GB2312" w:hAnsi="仿宋_GB2312" w:eastAsia="仿宋_GB2312" w:cs="仿宋_GB2312"/>
          <w:b/>
          <w:bCs/>
          <w:color w:val="000000"/>
          <w:kern w:val="0"/>
          <w:sz w:val="30"/>
          <w:szCs w:val="30"/>
          <w:lang w:val="en-US" w:eastAsia="zh-CN" w:bidi="ar"/>
        </w:rPr>
        <w:fldChar w:fldCharType="end"/>
      </w:r>
    </w:p>
    <w:p>
      <w:pPr>
        <w:pStyle w:val="14"/>
        <w:keepNext w:val="0"/>
        <w:keepLines w:val="0"/>
        <w:pageBreakBefore w:val="0"/>
        <w:tabs>
          <w:tab w:val="right" w:leader="dot" w:pos="8306"/>
        </w:tabs>
        <w:kinsoku/>
        <w:wordWrap/>
        <w:overflowPunct/>
        <w:topLinePunct w:val="0"/>
        <w:autoSpaceDE/>
        <w:autoSpaceDN/>
        <w:bidi w:val="0"/>
        <w:adjustRightInd/>
        <w:snapToGrid/>
        <w:spacing w:line="560" w:lineRule="exact"/>
        <w:ind w:left="0" w:leftChars="0"/>
        <w:jc w:val="both"/>
        <w:textAlignment w:val="auto"/>
        <w:rPr>
          <w:rFonts w:hint="eastAsia" w:ascii="仿宋_GB2312" w:hAnsi="仿宋_GB2312" w:eastAsia="仿宋_GB2312" w:cs="仿宋_GB2312"/>
          <w:b/>
          <w:bCs/>
          <w:color w:val="000000"/>
          <w:kern w:val="0"/>
          <w:sz w:val="30"/>
          <w:szCs w:val="30"/>
          <w:lang w:val="en-US" w:eastAsia="zh-CN" w:bidi="ar"/>
        </w:rPr>
      </w:pPr>
      <w:r>
        <w:rPr>
          <w:rFonts w:hint="eastAsia" w:ascii="仿宋_GB2312" w:hAnsi="仿宋_GB2312" w:eastAsia="仿宋_GB2312" w:cs="仿宋_GB2312"/>
          <w:b/>
          <w:bCs/>
          <w:color w:val="000000"/>
          <w:kern w:val="0"/>
          <w:sz w:val="30"/>
          <w:szCs w:val="30"/>
          <w:lang w:val="en-US" w:eastAsia="zh-CN" w:bidi="ar"/>
        </w:rPr>
        <w:fldChar w:fldCharType="begin"/>
      </w:r>
      <w:r>
        <w:rPr>
          <w:rFonts w:hint="eastAsia" w:ascii="仿宋_GB2312" w:hAnsi="仿宋_GB2312" w:eastAsia="仿宋_GB2312" w:cs="仿宋_GB2312"/>
          <w:b/>
          <w:bCs/>
          <w:color w:val="000000"/>
          <w:kern w:val="0"/>
          <w:sz w:val="30"/>
          <w:szCs w:val="30"/>
          <w:lang w:val="en-US" w:eastAsia="zh-CN" w:bidi="ar"/>
        </w:rPr>
        <w:instrText xml:space="preserve"> HYPERLINK \l _Toc9136 </w:instrText>
      </w:r>
      <w:r>
        <w:rPr>
          <w:rFonts w:hint="eastAsia" w:ascii="仿宋_GB2312" w:hAnsi="仿宋_GB2312" w:eastAsia="仿宋_GB2312" w:cs="仿宋_GB2312"/>
          <w:b/>
          <w:bCs/>
          <w:color w:val="000000"/>
          <w:kern w:val="0"/>
          <w:sz w:val="30"/>
          <w:szCs w:val="30"/>
          <w:lang w:val="en-US" w:eastAsia="zh-CN" w:bidi="ar"/>
        </w:rPr>
        <w:fldChar w:fldCharType="separate"/>
      </w:r>
      <w:r>
        <w:rPr>
          <w:rFonts w:hint="default" w:ascii="仿宋_GB2312" w:hAnsi="仿宋_GB2312" w:eastAsia="仿宋_GB2312" w:cs="仿宋_GB2312"/>
          <w:b/>
          <w:bCs/>
          <w:color w:val="000000"/>
          <w:kern w:val="0"/>
          <w:sz w:val="30"/>
          <w:szCs w:val="30"/>
          <w:lang w:val="en-US" w:eastAsia="zh-CN" w:bidi="ar"/>
        </w:rPr>
        <w:t>三、适用范围</w:t>
      </w:r>
      <w:r>
        <w:rPr>
          <w:rFonts w:hint="eastAsia" w:ascii="仿宋_GB2312" w:hAnsi="仿宋_GB2312" w:eastAsia="仿宋_GB2312" w:cs="仿宋_GB2312"/>
          <w:b/>
          <w:bCs/>
          <w:color w:val="000000"/>
          <w:kern w:val="0"/>
          <w:sz w:val="30"/>
          <w:szCs w:val="30"/>
          <w:lang w:val="en-US" w:eastAsia="zh-CN" w:bidi="ar"/>
        </w:rPr>
        <w:tab/>
      </w:r>
      <w:r>
        <w:rPr>
          <w:rFonts w:hint="eastAsia" w:ascii="仿宋_GB2312" w:hAnsi="仿宋_GB2312" w:eastAsia="仿宋_GB2312" w:cs="仿宋_GB2312"/>
          <w:b/>
          <w:bCs/>
          <w:color w:val="000000"/>
          <w:kern w:val="0"/>
          <w:sz w:val="30"/>
          <w:szCs w:val="30"/>
          <w:lang w:val="en-US" w:eastAsia="zh-CN" w:bidi="ar"/>
        </w:rPr>
        <w:fldChar w:fldCharType="begin"/>
      </w:r>
      <w:r>
        <w:rPr>
          <w:rFonts w:hint="eastAsia" w:ascii="仿宋_GB2312" w:hAnsi="仿宋_GB2312" w:eastAsia="仿宋_GB2312" w:cs="仿宋_GB2312"/>
          <w:b/>
          <w:bCs/>
          <w:color w:val="000000"/>
          <w:kern w:val="0"/>
          <w:sz w:val="30"/>
          <w:szCs w:val="30"/>
          <w:lang w:val="en-US" w:eastAsia="zh-CN" w:bidi="ar"/>
        </w:rPr>
        <w:instrText xml:space="preserve"> PAGEREF _Toc9136 \h </w:instrText>
      </w:r>
      <w:r>
        <w:rPr>
          <w:rFonts w:hint="eastAsia" w:ascii="仿宋_GB2312" w:hAnsi="仿宋_GB2312" w:eastAsia="仿宋_GB2312" w:cs="仿宋_GB2312"/>
          <w:b/>
          <w:bCs/>
          <w:color w:val="000000"/>
          <w:kern w:val="0"/>
          <w:sz w:val="30"/>
          <w:szCs w:val="30"/>
          <w:lang w:val="en-US" w:eastAsia="zh-CN" w:bidi="ar"/>
        </w:rPr>
        <w:fldChar w:fldCharType="separate"/>
      </w:r>
      <w:r>
        <w:rPr>
          <w:rFonts w:hint="eastAsia" w:ascii="仿宋_GB2312" w:hAnsi="仿宋_GB2312" w:eastAsia="仿宋_GB2312" w:cs="仿宋_GB2312"/>
          <w:b/>
          <w:bCs/>
          <w:color w:val="000000"/>
          <w:kern w:val="0"/>
          <w:sz w:val="30"/>
          <w:szCs w:val="30"/>
          <w:lang w:val="en-US" w:eastAsia="zh-CN" w:bidi="ar"/>
        </w:rPr>
        <w:t>3</w:t>
      </w:r>
      <w:r>
        <w:rPr>
          <w:rFonts w:hint="eastAsia" w:ascii="仿宋_GB2312" w:hAnsi="仿宋_GB2312" w:eastAsia="仿宋_GB2312" w:cs="仿宋_GB2312"/>
          <w:b/>
          <w:bCs/>
          <w:color w:val="000000"/>
          <w:kern w:val="0"/>
          <w:sz w:val="30"/>
          <w:szCs w:val="30"/>
          <w:lang w:val="en-US" w:eastAsia="zh-CN" w:bidi="ar"/>
        </w:rPr>
        <w:fldChar w:fldCharType="end"/>
      </w:r>
      <w:r>
        <w:rPr>
          <w:rFonts w:hint="eastAsia" w:ascii="仿宋_GB2312" w:hAnsi="仿宋_GB2312" w:eastAsia="仿宋_GB2312" w:cs="仿宋_GB2312"/>
          <w:b/>
          <w:bCs/>
          <w:color w:val="000000"/>
          <w:kern w:val="0"/>
          <w:sz w:val="30"/>
          <w:szCs w:val="30"/>
          <w:lang w:val="en-US" w:eastAsia="zh-CN" w:bidi="ar"/>
        </w:rPr>
        <w:fldChar w:fldCharType="end"/>
      </w:r>
    </w:p>
    <w:p>
      <w:pPr>
        <w:pStyle w:val="14"/>
        <w:keepNext w:val="0"/>
        <w:keepLines w:val="0"/>
        <w:pageBreakBefore w:val="0"/>
        <w:tabs>
          <w:tab w:val="right" w:leader="dot" w:pos="8306"/>
        </w:tabs>
        <w:kinsoku/>
        <w:wordWrap/>
        <w:overflowPunct/>
        <w:topLinePunct w:val="0"/>
        <w:autoSpaceDE/>
        <w:autoSpaceDN/>
        <w:bidi w:val="0"/>
        <w:adjustRightInd/>
        <w:snapToGrid/>
        <w:spacing w:line="560" w:lineRule="exact"/>
        <w:ind w:left="0" w:leftChars="0"/>
        <w:jc w:val="both"/>
        <w:textAlignment w:val="auto"/>
        <w:rPr>
          <w:rFonts w:hint="eastAsia" w:ascii="仿宋_GB2312" w:hAnsi="仿宋_GB2312" w:eastAsia="仿宋_GB2312" w:cs="仿宋_GB2312"/>
          <w:b/>
          <w:bCs/>
          <w:color w:val="000000"/>
          <w:kern w:val="0"/>
          <w:sz w:val="30"/>
          <w:szCs w:val="30"/>
          <w:lang w:val="en-US" w:eastAsia="zh-CN" w:bidi="ar"/>
        </w:rPr>
      </w:pPr>
      <w:r>
        <w:rPr>
          <w:rFonts w:hint="eastAsia" w:ascii="仿宋_GB2312" w:hAnsi="仿宋_GB2312" w:eastAsia="仿宋_GB2312" w:cs="仿宋_GB2312"/>
          <w:b/>
          <w:bCs/>
          <w:color w:val="000000"/>
          <w:kern w:val="0"/>
          <w:sz w:val="30"/>
          <w:szCs w:val="30"/>
          <w:lang w:val="en-US" w:eastAsia="zh-CN" w:bidi="ar"/>
        </w:rPr>
        <w:fldChar w:fldCharType="begin"/>
      </w:r>
      <w:r>
        <w:rPr>
          <w:rFonts w:hint="eastAsia" w:ascii="仿宋_GB2312" w:hAnsi="仿宋_GB2312" w:eastAsia="仿宋_GB2312" w:cs="仿宋_GB2312"/>
          <w:b/>
          <w:bCs/>
          <w:color w:val="000000"/>
          <w:kern w:val="0"/>
          <w:sz w:val="30"/>
          <w:szCs w:val="30"/>
          <w:lang w:val="en-US" w:eastAsia="zh-CN" w:bidi="ar"/>
        </w:rPr>
        <w:instrText xml:space="preserve"> HYPERLINK \l _Toc15935 </w:instrText>
      </w:r>
      <w:r>
        <w:rPr>
          <w:rFonts w:hint="eastAsia" w:ascii="仿宋_GB2312" w:hAnsi="仿宋_GB2312" w:eastAsia="仿宋_GB2312" w:cs="仿宋_GB2312"/>
          <w:b/>
          <w:bCs/>
          <w:color w:val="000000"/>
          <w:kern w:val="0"/>
          <w:sz w:val="30"/>
          <w:szCs w:val="30"/>
          <w:lang w:val="en-US" w:eastAsia="zh-CN" w:bidi="ar"/>
        </w:rPr>
        <w:fldChar w:fldCharType="separate"/>
      </w:r>
      <w:r>
        <w:rPr>
          <w:rFonts w:hint="default" w:ascii="仿宋_GB2312" w:hAnsi="仿宋_GB2312" w:eastAsia="仿宋_GB2312" w:cs="仿宋_GB2312"/>
          <w:b/>
          <w:bCs/>
          <w:color w:val="000000"/>
          <w:kern w:val="0"/>
          <w:sz w:val="30"/>
          <w:szCs w:val="30"/>
          <w:lang w:val="en-US" w:eastAsia="zh-CN" w:bidi="ar"/>
        </w:rPr>
        <w:t>四、声环境功能区类别</w:t>
      </w:r>
      <w:r>
        <w:rPr>
          <w:rFonts w:hint="eastAsia" w:ascii="仿宋_GB2312" w:hAnsi="仿宋_GB2312" w:eastAsia="仿宋_GB2312" w:cs="仿宋_GB2312"/>
          <w:b/>
          <w:bCs/>
          <w:color w:val="000000"/>
          <w:kern w:val="0"/>
          <w:sz w:val="30"/>
          <w:szCs w:val="30"/>
          <w:lang w:val="en-US" w:eastAsia="zh-CN" w:bidi="ar"/>
        </w:rPr>
        <w:tab/>
      </w:r>
      <w:r>
        <w:rPr>
          <w:rFonts w:hint="eastAsia" w:ascii="仿宋_GB2312" w:hAnsi="仿宋_GB2312" w:eastAsia="仿宋_GB2312" w:cs="仿宋_GB2312"/>
          <w:b/>
          <w:bCs/>
          <w:color w:val="000000"/>
          <w:kern w:val="0"/>
          <w:sz w:val="30"/>
          <w:szCs w:val="30"/>
          <w:lang w:val="en-US" w:eastAsia="zh-CN" w:bidi="ar"/>
        </w:rPr>
        <w:fldChar w:fldCharType="begin"/>
      </w:r>
      <w:r>
        <w:rPr>
          <w:rFonts w:hint="eastAsia" w:ascii="仿宋_GB2312" w:hAnsi="仿宋_GB2312" w:eastAsia="仿宋_GB2312" w:cs="仿宋_GB2312"/>
          <w:b/>
          <w:bCs/>
          <w:color w:val="000000"/>
          <w:kern w:val="0"/>
          <w:sz w:val="30"/>
          <w:szCs w:val="30"/>
          <w:lang w:val="en-US" w:eastAsia="zh-CN" w:bidi="ar"/>
        </w:rPr>
        <w:instrText xml:space="preserve"> PAGEREF _Toc15935 \h </w:instrText>
      </w:r>
      <w:r>
        <w:rPr>
          <w:rFonts w:hint="eastAsia" w:ascii="仿宋_GB2312" w:hAnsi="仿宋_GB2312" w:eastAsia="仿宋_GB2312" w:cs="仿宋_GB2312"/>
          <w:b/>
          <w:bCs/>
          <w:color w:val="000000"/>
          <w:kern w:val="0"/>
          <w:sz w:val="30"/>
          <w:szCs w:val="30"/>
          <w:lang w:val="en-US" w:eastAsia="zh-CN" w:bidi="ar"/>
        </w:rPr>
        <w:fldChar w:fldCharType="separate"/>
      </w:r>
      <w:r>
        <w:rPr>
          <w:rFonts w:hint="eastAsia" w:ascii="仿宋_GB2312" w:hAnsi="仿宋_GB2312" w:eastAsia="仿宋_GB2312" w:cs="仿宋_GB2312"/>
          <w:b/>
          <w:bCs/>
          <w:color w:val="000000"/>
          <w:kern w:val="0"/>
          <w:sz w:val="30"/>
          <w:szCs w:val="30"/>
          <w:lang w:val="en-US" w:eastAsia="zh-CN" w:bidi="ar"/>
        </w:rPr>
        <w:t>3</w:t>
      </w:r>
      <w:r>
        <w:rPr>
          <w:rFonts w:hint="eastAsia" w:ascii="仿宋_GB2312" w:hAnsi="仿宋_GB2312" w:eastAsia="仿宋_GB2312" w:cs="仿宋_GB2312"/>
          <w:b/>
          <w:bCs/>
          <w:color w:val="000000"/>
          <w:kern w:val="0"/>
          <w:sz w:val="30"/>
          <w:szCs w:val="30"/>
          <w:lang w:val="en-US" w:eastAsia="zh-CN" w:bidi="ar"/>
        </w:rPr>
        <w:fldChar w:fldCharType="end"/>
      </w:r>
      <w:r>
        <w:rPr>
          <w:rFonts w:hint="eastAsia" w:ascii="仿宋_GB2312" w:hAnsi="仿宋_GB2312" w:eastAsia="仿宋_GB2312" w:cs="仿宋_GB2312"/>
          <w:b/>
          <w:bCs/>
          <w:color w:val="000000"/>
          <w:kern w:val="0"/>
          <w:sz w:val="30"/>
          <w:szCs w:val="30"/>
          <w:lang w:val="en-US" w:eastAsia="zh-CN" w:bidi="ar"/>
        </w:rPr>
        <w:fldChar w:fldCharType="end"/>
      </w:r>
    </w:p>
    <w:p>
      <w:pPr>
        <w:pStyle w:val="14"/>
        <w:keepNext w:val="0"/>
        <w:keepLines w:val="0"/>
        <w:pageBreakBefore w:val="0"/>
        <w:tabs>
          <w:tab w:val="right" w:leader="dot" w:pos="8306"/>
        </w:tabs>
        <w:kinsoku/>
        <w:wordWrap/>
        <w:overflowPunct/>
        <w:topLinePunct w:val="0"/>
        <w:autoSpaceDE/>
        <w:autoSpaceDN/>
        <w:bidi w:val="0"/>
        <w:adjustRightInd/>
        <w:snapToGrid/>
        <w:spacing w:line="560" w:lineRule="exact"/>
        <w:ind w:left="0" w:leftChars="0"/>
        <w:jc w:val="both"/>
        <w:textAlignment w:val="auto"/>
        <w:rPr>
          <w:rFonts w:hint="eastAsia" w:ascii="仿宋_GB2312" w:hAnsi="仿宋_GB2312" w:eastAsia="仿宋_GB2312" w:cs="仿宋_GB2312"/>
          <w:b/>
          <w:bCs/>
          <w:color w:val="000000"/>
          <w:kern w:val="0"/>
          <w:sz w:val="30"/>
          <w:szCs w:val="30"/>
          <w:lang w:val="en-US" w:eastAsia="zh-CN" w:bidi="ar"/>
        </w:rPr>
      </w:pPr>
      <w:r>
        <w:rPr>
          <w:rFonts w:hint="eastAsia" w:ascii="仿宋_GB2312" w:hAnsi="仿宋_GB2312" w:eastAsia="仿宋_GB2312" w:cs="仿宋_GB2312"/>
          <w:b/>
          <w:bCs/>
          <w:color w:val="000000"/>
          <w:kern w:val="0"/>
          <w:sz w:val="30"/>
          <w:szCs w:val="30"/>
          <w:lang w:val="en-US" w:eastAsia="zh-CN" w:bidi="ar"/>
        </w:rPr>
        <w:fldChar w:fldCharType="begin"/>
      </w:r>
      <w:r>
        <w:rPr>
          <w:rFonts w:hint="eastAsia" w:ascii="仿宋_GB2312" w:hAnsi="仿宋_GB2312" w:eastAsia="仿宋_GB2312" w:cs="仿宋_GB2312"/>
          <w:b/>
          <w:bCs/>
          <w:color w:val="000000"/>
          <w:kern w:val="0"/>
          <w:sz w:val="30"/>
          <w:szCs w:val="30"/>
          <w:lang w:val="en-US" w:eastAsia="zh-CN" w:bidi="ar"/>
        </w:rPr>
        <w:instrText xml:space="preserve"> HYPERLINK \l _Toc4875 </w:instrText>
      </w:r>
      <w:r>
        <w:rPr>
          <w:rFonts w:hint="eastAsia" w:ascii="仿宋_GB2312" w:hAnsi="仿宋_GB2312" w:eastAsia="仿宋_GB2312" w:cs="仿宋_GB2312"/>
          <w:b/>
          <w:bCs/>
          <w:color w:val="000000"/>
          <w:kern w:val="0"/>
          <w:sz w:val="30"/>
          <w:szCs w:val="30"/>
          <w:lang w:val="en-US" w:eastAsia="zh-CN" w:bidi="ar"/>
        </w:rPr>
        <w:fldChar w:fldCharType="separate"/>
      </w:r>
      <w:r>
        <w:rPr>
          <w:rFonts w:hint="default" w:ascii="仿宋_GB2312" w:hAnsi="仿宋_GB2312" w:eastAsia="仿宋_GB2312" w:cs="仿宋_GB2312"/>
          <w:b/>
          <w:bCs/>
          <w:color w:val="000000"/>
          <w:kern w:val="0"/>
          <w:sz w:val="30"/>
          <w:szCs w:val="30"/>
          <w:lang w:val="en-US" w:eastAsia="zh-CN" w:bidi="ar"/>
        </w:rPr>
        <w:t>五、声环境功能区标准限值</w:t>
      </w:r>
      <w:r>
        <w:rPr>
          <w:rFonts w:hint="eastAsia" w:ascii="仿宋_GB2312" w:hAnsi="仿宋_GB2312" w:eastAsia="仿宋_GB2312" w:cs="仿宋_GB2312"/>
          <w:b/>
          <w:bCs/>
          <w:color w:val="000000"/>
          <w:kern w:val="0"/>
          <w:sz w:val="30"/>
          <w:szCs w:val="30"/>
          <w:lang w:val="en-US" w:eastAsia="zh-CN" w:bidi="ar"/>
        </w:rPr>
        <w:tab/>
      </w:r>
      <w:r>
        <w:rPr>
          <w:rFonts w:hint="eastAsia" w:ascii="仿宋_GB2312" w:hAnsi="仿宋_GB2312" w:eastAsia="仿宋_GB2312" w:cs="仿宋_GB2312"/>
          <w:b/>
          <w:bCs/>
          <w:color w:val="000000"/>
          <w:kern w:val="0"/>
          <w:sz w:val="30"/>
          <w:szCs w:val="30"/>
          <w:lang w:val="en-US" w:eastAsia="zh-CN" w:bidi="ar"/>
        </w:rPr>
        <w:fldChar w:fldCharType="begin"/>
      </w:r>
      <w:r>
        <w:rPr>
          <w:rFonts w:hint="eastAsia" w:ascii="仿宋_GB2312" w:hAnsi="仿宋_GB2312" w:eastAsia="仿宋_GB2312" w:cs="仿宋_GB2312"/>
          <w:b/>
          <w:bCs/>
          <w:color w:val="000000"/>
          <w:kern w:val="0"/>
          <w:sz w:val="30"/>
          <w:szCs w:val="30"/>
          <w:lang w:val="en-US" w:eastAsia="zh-CN" w:bidi="ar"/>
        </w:rPr>
        <w:instrText xml:space="preserve"> PAGEREF _Toc4875 \h </w:instrText>
      </w:r>
      <w:r>
        <w:rPr>
          <w:rFonts w:hint="eastAsia" w:ascii="仿宋_GB2312" w:hAnsi="仿宋_GB2312" w:eastAsia="仿宋_GB2312" w:cs="仿宋_GB2312"/>
          <w:b/>
          <w:bCs/>
          <w:color w:val="000000"/>
          <w:kern w:val="0"/>
          <w:sz w:val="30"/>
          <w:szCs w:val="30"/>
          <w:lang w:val="en-US" w:eastAsia="zh-CN" w:bidi="ar"/>
        </w:rPr>
        <w:fldChar w:fldCharType="separate"/>
      </w:r>
      <w:r>
        <w:rPr>
          <w:rFonts w:hint="eastAsia" w:ascii="仿宋_GB2312" w:hAnsi="仿宋_GB2312" w:eastAsia="仿宋_GB2312" w:cs="仿宋_GB2312"/>
          <w:b/>
          <w:bCs/>
          <w:color w:val="000000"/>
          <w:kern w:val="0"/>
          <w:sz w:val="30"/>
          <w:szCs w:val="30"/>
          <w:lang w:val="en-US" w:eastAsia="zh-CN" w:bidi="ar"/>
        </w:rPr>
        <w:t>4</w:t>
      </w:r>
      <w:r>
        <w:rPr>
          <w:rFonts w:hint="eastAsia" w:ascii="仿宋_GB2312" w:hAnsi="仿宋_GB2312" w:eastAsia="仿宋_GB2312" w:cs="仿宋_GB2312"/>
          <w:b/>
          <w:bCs/>
          <w:color w:val="000000"/>
          <w:kern w:val="0"/>
          <w:sz w:val="30"/>
          <w:szCs w:val="30"/>
          <w:lang w:val="en-US" w:eastAsia="zh-CN" w:bidi="ar"/>
        </w:rPr>
        <w:fldChar w:fldCharType="end"/>
      </w:r>
      <w:r>
        <w:rPr>
          <w:rFonts w:hint="eastAsia" w:ascii="仿宋_GB2312" w:hAnsi="仿宋_GB2312" w:eastAsia="仿宋_GB2312" w:cs="仿宋_GB2312"/>
          <w:b/>
          <w:bCs/>
          <w:color w:val="000000"/>
          <w:kern w:val="0"/>
          <w:sz w:val="30"/>
          <w:szCs w:val="30"/>
          <w:lang w:val="en-US" w:eastAsia="zh-CN" w:bidi="ar"/>
        </w:rPr>
        <w:fldChar w:fldCharType="end"/>
      </w:r>
    </w:p>
    <w:p>
      <w:pPr>
        <w:pStyle w:val="14"/>
        <w:keepNext w:val="0"/>
        <w:keepLines w:val="0"/>
        <w:pageBreakBefore w:val="0"/>
        <w:tabs>
          <w:tab w:val="right" w:leader="dot" w:pos="8306"/>
        </w:tabs>
        <w:kinsoku/>
        <w:wordWrap/>
        <w:overflowPunct/>
        <w:topLinePunct w:val="0"/>
        <w:autoSpaceDE/>
        <w:autoSpaceDN/>
        <w:bidi w:val="0"/>
        <w:adjustRightInd/>
        <w:snapToGrid/>
        <w:spacing w:line="560" w:lineRule="exact"/>
        <w:ind w:left="0" w:leftChars="0"/>
        <w:jc w:val="both"/>
        <w:textAlignment w:val="auto"/>
        <w:rPr>
          <w:rFonts w:hint="eastAsia" w:ascii="仿宋_GB2312" w:hAnsi="仿宋_GB2312" w:eastAsia="仿宋_GB2312" w:cs="仿宋_GB2312"/>
          <w:b/>
          <w:bCs/>
          <w:color w:val="000000"/>
          <w:kern w:val="0"/>
          <w:sz w:val="30"/>
          <w:szCs w:val="30"/>
          <w:lang w:val="en-US" w:eastAsia="zh-CN" w:bidi="ar"/>
        </w:rPr>
      </w:pPr>
      <w:r>
        <w:rPr>
          <w:rFonts w:hint="eastAsia" w:ascii="仿宋_GB2312" w:hAnsi="仿宋_GB2312" w:eastAsia="仿宋_GB2312" w:cs="仿宋_GB2312"/>
          <w:b/>
          <w:bCs/>
          <w:color w:val="000000"/>
          <w:kern w:val="0"/>
          <w:sz w:val="30"/>
          <w:szCs w:val="30"/>
          <w:lang w:val="en-US" w:eastAsia="zh-CN" w:bidi="ar"/>
        </w:rPr>
        <w:fldChar w:fldCharType="begin"/>
      </w:r>
      <w:r>
        <w:rPr>
          <w:rFonts w:hint="eastAsia" w:ascii="仿宋_GB2312" w:hAnsi="仿宋_GB2312" w:eastAsia="仿宋_GB2312" w:cs="仿宋_GB2312"/>
          <w:b/>
          <w:bCs/>
          <w:color w:val="000000"/>
          <w:kern w:val="0"/>
          <w:sz w:val="30"/>
          <w:szCs w:val="30"/>
          <w:lang w:val="en-US" w:eastAsia="zh-CN" w:bidi="ar"/>
        </w:rPr>
        <w:instrText xml:space="preserve"> HYPERLINK \l _Toc9901 </w:instrText>
      </w:r>
      <w:r>
        <w:rPr>
          <w:rFonts w:hint="eastAsia" w:ascii="仿宋_GB2312" w:hAnsi="仿宋_GB2312" w:eastAsia="仿宋_GB2312" w:cs="仿宋_GB2312"/>
          <w:b/>
          <w:bCs/>
          <w:color w:val="000000"/>
          <w:kern w:val="0"/>
          <w:sz w:val="30"/>
          <w:szCs w:val="30"/>
          <w:lang w:val="en-US" w:eastAsia="zh-CN" w:bidi="ar"/>
        </w:rPr>
        <w:fldChar w:fldCharType="separate"/>
      </w:r>
      <w:r>
        <w:rPr>
          <w:rFonts w:hint="default" w:ascii="仿宋_GB2312" w:hAnsi="仿宋_GB2312" w:eastAsia="仿宋_GB2312" w:cs="仿宋_GB2312"/>
          <w:b/>
          <w:bCs/>
          <w:color w:val="000000"/>
          <w:kern w:val="0"/>
          <w:sz w:val="30"/>
          <w:szCs w:val="30"/>
          <w:lang w:val="en-US" w:eastAsia="zh-CN" w:bidi="ar"/>
        </w:rPr>
        <w:t>六、声环境功能区划分结果</w:t>
      </w:r>
      <w:r>
        <w:rPr>
          <w:rFonts w:hint="eastAsia" w:ascii="仿宋_GB2312" w:hAnsi="仿宋_GB2312" w:eastAsia="仿宋_GB2312" w:cs="仿宋_GB2312"/>
          <w:b/>
          <w:bCs/>
          <w:color w:val="000000"/>
          <w:kern w:val="0"/>
          <w:sz w:val="30"/>
          <w:szCs w:val="30"/>
          <w:lang w:val="en-US" w:eastAsia="zh-CN" w:bidi="ar"/>
        </w:rPr>
        <w:tab/>
      </w:r>
      <w:r>
        <w:rPr>
          <w:rFonts w:hint="eastAsia" w:ascii="仿宋_GB2312" w:hAnsi="仿宋_GB2312" w:eastAsia="仿宋_GB2312" w:cs="仿宋_GB2312"/>
          <w:b/>
          <w:bCs/>
          <w:color w:val="000000"/>
          <w:kern w:val="0"/>
          <w:sz w:val="30"/>
          <w:szCs w:val="30"/>
          <w:lang w:val="en-US" w:eastAsia="zh-CN" w:bidi="ar"/>
        </w:rPr>
        <w:fldChar w:fldCharType="begin"/>
      </w:r>
      <w:r>
        <w:rPr>
          <w:rFonts w:hint="eastAsia" w:ascii="仿宋_GB2312" w:hAnsi="仿宋_GB2312" w:eastAsia="仿宋_GB2312" w:cs="仿宋_GB2312"/>
          <w:b/>
          <w:bCs/>
          <w:color w:val="000000"/>
          <w:kern w:val="0"/>
          <w:sz w:val="30"/>
          <w:szCs w:val="30"/>
          <w:lang w:val="en-US" w:eastAsia="zh-CN" w:bidi="ar"/>
        </w:rPr>
        <w:instrText xml:space="preserve"> PAGEREF _Toc9901 \h </w:instrText>
      </w:r>
      <w:r>
        <w:rPr>
          <w:rFonts w:hint="eastAsia" w:ascii="仿宋_GB2312" w:hAnsi="仿宋_GB2312" w:eastAsia="仿宋_GB2312" w:cs="仿宋_GB2312"/>
          <w:b/>
          <w:bCs/>
          <w:color w:val="000000"/>
          <w:kern w:val="0"/>
          <w:sz w:val="30"/>
          <w:szCs w:val="30"/>
          <w:lang w:val="en-US" w:eastAsia="zh-CN" w:bidi="ar"/>
        </w:rPr>
        <w:fldChar w:fldCharType="separate"/>
      </w:r>
      <w:r>
        <w:rPr>
          <w:rFonts w:hint="eastAsia" w:ascii="仿宋_GB2312" w:hAnsi="仿宋_GB2312" w:eastAsia="仿宋_GB2312" w:cs="仿宋_GB2312"/>
          <w:b/>
          <w:bCs/>
          <w:color w:val="000000"/>
          <w:kern w:val="0"/>
          <w:sz w:val="30"/>
          <w:szCs w:val="30"/>
          <w:lang w:val="en-US" w:eastAsia="zh-CN" w:bidi="ar"/>
        </w:rPr>
        <w:t>5</w:t>
      </w:r>
      <w:r>
        <w:rPr>
          <w:rFonts w:hint="eastAsia" w:ascii="仿宋_GB2312" w:hAnsi="仿宋_GB2312" w:eastAsia="仿宋_GB2312" w:cs="仿宋_GB2312"/>
          <w:b/>
          <w:bCs/>
          <w:color w:val="000000"/>
          <w:kern w:val="0"/>
          <w:sz w:val="30"/>
          <w:szCs w:val="30"/>
          <w:lang w:val="en-US" w:eastAsia="zh-CN" w:bidi="ar"/>
        </w:rPr>
        <w:fldChar w:fldCharType="end"/>
      </w:r>
      <w:r>
        <w:rPr>
          <w:rFonts w:hint="eastAsia" w:ascii="仿宋_GB2312" w:hAnsi="仿宋_GB2312" w:eastAsia="仿宋_GB2312" w:cs="仿宋_GB2312"/>
          <w:b/>
          <w:bCs/>
          <w:color w:val="000000"/>
          <w:kern w:val="0"/>
          <w:sz w:val="30"/>
          <w:szCs w:val="30"/>
          <w:lang w:val="en-US" w:eastAsia="zh-CN" w:bidi="ar"/>
        </w:rPr>
        <w:fldChar w:fldCharType="end"/>
      </w:r>
    </w:p>
    <w:p>
      <w:pPr>
        <w:pStyle w:val="14"/>
        <w:keepNext w:val="0"/>
        <w:keepLines w:val="0"/>
        <w:pageBreakBefore w:val="0"/>
        <w:tabs>
          <w:tab w:val="right" w:leader="dot" w:pos="8306"/>
        </w:tabs>
        <w:kinsoku/>
        <w:wordWrap/>
        <w:overflowPunct/>
        <w:topLinePunct w:val="0"/>
        <w:autoSpaceDE/>
        <w:autoSpaceDN/>
        <w:bidi w:val="0"/>
        <w:adjustRightInd/>
        <w:snapToGrid/>
        <w:spacing w:line="560" w:lineRule="exact"/>
        <w:ind w:left="0" w:leftChars="0"/>
        <w:jc w:val="both"/>
        <w:textAlignment w:val="auto"/>
        <w:rPr>
          <w:rFonts w:hint="eastAsia" w:ascii="仿宋_GB2312" w:hAnsi="仿宋_GB2312" w:eastAsia="仿宋_GB2312" w:cs="仿宋_GB2312"/>
          <w:b/>
          <w:bCs/>
          <w:color w:val="000000"/>
          <w:kern w:val="0"/>
          <w:sz w:val="30"/>
          <w:szCs w:val="30"/>
          <w:lang w:val="en-US" w:eastAsia="zh-CN" w:bidi="ar"/>
        </w:rPr>
      </w:pPr>
      <w:r>
        <w:rPr>
          <w:rFonts w:hint="eastAsia" w:ascii="仿宋_GB2312" w:hAnsi="仿宋_GB2312" w:eastAsia="仿宋_GB2312" w:cs="仿宋_GB2312"/>
          <w:b/>
          <w:bCs/>
          <w:color w:val="000000"/>
          <w:kern w:val="0"/>
          <w:sz w:val="30"/>
          <w:szCs w:val="30"/>
          <w:lang w:val="en-US" w:eastAsia="zh-CN" w:bidi="ar"/>
        </w:rPr>
        <w:fldChar w:fldCharType="begin"/>
      </w:r>
      <w:r>
        <w:rPr>
          <w:rFonts w:hint="eastAsia" w:ascii="仿宋_GB2312" w:hAnsi="仿宋_GB2312" w:eastAsia="仿宋_GB2312" w:cs="仿宋_GB2312"/>
          <w:b/>
          <w:bCs/>
          <w:color w:val="000000"/>
          <w:kern w:val="0"/>
          <w:sz w:val="30"/>
          <w:szCs w:val="30"/>
          <w:lang w:val="en-US" w:eastAsia="zh-CN" w:bidi="ar"/>
        </w:rPr>
        <w:instrText xml:space="preserve"> HYPERLINK \l _Toc30568 </w:instrText>
      </w:r>
      <w:r>
        <w:rPr>
          <w:rFonts w:hint="eastAsia" w:ascii="仿宋_GB2312" w:hAnsi="仿宋_GB2312" w:eastAsia="仿宋_GB2312" w:cs="仿宋_GB2312"/>
          <w:b/>
          <w:bCs/>
          <w:color w:val="000000"/>
          <w:kern w:val="0"/>
          <w:sz w:val="30"/>
          <w:szCs w:val="30"/>
          <w:lang w:val="en-US" w:eastAsia="zh-CN" w:bidi="ar"/>
        </w:rPr>
        <w:fldChar w:fldCharType="separate"/>
      </w:r>
      <w:r>
        <w:rPr>
          <w:rFonts w:hint="eastAsia" w:ascii="仿宋_GB2312" w:hAnsi="仿宋_GB2312" w:eastAsia="仿宋_GB2312" w:cs="仿宋_GB2312"/>
          <w:b/>
          <w:bCs/>
          <w:color w:val="000000"/>
          <w:kern w:val="0"/>
          <w:sz w:val="30"/>
          <w:szCs w:val="30"/>
          <w:lang w:val="en-US" w:eastAsia="zh-CN" w:bidi="ar"/>
        </w:rPr>
        <w:t xml:space="preserve">附图1 </w:t>
      </w:r>
      <w:r>
        <w:rPr>
          <w:rFonts w:hint="eastAsia" w:ascii="仿宋_GB2312" w:hAnsi="仿宋_GB2312" w:eastAsia="仿宋_GB2312" w:cs="仿宋_GB2312"/>
          <w:b/>
          <w:bCs/>
          <w:color w:val="000000"/>
          <w:spacing w:val="-6"/>
          <w:kern w:val="0"/>
          <w:sz w:val="30"/>
          <w:szCs w:val="30"/>
          <w:lang w:val="en-US" w:eastAsia="zh-CN" w:bidi="ar"/>
        </w:rPr>
        <w:t>五河县县城声环境功能区划分方案图（2022年版）</w:t>
      </w:r>
      <w:r>
        <w:rPr>
          <w:rFonts w:hint="eastAsia" w:ascii="仿宋_GB2312" w:hAnsi="仿宋_GB2312" w:eastAsia="仿宋_GB2312" w:cs="仿宋_GB2312"/>
          <w:b/>
          <w:bCs/>
          <w:color w:val="000000"/>
          <w:kern w:val="0"/>
          <w:sz w:val="30"/>
          <w:szCs w:val="30"/>
          <w:lang w:val="en-US" w:eastAsia="zh-CN" w:bidi="ar"/>
        </w:rPr>
        <w:tab/>
      </w:r>
      <w:r>
        <w:rPr>
          <w:rFonts w:hint="eastAsia" w:ascii="仿宋_GB2312" w:hAnsi="仿宋_GB2312" w:eastAsia="仿宋_GB2312" w:cs="仿宋_GB2312"/>
          <w:b/>
          <w:bCs/>
          <w:color w:val="000000"/>
          <w:kern w:val="0"/>
          <w:sz w:val="30"/>
          <w:szCs w:val="30"/>
          <w:lang w:val="en-US" w:eastAsia="zh-CN" w:bidi="ar"/>
        </w:rPr>
        <w:fldChar w:fldCharType="begin"/>
      </w:r>
      <w:r>
        <w:rPr>
          <w:rFonts w:hint="eastAsia" w:ascii="仿宋_GB2312" w:hAnsi="仿宋_GB2312" w:eastAsia="仿宋_GB2312" w:cs="仿宋_GB2312"/>
          <w:b/>
          <w:bCs/>
          <w:color w:val="000000"/>
          <w:kern w:val="0"/>
          <w:sz w:val="30"/>
          <w:szCs w:val="30"/>
          <w:lang w:val="en-US" w:eastAsia="zh-CN" w:bidi="ar"/>
        </w:rPr>
        <w:instrText xml:space="preserve"> PAGEREF _Toc30568 \h </w:instrText>
      </w:r>
      <w:r>
        <w:rPr>
          <w:rFonts w:hint="eastAsia" w:ascii="仿宋_GB2312" w:hAnsi="仿宋_GB2312" w:eastAsia="仿宋_GB2312" w:cs="仿宋_GB2312"/>
          <w:b/>
          <w:bCs/>
          <w:color w:val="000000"/>
          <w:kern w:val="0"/>
          <w:sz w:val="30"/>
          <w:szCs w:val="30"/>
          <w:lang w:val="en-US" w:eastAsia="zh-CN" w:bidi="ar"/>
        </w:rPr>
        <w:fldChar w:fldCharType="separate"/>
      </w:r>
      <w:r>
        <w:rPr>
          <w:rFonts w:hint="eastAsia" w:ascii="仿宋_GB2312" w:hAnsi="仿宋_GB2312" w:eastAsia="仿宋_GB2312" w:cs="仿宋_GB2312"/>
          <w:b/>
          <w:bCs/>
          <w:color w:val="000000"/>
          <w:kern w:val="0"/>
          <w:sz w:val="30"/>
          <w:szCs w:val="30"/>
          <w:lang w:val="en-US" w:eastAsia="zh-CN" w:bidi="ar"/>
        </w:rPr>
        <w:t>33</w:t>
      </w:r>
      <w:r>
        <w:rPr>
          <w:rFonts w:hint="eastAsia" w:ascii="仿宋_GB2312" w:hAnsi="仿宋_GB2312" w:eastAsia="仿宋_GB2312" w:cs="仿宋_GB2312"/>
          <w:b/>
          <w:bCs/>
          <w:color w:val="000000"/>
          <w:kern w:val="0"/>
          <w:sz w:val="30"/>
          <w:szCs w:val="30"/>
          <w:lang w:val="en-US" w:eastAsia="zh-CN" w:bidi="ar"/>
        </w:rPr>
        <w:fldChar w:fldCharType="end"/>
      </w:r>
      <w:r>
        <w:rPr>
          <w:rFonts w:hint="eastAsia" w:ascii="仿宋_GB2312" w:hAnsi="仿宋_GB2312" w:eastAsia="仿宋_GB2312" w:cs="仿宋_GB2312"/>
          <w:b/>
          <w:bCs/>
          <w:color w:val="000000"/>
          <w:kern w:val="0"/>
          <w:sz w:val="30"/>
          <w:szCs w:val="30"/>
          <w:lang w:val="en-US" w:eastAsia="zh-CN" w:bidi="ar"/>
        </w:rPr>
        <w:fldChar w:fldCharType="end"/>
      </w:r>
    </w:p>
    <w:p>
      <w:pPr>
        <w:pStyle w:val="14"/>
        <w:keepNext w:val="0"/>
        <w:keepLines w:val="0"/>
        <w:pageBreakBefore w:val="0"/>
        <w:tabs>
          <w:tab w:val="right" w:leader="dot" w:pos="8306"/>
        </w:tabs>
        <w:kinsoku/>
        <w:wordWrap/>
        <w:overflowPunct/>
        <w:topLinePunct w:val="0"/>
        <w:autoSpaceDE/>
        <w:autoSpaceDN/>
        <w:bidi w:val="0"/>
        <w:adjustRightInd/>
        <w:snapToGrid/>
        <w:spacing w:line="560" w:lineRule="exact"/>
        <w:ind w:left="0" w:leftChars="0"/>
        <w:jc w:val="both"/>
        <w:textAlignment w:val="auto"/>
        <w:rPr>
          <w:rFonts w:hint="eastAsia" w:ascii="仿宋_GB2312" w:hAnsi="仿宋_GB2312" w:eastAsia="仿宋_GB2312" w:cs="仿宋_GB2312"/>
          <w:b/>
          <w:bCs/>
          <w:color w:val="000000"/>
          <w:kern w:val="0"/>
          <w:sz w:val="30"/>
          <w:szCs w:val="30"/>
          <w:lang w:val="en-US" w:eastAsia="zh-CN" w:bidi="ar"/>
        </w:rPr>
      </w:pPr>
      <w:r>
        <w:rPr>
          <w:rFonts w:hint="eastAsia" w:ascii="仿宋_GB2312" w:hAnsi="仿宋_GB2312" w:eastAsia="仿宋_GB2312" w:cs="仿宋_GB2312"/>
          <w:b/>
          <w:bCs/>
          <w:color w:val="000000"/>
          <w:kern w:val="0"/>
          <w:sz w:val="30"/>
          <w:szCs w:val="30"/>
          <w:lang w:val="en-US" w:eastAsia="zh-CN" w:bidi="ar"/>
        </w:rPr>
        <w:fldChar w:fldCharType="begin"/>
      </w:r>
      <w:r>
        <w:rPr>
          <w:rFonts w:hint="eastAsia" w:ascii="仿宋_GB2312" w:hAnsi="仿宋_GB2312" w:eastAsia="仿宋_GB2312" w:cs="仿宋_GB2312"/>
          <w:b/>
          <w:bCs/>
          <w:color w:val="000000"/>
          <w:kern w:val="0"/>
          <w:sz w:val="30"/>
          <w:szCs w:val="30"/>
          <w:lang w:val="en-US" w:eastAsia="zh-CN" w:bidi="ar"/>
        </w:rPr>
        <w:instrText xml:space="preserve"> HYPERLINK \l _Toc23872 </w:instrText>
      </w:r>
      <w:r>
        <w:rPr>
          <w:rFonts w:hint="eastAsia" w:ascii="仿宋_GB2312" w:hAnsi="仿宋_GB2312" w:eastAsia="仿宋_GB2312" w:cs="仿宋_GB2312"/>
          <w:b/>
          <w:bCs/>
          <w:color w:val="000000"/>
          <w:kern w:val="0"/>
          <w:sz w:val="30"/>
          <w:szCs w:val="30"/>
          <w:lang w:val="en-US" w:eastAsia="zh-CN" w:bidi="ar"/>
        </w:rPr>
        <w:fldChar w:fldCharType="separate"/>
      </w:r>
      <w:r>
        <w:rPr>
          <w:rFonts w:hint="eastAsia" w:ascii="仿宋_GB2312" w:hAnsi="仿宋_GB2312" w:eastAsia="仿宋_GB2312" w:cs="仿宋_GB2312"/>
          <w:b/>
          <w:bCs/>
          <w:color w:val="000000"/>
          <w:kern w:val="0"/>
          <w:sz w:val="30"/>
          <w:szCs w:val="30"/>
          <w:lang w:val="en-US" w:eastAsia="zh-CN" w:bidi="ar"/>
        </w:rPr>
        <w:t>附图2 声功能区代码图</w:t>
      </w:r>
      <w:r>
        <w:rPr>
          <w:rFonts w:hint="eastAsia" w:ascii="仿宋_GB2312" w:hAnsi="仿宋_GB2312" w:eastAsia="仿宋_GB2312" w:cs="仿宋_GB2312"/>
          <w:b/>
          <w:bCs/>
          <w:color w:val="000000"/>
          <w:kern w:val="0"/>
          <w:sz w:val="30"/>
          <w:szCs w:val="30"/>
          <w:lang w:val="en-US" w:eastAsia="zh-CN" w:bidi="ar"/>
        </w:rPr>
        <w:tab/>
      </w:r>
      <w:r>
        <w:rPr>
          <w:rFonts w:hint="eastAsia" w:ascii="仿宋_GB2312" w:hAnsi="仿宋_GB2312" w:eastAsia="仿宋_GB2312" w:cs="仿宋_GB2312"/>
          <w:b/>
          <w:bCs/>
          <w:color w:val="000000"/>
          <w:kern w:val="0"/>
          <w:sz w:val="30"/>
          <w:szCs w:val="30"/>
          <w:lang w:val="en-US" w:eastAsia="zh-CN" w:bidi="ar"/>
        </w:rPr>
        <w:fldChar w:fldCharType="begin"/>
      </w:r>
      <w:r>
        <w:rPr>
          <w:rFonts w:hint="eastAsia" w:ascii="仿宋_GB2312" w:hAnsi="仿宋_GB2312" w:eastAsia="仿宋_GB2312" w:cs="仿宋_GB2312"/>
          <w:b/>
          <w:bCs/>
          <w:color w:val="000000"/>
          <w:kern w:val="0"/>
          <w:sz w:val="30"/>
          <w:szCs w:val="30"/>
          <w:lang w:val="en-US" w:eastAsia="zh-CN" w:bidi="ar"/>
        </w:rPr>
        <w:instrText xml:space="preserve"> PAGEREF _Toc23872 \h </w:instrText>
      </w:r>
      <w:r>
        <w:rPr>
          <w:rFonts w:hint="eastAsia" w:ascii="仿宋_GB2312" w:hAnsi="仿宋_GB2312" w:eastAsia="仿宋_GB2312" w:cs="仿宋_GB2312"/>
          <w:b/>
          <w:bCs/>
          <w:color w:val="000000"/>
          <w:kern w:val="0"/>
          <w:sz w:val="30"/>
          <w:szCs w:val="30"/>
          <w:lang w:val="en-US" w:eastAsia="zh-CN" w:bidi="ar"/>
        </w:rPr>
        <w:fldChar w:fldCharType="separate"/>
      </w:r>
      <w:r>
        <w:rPr>
          <w:rFonts w:hint="eastAsia" w:ascii="仿宋_GB2312" w:hAnsi="仿宋_GB2312" w:eastAsia="仿宋_GB2312" w:cs="仿宋_GB2312"/>
          <w:b/>
          <w:bCs/>
          <w:color w:val="000000"/>
          <w:kern w:val="0"/>
          <w:sz w:val="30"/>
          <w:szCs w:val="30"/>
          <w:lang w:val="en-US" w:eastAsia="zh-CN" w:bidi="ar"/>
        </w:rPr>
        <w:t>34</w:t>
      </w:r>
      <w:r>
        <w:rPr>
          <w:rFonts w:hint="eastAsia" w:ascii="仿宋_GB2312" w:hAnsi="仿宋_GB2312" w:eastAsia="仿宋_GB2312" w:cs="仿宋_GB2312"/>
          <w:b/>
          <w:bCs/>
          <w:color w:val="000000"/>
          <w:kern w:val="0"/>
          <w:sz w:val="30"/>
          <w:szCs w:val="30"/>
          <w:lang w:val="en-US" w:eastAsia="zh-CN" w:bidi="ar"/>
        </w:rPr>
        <w:fldChar w:fldCharType="end"/>
      </w:r>
      <w:r>
        <w:rPr>
          <w:rFonts w:hint="eastAsia" w:ascii="仿宋_GB2312" w:hAnsi="仿宋_GB2312" w:eastAsia="仿宋_GB2312" w:cs="仿宋_GB2312"/>
          <w:b/>
          <w:bCs/>
          <w:color w:val="000000"/>
          <w:kern w:val="0"/>
          <w:sz w:val="30"/>
          <w:szCs w:val="30"/>
          <w:lang w:val="en-US" w:eastAsia="zh-CN" w:bidi="ar"/>
        </w:rPr>
        <w:fldChar w:fldCharType="end"/>
      </w:r>
    </w:p>
    <w:p>
      <w:pPr>
        <w:pStyle w:val="14"/>
        <w:keepNext w:val="0"/>
        <w:keepLines w:val="0"/>
        <w:pageBreakBefore w:val="0"/>
        <w:tabs>
          <w:tab w:val="right" w:leader="dot" w:pos="8306"/>
        </w:tabs>
        <w:kinsoku/>
        <w:wordWrap/>
        <w:overflowPunct/>
        <w:topLinePunct w:val="0"/>
        <w:autoSpaceDE/>
        <w:autoSpaceDN/>
        <w:bidi w:val="0"/>
        <w:adjustRightInd/>
        <w:snapToGrid/>
        <w:spacing w:line="560" w:lineRule="exact"/>
        <w:ind w:left="0" w:leftChars="0"/>
        <w:jc w:val="both"/>
        <w:textAlignment w:val="auto"/>
        <w:rPr>
          <w:rFonts w:hint="default" w:ascii="仿宋_GB2312" w:hAnsi="仿宋_GB2312" w:eastAsia="仿宋_GB2312" w:cs="仿宋_GB2312"/>
          <w:b/>
          <w:bCs/>
          <w:color w:val="000000"/>
          <w:kern w:val="0"/>
          <w:sz w:val="30"/>
          <w:szCs w:val="30"/>
          <w:lang w:val="en-US" w:eastAsia="zh-CN" w:bidi="ar"/>
        </w:rPr>
      </w:pPr>
      <w:r>
        <w:rPr>
          <w:rFonts w:hint="eastAsia" w:ascii="仿宋_GB2312" w:hAnsi="仿宋_GB2312" w:eastAsia="仿宋_GB2312" w:cs="仿宋_GB2312"/>
          <w:b/>
          <w:bCs/>
          <w:color w:val="000000"/>
          <w:kern w:val="0"/>
          <w:sz w:val="30"/>
          <w:szCs w:val="30"/>
          <w:lang w:val="en-US" w:eastAsia="zh-CN" w:bidi="ar"/>
        </w:rPr>
        <w:fldChar w:fldCharType="end"/>
      </w:r>
    </w:p>
    <w:p>
      <w:pPr>
        <w:pStyle w:val="14"/>
        <w:keepNext w:val="0"/>
        <w:keepLines w:val="0"/>
        <w:pageBreakBefore w:val="0"/>
        <w:tabs>
          <w:tab w:val="right" w:leader="dot" w:pos="8306"/>
        </w:tabs>
        <w:kinsoku/>
        <w:wordWrap/>
        <w:overflowPunct/>
        <w:topLinePunct w:val="0"/>
        <w:autoSpaceDE/>
        <w:autoSpaceDN/>
        <w:bidi w:val="0"/>
        <w:adjustRightInd/>
        <w:snapToGrid/>
        <w:spacing w:line="560" w:lineRule="exact"/>
        <w:ind w:left="0" w:leftChars="0"/>
        <w:jc w:val="both"/>
        <w:textAlignment w:val="auto"/>
        <w:rPr>
          <w:rFonts w:hint="default" w:ascii="仿宋_GB2312" w:hAnsi="仿宋_GB2312" w:eastAsia="仿宋_GB2312" w:cs="仿宋_GB2312"/>
          <w:b/>
          <w:bCs/>
          <w:color w:val="000000"/>
          <w:kern w:val="0"/>
          <w:sz w:val="30"/>
          <w:szCs w:val="30"/>
          <w:lang w:val="en-US" w:eastAsia="zh-CN" w:bidi="ar"/>
        </w:rPr>
        <w:sectPr>
          <w:pgSz w:w="11906" w:h="16838"/>
          <w:pgMar w:top="1418" w:right="1803" w:bottom="1418" w:left="1803" w:header="851" w:footer="992" w:gutter="0"/>
          <w:pgBorders>
            <w:top w:val="none" w:sz="0" w:space="0"/>
            <w:left w:val="none" w:sz="0" w:space="0"/>
            <w:bottom w:val="none" w:sz="0" w:space="0"/>
            <w:right w:val="none" w:sz="0" w:space="0"/>
          </w:pgBorders>
          <w:cols w:space="720" w:num="1"/>
          <w:docGrid w:type="lines" w:linePitch="312" w:charSpace="0"/>
        </w:sectPr>
      </w:pPr>
    </w:p>
    <w:p>
      <w:pPr>
        <w:pStyle w:val="3"/>
        <w:keepNext/>
        <w:keepLines/>
        <w:pageBreakBefore w:val="0"/>
        <w:widowControl w:val="0"/>
        <w:kinsoku/>
        <w:wordWrap/>
        <w:overflowPunct/>
        <w:topLinePunct w:val="0"/>
        <w:autoSpaceDE/>
        <w:autoSpaceDN/>
        <w:bidi w:val="0"/>
        <w:adjustRightInd/>
        <w:snapToGrid/>
        <w:spacing w:beforeLines="0" w:afterLines="0" w:line="560" w:lineRule="exact"/>
        <w:ind w:firstLine="640" w:firstLineChars="200"/>
        <w:jc w:val="both"/>
        <w:textAlignment w:val="auto"/>
        <w:outlineLvl w:val="0"/>
        <w:rPr>
          <w:rFonts w:hint="eastAsia" w:ascii="黑体" w:hAnsi="黑体" w:eastAsia="黑体" w:cs="黑体"/>
          <w:b w:val="0"/>
          <w:bCs w:val="0"/>
          <w:color w:val="000000"/>
          <w:kern w:val="0"/>
          <w:sz w:val="32"/>
          <w:szCs w:val="32"/>
          <w:lang w:val="en-US" w:eastAsia="zh-CN" w:bidi="ar"/>
        </w:rPr>
      </w:pPr>
      <w:bookmarkStart w:id="6" w:name="_Toc11465"/>
      <w:bookmarkStart w:id="7" w:name="_Toc11600"/>
      <w:r>
        <w:rPr>
          <w:rFonts w:hint="eastAsia" w:ascii="黑体" w:hAnsi="黑体" w:eastAsia="黑体" w:cs="黑体"/>
          <w:b w:val="0"/>
          <w:bCs w:val="0"/>
          <w:color w:val="000000"/>
          <w:kern w:val="0"/>
          <w:sz w:val="32"/>
          <w:szCs w:val="32"/>
          <w:lang w:val="en-US" w:eastAsia="zh-CN" w:bidi="ar"/>
        </w:rPr>
        <w:t>一、基本原则</w:t>
      </w:r>
      <w:bookmarkEnd w:id="6"/>
      <w:bookmarkEnd w:id="7"/>
    </w:p>
    <w:p>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eastAsia" w:ascii="楷体_GB2312" w:hAnsi="楷体_GB2312" w:eastAsia="楷体_GB2312" w:cs="楷体_GB2312"/>
          <w:b/>
          <w:bCs/>
          <w:color w:val="000000"/>
          <w:kern w:val="0"/>
          <w:sz w:val="32"/>
          <w:szCs w:val="32"/>
          <w:lang w:val="en-US" w:eastAsia="zh-CN" w:bidi="ar"/>
        </w:rPr>
        <w:t>（1）保护环境与经济发展相统一的原则。</w:t>
      </w:r>
      <w:r>
        <w:rPr>
          <w:rFonts w:hint="default" w:ascii="仿宋_GB2312" w:hAnsi="仿宋_GB2312" w:eastAsia="仿宋_GB2312" w:cs="仿宋_GB2312"/>
          <w:color w:val="000000"/>
          <w:kern w:val="0"/>
          <w:sz w:val="32"/>
          <w:szCs w:val="32"/>
          <w:lang w:val="en-US" w:eastAsia="zh-CN" w:bidi="ar"/>
        </w:rPr>
        <w:t>在现有的社会经济发展水平条件下，有效地控制噪声污染的程度和范围，提高声环境质量，保障城市居民工作、生活和学习场所的安静。</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default" w:ascii="楷体_GB2312" w:hAnsi="楷体_GB2312" w:eastAsia="楷体_GB2312" w:cs="楷体_GB2312"/>
          <w:b/>
          <w:bCs/>
          <w:color w:val="000000"/>
          <w:kern w:val="0"/>
          <w:sz w:val="32"/>
          <w:szCs w:val="32"/>
          <w:lang w:val="en-US" w:eastAsia="zh-CN" w:bidi="ar"/>
        </w:rPr>
        <w:t>（</w:t>
      </w:r>
      <w:r>
        <w:rPr>
          <w:rFonts w:hint="eastAsia" w:ascii="楷体_GB2312" w:hAnsi="楷体_GB2312" w:eastAsia="楷体_GB2312" w:cs="楷体_GB2312"/>
          <w:b/>
          <w:bCs/>
          <w:color w:val="000000"/>
          <w:kern w:val="0"/>
          <w:sz w:val="32"/>
          <w:szCs w:val="32"/>
          <w:lang w:val="en-US" w:eastAsia="zh-CN" w:bidi="ar"/>
        </w:rPr>
        <w:t>2</w:t>
      </w:r>
      <w:r>
        <w:rPr>
          <w:rFonts w:hint="default" w:ascii="楷体_GB2312" w:hAnsi="楷体_GB2312" w:eastAsia="楷体_GB2312" w:cs="楷体_GB2312"/>
          <w:b/>
          <w:bCs/>
          <w:color w:val="000000"/>
          <w:kern w:val="0"/>
          <w:sz w:val="32"/>
          <w:szCs w:val="32"/>
          <w:lang w:val="en-US" w:eastAsia="zh-CN" w:bidi="ar"/>
        </w:rPr>
        <w:t>）规划与现状相结合的原则。</w:t>
      </w:r>
      <w:r>
        <w:rPr>
          <w:rFonts w:hint="default" w:ascii="仿宋_GB2312" w:hAnsi="仿宋_GB2312" w:eastAsia="仿宋_GB2312" w:cs="仿宋_GB2312"/>
          <w:color w:val="000000"/>
          <w:kern w:val="0"/>
          <w:sz w:val="32"/>
          <w:szCs w:val="32"/>
          <w:lang w:val="en-US" w:eastAsia="zh-CN" w:bidi="ar"/>
        </w:rPr>
        <w:t>以城市总体规划为指导，按区域现状和规划用地的主导功能来确定噪声适用区域。在不违背区域主导功能的前提下，局部服从整体，宜粗不宜细，宜大不宜小。鉴于城市规划布局调整频繁的客观原因，对城区内个别地带做特殊处理，如大区划分、小区管理。</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default" w:ascii="楷体_GB2312" w:hAnsi="楷体_GB2312" w:eastAsia="楷体_GB2312" w:cs="楷体_GB2312"/>
          <w:b/>
          <w:bCs/>
          <w:color w:val="000000"/>
          <w:kern w:val="0"/>
          <w:sz w:val="32"/>
          <w:szCs w:val="32"/>
          <w:lang w:val="en-US" w:eastAsia="zh-CN" w:bidi="ar"/>
        </w:rPr>
        <w:t>（</w:t>
      </w:r>
      <w:r>
        <w:rPr>
          <w:rFonts w:hint="eastAsia" w:ascii="楷体_GB2312" w:hAnsi="楷体_GB2312" w:eastAsia="楷体_GB2312" w:cs="楷体_GB2312"/>
          <w:b/>
          <w:bCs/>
          <w:color w:val="000000"/>
          <w:kern w:val="0"/>
          <w:sz w:val="32"/>
          <w:szCs w:val="32"/>
          <w:lang w:val="en-US" w:eastAsia="zh-CN" w:bidi="ar"/>
        </w:rPr>
        <w:t>3</w:t>
      </w:r>
      <w:r>
        <w:rPr>
          <w:rFonts w:hint="default" w:ascii="楷体_GB2312" w:hAnsi="楷体_GB2312" w:eastAsia="楷体_GB2312" w:cs="楷体_GB2312"/>
          <w:b/>
          <w:bCs/>
          <w:color w:val="000000"/>
          <w:kern w:val="0"/>
          <w:sz w:val="32"/>
          <w:szCs w:val="32"/>
          <w:lang w:val="en-US" w:eastAsia="zh-CN" w:bidi="ar"/>
        </w:rPr>
        <w:t>）便于管理，促进治理的原则。</w:t>
      </w:r>
      <w:r>
        <w:rPr>
          <w:rFonts w:hint="default" w:ascii="仿宋_GB2312" w:hAnsi="仿宋_GB2312" w:eastAsia="仿宋_GB2312" w:cs="仿宋_GB2312"/>
          <w:color w:val="000000"/>
          <w:kern w:val="0"/>
          <w:sz w:val="32"/>
          <w:szCs w:val="32"/>
          <w:lang w:val="en-US" w:eastAsia="zh-CN" w:bidi="ar"/>
        </w:rPr>
        <w:t>充分考虑城市噪声污染现状和环境噪声管理要求，宜紧不宜松，相邻两区域的边界以高标准为要求，便于城市统一管理和城市环境噪声综合整治，有效控制噪声污染，提高声环境质量。</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default" w:ascii="楷体_GB2312" w:hAnsi="楷体_GB2312" w:eastAsia="楷体_GB2312" w:cs="楷体_GB2312"/>
          <w:b/>
          <w:bCs/>
          <w:color w:val="000000"/>
          <w:kern w:val="0"/>
          <w:sz w:val="32"/>
          <w:szCs w:val="32"/>
          <w:lang w:val="en-US" w:eastAsia="zh-CN" w:bidi="ar"/>
        </w:rPr>
        <w:t>（</w:t>
      </w:r>
      <w:r>
        <w:rPr>
          <w:rFonts w:hint="eastAsia" w:ascii="楷体_GB2312" w:hAnsi="楷体_GB2312" w:eastAsia="楷体_GB2312" w:cs="楷体_GB2312"/>
          <w:b/>
          <w:bCs/>
          <w:color w:val="000000"/>
          <w:kern w:val="0"/>
          <w:sz w:val="32"/>
          <w:szCs w:val="32"/>
          <w:lang w:val="en-US" w:eastAsia="zh-CN" w:bidi="ar"/>
        </w:rPr>
        <w:t>4</w:t>
      </w:r>
      <w:r>
        <w:rPr>
          <w:rFonts w:hint="default" w:ascii="楷体_GB2312" w:hAnsi="楷体_GB2312" w:eastAsia="楷体_GB2312" w:cs="楷体_GB2312"/>
          <w:b/>
          <w:bCs/>
          <w:color w:val="000000"/>
          <w:kern w:val="0"/>
          <w:sz w:val="32"/>
          <w:szCs w:val="32"/>
          <w:lang w:val="en-US" w:eastAsia="zh-CN" w:bidi="ar"/>
        </w:rPr>
        <w:t>）个别服从整体、局部服从全局的原则。</w:t>
      </w:r>
      <w:r>
        <w:rPr>
          <w:rFonts w:hint="default" w:ascii="仿宋_GB2312" w:hAnsi="仿宋_GB2312" w:eastAsia="仿宋_GB2312" w:cs="仿宋_GB2312"/>
          <w:color w:val="000000"/>
          <w:kern w:val="0"/>
          <w:sz w:val="32"/>
          <w:szCs w:val="32"/>
          <w:lang w:val="en-US" w:eastAsia="zh-CN" w:bidi="ar"/>
        </w:rPr>
        <w:t>区划采用个别服从整体、局部服从全局，以区域定性而不以点定性的原则，噪声功能区除0类区域，1～4类区域每片面积原则上不小于0.5平方公里，尽量做到成片划定的原则。</w:t>
      </w:r>
    </w:p>
    <w:p>
      <w:pPr>
        <w:pStyle w:val="3"/>
        <w:keepNext/>
        <w:keepLines/>
        <w:pageBreakBefore w:val="0"/>
        <w:widowControl w:val="0"/>
        <w:kinsoku/>
        <w:wordWrap/>
        <w:overflowPunct/>
        <w:topLinePunct w:val="0"/>
        <w:autoSpaceDE/>
        <w:autoSpaceDN/>
        <w:bidi w:val="0"/>
        <w:adjustRightInd/>
        <w:snapToGrid/>
        <w:spacing w:beforeLines="0" w:afterLines="0" w:line="560" w:lineRule="exact"/>
        <w:ind w:firstLine="640" w:firstLineChars="200"/>
        <w:jc w:val="both"/>
        <w:textAlignment w:val="auto"/>
        <w:outlineLvl w:val="0"/>
        <w:rPr>
          <w:rFonts w:hint="eastAsia" w:ascii="黑体" w:hAnsi="黑体" w:eastAsia="黑体" w:cs="黑体"/>
          <w:b w:val="0"/>
          <w:bCs w:val="0"/>
          <w:color w:val="000000"/>
          <w:kern w:val="0"/>
          <w:sz w:val="32"/>
          <w:szCs w:val="32"/>
          <w:lang w:val="en-US" w:eastAsia="zh-CN" w:bidi="ar"/>
        </w:rPr>
      </w:pPr>
      <w:bookmarkStart w:id="8" w:name="_Toc14255"/>
      <w:bookmarkStart w:id="9" w:name="_Toc31929"/>
      <w:r>
        <w:rPr>
          <w:rFonts w:hint="eastAsia" w:ascii="黑体" w:hAnsi="黑体" w:eastAsia="黑体" w:cs="黑体"/>
          <w:b w:val="0"/>
          <w:bCs w:val="0"/>
          <w:color w:val="000000"/>
          <w:kern w:val="0"/>
          <w:sz w:val="32"/>
          <w:szCs w:val="32"/>
          <w:lang w:val="en-US" w:eastAsia="zh-CN" w:bidi="ar"/>
        </w:rPr>
        <w:t>二、法律法规、技术规范及其他技术资料</w:t>
      </w:r>
      <w:bookmarkEnd w:id="8"/>
      <w:bookmarkEnd w:id="9"/>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w:t>
      </w:r>
      <w:r>
        <w:rPr>
          <w:rFonts w:hint="default" w:ascii="仿宋_GB2312" w:hAnsi="仿宋_GB2312" w:eastAsia="仿宋_GB2312" w:cs="仿宋_GB2312"/>
          <w:color w:val="000000"/>
          <w:kern w:val="0"/>
          <w:sz w:val="32"/>
          <w:szCs w:val="32"/>
          <w:lang w:val="en-US" w:eastAsia="zh-CN" w:bidi="ar"/>
        </w:rPr>
        <w:t xml:space="preserve">《中华人民共和国环境保护法》（2015年1月1日）；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lang w:val="en-US" w:eastAsia="zh-CN"/>
        </w:rPr>
      </w:pPr>
      <w:r>
        <w:rPr>
          <w:rFonts w:hint="eastAsia" w:ascii="仿宋_GB2312" w:hAnsi="仿宋_GB2312" w:eastAsia="仿宋_GB2312" w:cs="仿宋_GB2312"/>
          <w:color w:val="000000"/>
          <w:kern w:val="0"/>
          <w:sz w:val="32"/>
          <w:szCs w:val="32"/>
          <w:lang w:val="en-US" w:eastAsia="zh-CN" w:bidi="ar"/>
        </w:rPr>
        <w:t>（2）</w:t>
      </w:r>
      <w:r>
        <w:rPr>
          <w:rFonts w:hint="default" w:ascii="仿宋_GB2312" w:hAnsi="仿宋_GB2312" w:eastAsia="仿宋_GB2312" w:cs="仿宋_GB2312"/>
          <w:color w:val="000000"/>
          <w:kern w:val="0"/>
          <w:sz w:val="32"/>
          <w:szCs w:val="32"/>
          <w:lang w:val="en-US" w:eastAsia="zh-CN" w:bidi="ar"/>
        </w:rPr>
        <w:t>《中华人民共和国环境噪声污染防治法》（2021年12月24日）；</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w:t>
      </w:r>
      <w:r>
        <w:rPr>
          <w:rFonts w:hint="default" w:ascii="仿宋_GB2312" w:hAnsi="仿宋_GB2312" w:eastAsia="仿宋_GB2312" w:cs="仿宋_GB2312"/>
          <w:color w:val="000000"/>
          <w:kern w:val="0"/>
          <w:sz w:val="32"/>
          <w:szCs w:val="32"/>
          <w:lang w:val="en-US" w:eastAsia="zh-CN" w:bidi="ar"/>
        </w:rPr>
        <w:t>《声环境功能区划分技术规范》（GB/T15190-2014）；</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w:t>
      </w:r>
      <w:r>
        <w:rPr>
          <w:rFonts w:hint="default" w:ascii="仿宋_GB2312" w:hAnsi="仿宋_GB2312" w:eastAsia="仿宋_GB2312" w:cs="仿宋_GB2312"/>
          <w:color w:val="000000"/>
          <w:kern w:val="0"/>
          <w:sz w:val="32"/>
          <w:szCs w:val="32"/>
          <w:lang w:val="en-US" w:eastAsia="zh-CN" w:bidi="ar"/>
        </w:rPr>
        <w:t>《声环境质量标准》（GB3096-2008）；</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w:t>
      </w:r>
      <w:r>
        <w:rPr>
          <w:rFonts w:hint="default" w:ascii="仿宋_GB2312" w:hAnsi="仿宋_GB2312" w:eastAsia="仿宋_GB2312" w:cs="仿宋_GB2312"/>
          <w:color w:val="000000"/>
          <w:kern w:val="0"/>
          <w:sz w:val="32"/>
          <w:szCs w:val="32"/>
          <w:lang w:val="en-US" w:eastAsia="zh-CN" w:bidi="ar"/>
        </w:rPr>
        <w:t>《城市用地分类与规划建设用地标准》（GB50137-2011）；</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w:t>
      </w:r>
      <w:r>
        <w:rPr>
          <w:rFonts w:hint="default" w:ascii="仿宋_GB2312" w:hAnsi="仿宋_GB2312" w:eastAsia="仿宋_GB2312" w:cs="仿宋_GB2312"/>
          <w:color w:val="000000"/>
          <w:kern w:val="0"/>
          <w:sz w:val="32"/>
          <w:szCs w:val="32"/>
          <w:lang w:val="en-US" w:eastAsia="zh-CN" w:bidi="ar"/>
        </w:rPr>
        <w:t>《环境噪声监测技术规范——城市声环境常规监测》（HJ640-2012）；</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w:t>
      </w:r>
      <w:r>
        <w:rPr>
          <w:rFonts w:hint="default" w:ascii="仿宋_GB2312" w:hAnsi="仿宋_GB2312" w:eastAsia="仿宋_GB2312" w:cs="仿宋_GB2312"/>
          <w:color w:val="000000"/>
          <w:kern w:val="0"/>
          <w:sz w:val="32"/>
          <w:szCs w:val="32"/>
          <w:lang w:val="en-US" w:eastAsia="zh-CN" w:bidi="ar"/>
        </w:rPr>
        <w:t>《环境噪声监测技术规范——噪声测量值修正》（HJ706-2014）；</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（8）</w:t>
      </w:r>
      <w:r>
        <w:rPr>
          <w:rFonts w:hint="default" w:ascii="仿宋_GB2312" w:hAnsi="仿宋_GB2312" w:eastAsia="仿宋_GB2312" w:cs="仿宋_GB2312"/>
          <w:color w:val="000000"/>
          <w:kern w:val="0"/>
          <w:sz w:val="32"/>
          <w:szCs w:val="32"/>
          <w:lang w:val="en-US" w:eastAsia="zh-CN" w:bidi="ar"/>
        </w:rPr>
        <w:t>《声学、机动车定置噪声测量方法》（GB/T14365-93）；</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（9）</w:t>
      </w:r>
      <w:r>
        <w:rPr>
          <w:rFonts w:hint="default" w:ascii="仿宋_GB2312" w:hAnsi="仿宋_GB2312" w:eastAsia="仿宋_GB2312" w:cs="仿宋_GB2312"/>
          <w:color w:val="000000"/>
          <w:kern w:val="0"/>
          <w:sz w:val="32"/>
          <w:szCs w:val="32"/>
          <w:lang w:val="en-US" w:eastAsia="zh-CN" w:bidi="ar"/>
        </w:rPr>
        <w:t>《铁路边界噪声限值及其测量方法》（GB/T12525-90）；</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（10）</w:t>
      </w:r>
      <w:r>
        <w:rPr>
          <w:rFonts w:hint="default" w:ascii="仿宋_GB2312" w:hAnsi="仿宋_GB2312" w:eastAsia="仿宋_GB2312" w:cs="仿宋_GB2312"/>
          <w:color w:val="000000"/>
          <w:kern w:val="0"/>
          <w:sz w:val="32"/>
          <w:szCs w:val="32"/>
          <w:lang w:val="en-US" w:eastAsia="zh-CN" w:bidi="ar"/>
        </w:rPr>
        <w:t>《环境噪声监测点位编码规则》（HJ661-2013）</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（11）</w:t>
      </w:r>
      <w:r>
        <w:rPr>
          <w:rFonts w:hint="default" w:ascii="仿宋_GB2312" w:hAnsi="仿宋_GB2312" w:eastAsia="仿宋_GB2312" w:cs="仿宋_GB2312"/>
          <w:color w:val="000000"/>
          <w:kern w:val="0"/>
          <w:sz w:val="32"/>
          <w:szCs w:val="32"/>
          <w:lang w:val="en-US" w:eastAsia="zh-CN" w:bidi="ar"/>
        </w:rPr>
        <w:t>《关于加强和规范声环境功能区划分管理工作的通知》（环办大气函[2017]1709号）；</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（12）</w:t>
      </w:r>
      <w:r>
        <w:rPr>
          <w:rFonts w:hint="default" w:ascii="仿宋_GB2312" w:hAnsi="仿宋_GB2312" w:eastAsia="仿宋_GB2312" w:cs="仿宋_GB2312"/>
          <w:color w:val="000000"/>
          <w:kern w:val="0"/>
          <w:sz w:val="32"/>
          <w:szCs w:val="32"/>
          <w:lang w:val="en-US" w:eastAsia="zh-CN" w:bidi="ar"/>
        </w:rPr>
        <w:t>《环保部关于加强环境噪声污染防治工作改善城乡声环境质量的指导意见》（环发[2010]144号）；</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（13）</w:t>
      </w:r>
      <w:r>
        <w:rPr>
          <w:rFonts w:hint="default" w:ascii="仿宋_GB2312" w:hAnsi="仿宋_GB2312" w:eastAsia="仿宋_GB2312" w:cs="仿宋_GB2312"/>
          <w:color w:val="000000"/>
          <w:kern w:val="0"/>
          <w:sz w:val="32"/>
          <w:szCs w:val="32"/>
          <w:lang w:val="en-US" w:eastAsia="zh-CN" w:bidi="ar"/>
        </w:rPr>
        <w:t>《安徽省环保厅转发环境保护部办公厅关于加强和规范声环境功能区划分管理工作的通知》（皖环函[2018]4号）；</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（14）</w:t>
      </w:r>
      <w:r>
        <w:rPr>
          <w:rFonts w:hint="default" w:ascii="仿宋_GB2312" w:hAnsi="仿宋_GB2312" w:eastAsia="仿宋_GB2312" w:cs="仿宋_GB2312"/>
          <w:color w:val="000000"/>
          <w:kern w:val="0"/>
          <w:sz w:val="32"/>
          <w:szCs w:val="32"/>
          <w:lang w:val="en-US" w:eastAsia="zh-CN" w:bidi="ar"/>
        </w:rPr>
        <w:t>《五河县县城总体规划（2014-2030年）》；</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（15）</w:t>
      </w:r>
      <w:r>
        <w:rPr>
          <w:rFonts w:hint="default" w:ascii="仿宋_GB2312" w:hAnsi="仿宋_GB2312" w:eastAsia="仿宋_GB2312" w:cs="仿宋_GB2312"/>
          <w:color w:val="000000"/>
          <w:kern w:val="0"/>
          <w:sz w:val="32"/>
          <w:szCs w:val="32"/>
          <w:lang w:val="en-US" w:eastAsia="zh-CN" w:bidi="ar"/>
        </w:rPr>
        <w:t>《城市用地分类与规划建设用地标准》（GB50137-2011）；</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（16）</w:t>
      </w:r>
      <w:r>
        <w:rPr>
          <w:rFonts w:hint="default" w:ascii="仿宋_GB2312" w:hAnsi="仿宋_GB2312" w:eastAsia="仿宋_GB2312" w:cs="仿宋_GB2312"/>
          <w:color w:val="000000"/>
          <w:kern w:val="0"/>
          <w:sz w:val="32"/>
          <w:szCs w:val="32"/>
          <w:lang w:val="en-US" w:eastAsia="zh-CN" w:bidi="ar"/>
        </w:rPr>
        <w:t>城市性质、结构特征、城市规划及城市用地现状；</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（17）</w:t>
      </w:r>
      <w:r>
        <w:rPr>
          <w:rFonts w:hint="default" w:ascii="仿宋_GB2312" w:hAnsi="仿宋_GB2312" w:eastAsia="仿宋_GB2312" w:cs="仿宋_GB2312"/>
          <w:color w:val="000000"/>
          <w:kern w:val="0"/>
          <w:sz w:val="32"/>
          <w:szCs w:val="32"/>
          <w:lang w:val="en-US" w:eastAsia="zh-CN" w:bidi="ar"/>
        </w:rPr>
        <w:t>城市区域环境噪声现状网络监测数据。</w:t>
      </w:r>
    </w:p>
    <w:p>
      <w:pPr>
        <w:pStyle w:val="3"/>
        <w:keepNext/>
        <w:keepLines/>
        <w:pageBreakBefore w:val="0"/>
        <w:widowControl w:val="0"/>
        <w:kinsoku/>
        <w:wordWrap/>
        <w:overflowPunct/>
        <w:topLinePunct w:val="0"/>
        <w:autoSpaceDE/>
        <w:autoSpaceDN/>
        <w:bidi w:val="0"/>
        <w:adjustRightInd/>
        <w:snapToGrid/>
        <w:spacing w:beforeLines="0" w:afterLines="0" w:line="560" w:lineRule="exact"/>
        <w:ind w:firstLine="640" w:firstLineChars="200"/>
        <w:jc w:val="both"/>
        <w:textAlignment w:val="auto"/>
        <w:outlineLvl w:val="0"/>
        <w:rPr>
          <w:rFonts w:hint="eastAsia" w:ascii="黑体" w:hAnsi="黑体" w:eastAsia="黑体" w:cs="黑体"/>
          <w:b w:val="0"/>
          <w:bCs w:val="0"/>
          <w:color w:val="000000"/>
          <w:kern w:val="0"/>
          <w:sz w:val="32"/>
          <w:szCs w:val="32"/>
          <w:lang w:val="en-US" w:eastAsia="zh-CN" w:bidi="ar"/>
        </w:rPr>
      </w:pPr>
      <w:bookmarkStart w:id="10" w:name="_Toc9136"/>
      <w:bookmarkStart w:id="11" w:name="_Toc22465"/>
      <w:r>
        <w:rPr>
          <w:rFonts w:hint="eastAsia" w:ascii="黑体" w:hAnsi="黑体" w:eastAsia="黑体" w:cs="黑体"/>
          <w:b w:val="0"/>
          <w:bCs w:val="0"/>
          <w:color w:val="000000"/>
          <w:kern w:val="0"/>
          <w:sz w:val="32"/>
          <w:szCs w:val="32"/>
          <w:lang w:val="en-US" w:eastAsia="zh-CN" w:bidi="ar"/>
        </w:rPr>
        <w:t>三、</w:t>
      </w:r>
      <w:bookmarkStart w:id="12" w:name="_Toc68219320"/>
      <w:r>
        <w:rPr>
          <w:rFonts w:hint="eastAsia" w:ascii="黑体" w:hAnsi="黑体" w:eastAsia="黑体" w:cs="黑体"/>
          <w:b w:val="0"/>
          <w:bCs w:val="0"/>
          <w:color w:val="000000"/>
          <w:kern w:val="0"/>
          <w:sz w:val="32"/>
          <w:szCs w:val="32"/>
          <w:lang w:val="en-US" w:eastAsia="zh-CN" w:bidi="ar"/>
        </w:rPr>
        <w:t>适用范围</w:t>
      </w:r>
      <w:bookmarkEnd w:id="10"/>
      <w:bookmarkEnd w:id="11"/>
      <w:bookmarkEnd w:id="12"/>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本次声环境功能区划分范围为《五河县县城总体规划（2014-2030年）》中城市规划区范围内有明确规划的建设用地，范围包括城关镇、沱湖乡、头铺镇的行政辖区以及沱湖自然保护区、大巩山-樵子涧景区、香涧湖-龙潭湖景区等需要进行建设控制的区域；南段界线至侯郜大沟以南200米，东北段界线至104国道（新线）以东200米。规划区国土面积为269.6平方公里（包括水域面积81.8平方公里）。</w:t>
      </w:r>
    </w:p>
    <w:p>
      <w:pPr>
        <w:pStyle w:val="3"/>
        <w:keepNext/>
        <w:keepLines/>
        <w:pageBreakBefore w:val="0"/>
        <w:widowControl w:val="0"/>
        <w:kinsoku/>
        <w:wordWrap/>
        <w:overflowPunct/>
        <w:topLinePunct w:val="0"/>
        <w:autoSpaceDE/>
        <w:autoSpaceDN/>
        <w:bidi w:val="0"/>
        <w:adjustRightInd/>
        <w:snapToGrid/>
        <w:spacing w:beforeLines="0" w:afterLines="0" w:line="560" w:lineRule="exact"/>
        <w:ind w:firstLine="640" w:firstLineChars="200"/>
        <w:jc w:val="both"/>
        <w:textAlignment w:val="auto"/>
        <w:outlineLvl w:val="0"/>
        <w:rPr>
          <w:rFonts w:hint="eastAsia" w:ascii="黑体" w:hAnsi="黑体" w:eastAsia="黑体" w:cs="黑体"/>
          <w:b w:val="0"/>
          <w:bCs w:val="0"/>
          <w:color w:val="000000"/>
          <w:kern w:val="0"/>
          <w:sz w:val="32"/>
          <w:szCs w:val="32"/>
          <w:lang w:val="en-US" w:eastAsia="zh-CN" w:bidi="ar"/>
        </w:rPr>
      </w:pPr>
      <w:bookmarkStart w:id="13" w:name="_Toc28629"/>
      <w:bookmarkStart w:id="14" w:name="_Toc15935"/>
      <w:r>
        <w:rPr>
          <w:rFonts w:hint="eastAsia" w:ascii="黑体" w:hAnsi="黑体" w:eastAsia="黑体" w:cs="黑体"/>
          <w:b w:val="0"/>
          <w:bCs w:val="0"/>
          <w:color w:val="000000"/>
          <w:kern w:val="0"/>
          <w:sz w:val="32"/>
          <w:szCs w:val="32"/>
          <w:lang w:val="en-US" w:eastAsia="zh-CN" w:bidi="ar"/>
        </w:rPr>
        <w:t>四、声环境功能区类别</w:t>
      </w:r>
      <w:bookmarkEnd w:id="13"/>
      <w:bookmarkEnd w:id="14"/>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城市区域按照《声环境功能区划分技术规范》（GB/T15190-2014）的规定划分声环境功能区，根据《声环境质量标准》（GB 3096-2008）的规定，声环境功能区分为0类、1类、2类、3类和4类。</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b/>
          <w:bCs/>
          <w:color w:val="000000"/>
          <w:kern w:val="0"/>
          <w:sz w:val="32"/>
          <w:szCs w:val="32"/>
          <w:lang w:val="en-US" w:eastAsia="zh-CN" w:bidi="ar"/>
        </w:rPr>
        <w:t>0 类声环境功能区：</w:t>
      </w:r>
      <w:r>
        <w:rPr>
          <w:rFonts w:hint="default" w:ascii="仿宋_GB2312" w:hAnsi="仿宋_GB2312" w:eastAsia="仿宋_GB2312" w:cs="仿宋_GB2312"/>
          <w:color w:val="000000"/>
          <w:kern w:val="0"/>
          <w:sz w:val="32"/>
          <w:szCs w:val="32"/>
          <w:lang w:val="en-US" w:eastAsia="zh-CN" w:bidi="ar"/>
        </w:rPr>
        <w:t>指以用于康复疗养院等特别需要安静的区域。</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b/>
          <w:bCs/>
          <w:color w:val="000000"/>
          <w:kern w:val="0"/>
          <w:sz w:val="32"/>
          <w:szCs w:val="32"/>
          <w:lang w:val="en-US" w:eastAsia="zh-CN" w:bidi="ar"/>
        </w:rPr>
        <w:t>1 类声环境功能区：</w:t>
      </w:r>
      <w:r>
        <w:rPr>
          <w:rFonts w:hint="default" w:ascii="仿宋_GB2312" w:hAnsi="仿宋_GB2312" w:eastAsia="仿宋_GB2312" w:cs="仿宋_GB2312"/>
          <w:color w:val="000000"/>
          <w:kern w:val="0"/>
          <w:sz w:val="32"/>
          <w:szCs w:val="32"/>
          <w:lang w:val="en-US" w:eastAsia="zh-CN" w:bidi="ar"/>
        </w:rPr>
        <w:t>指以居民住宅、医疗、卫生、文教、办公为主要功能，需要保持安静的区域。</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b/>
          <w:bCs/>
          <w:color w:val="000000"/>
          <w:kern w:val="0"/>
          <w:sz w:val="32"/>
          <w:szCs w:val="32"/>
          <w:lang w:val="en-US" w:eastAsia="zh-CN" w:bidi="ar"/>
        </w:rPr>
        <w:t>2 类声环境功能区：</w:t>
      </w:r>
      <w:r>
        <w:rPr>
          <w:rFonts w:hint="default" w:ascii="仿宋_GB2312" w:hAnsi="仿宋_GB2312" w:eastAsia="仿宋_GB2312" w:cs="仿宋_GB2312"/>
          <w:color w:val="000000"/>
          <w:kern w:val="0"/>
          <w:sz w:val="32"/>
          <w:szCs w:val="32"/>
          <w:lang w:val="en-US" w:eastAsia="zh-CN" w:bidi="ar"/>
        </w:rPr>
        <w:t>指以商业金融、集市贸易为主要功能，或者居住、商业、工业混杂，需要维护住宅安静的区域。</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b/>
          <w:bCs/>
          <w:color w:val="000000"/>
          <w:kern w:val="0"/>
          <w:sz w:val="32"/>
          <w:szCs w:val="32"/>
          <w:lang w:val="en-US" w:eastAsia="zh-CN" w:bidi="ar"/>
        </w:rPr>
        <w:t>3 类声环境功能区：</w:t>
      </w:r>
      <w:r>
        <w:rPr>
          <w:rFonts w:hint="default" w:ascii="仿宋_GB2312" w:hAnsi="仿宋_GB2312" w:eastAsia="仿宋_GB2312" w:cs="仿宋_GB2312"/>
          <w:color w:val="000000"/>
          <w:kern w:val="0"/>
          <w:sz w:val="32"/>
          <w:szCs w:val="32"/>
          <w:lang w:val="en-US" w:eastAsia="zh-CN" w:bidi="ar"/>
        </w:rPr>
        <w:t>指以工业生产、仓储物流为主要功能，需要防止工业噪声对周围环境产生严重影响的区域。在总体规划中已规划为各类工业园区的用地，符合以下情形的，暂执行2类区标准，待园区开发建设后执行3类区标准：</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w:t>
      </w:r>
      <w:r>
        <w:rPr>
          <w:rFonts w:hint="default" w:ascii="仿宋_GB2312" w:hAnsi="仿宋_GB2312" w:eastAsia="仿宋_GB2312" w:cs="仿宋_GB2312"/>
          <w:color w:val="000000"/>
          <w:kern w:val="0"/>
          <w:sz w:val="32"/>
          <w:szCs w:val="32"/>
          <w:lang w:val="en-US" w:eastAsia="zh-CN" w:bidi="ar"/>
        </w:rPr>
        <w:t>规划为工业用地，但尚未开发建设，且仍有敏感目标的区域；</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w:t>
      </w:r>
      <w:r>
        <w:rPr>
          <w:rFonts w:hint="default" w:ascii="仿宋_GB2312" w:hAnsi="仿宋_GB2312" w:eastAsia="仿宋_GB2312" w:cs="仿宋_GB2312"/>
          <w:color w:val="000000"/>
          <w:kern w:val="0"/>
          <w:sz w:val="32"/>
          <w:szCs w:val="32"/>
          <w:lang w:val="en-US" w:eastAsia="zh-CN" w:bidi="ar"/>
        </w:rPr>
        <w:t>现状为学校、医院、住宅、机关、公园等噪声敏感区。</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b/>
          <w:bCs/>
          <w:color w:val="000000"/>
          <w:kern w:val="0"/>
          <w:sz w:val="32"/>
          <w:szCs w:val="32"/>
          <w:lang w:val="en-US" w:eastAsia="zh-CN" w:bidi="ar"/>
        </w:rPr>
        <w:t>4类声环境功能区：</w:t>
      </w:r>
      <w:r>
        <w:rPr>
          <w:rFonts w:hint="default" w:ascii="仿宋_GB2312" w:hAnsi="仿宋_GB2312" w:eastAsia="仿宋_GB2312" w:cs="仿宋_GB2312"/>
          <w:color w:val="000000"/>
          <w:kern w:val="0"/>
          <w:sz w:val="32"/>
          <w:szCs w:val="32"/>
          <w:lang w:val="en-US" w:eastAsia="zh-CN" w:bidi="ar"/>
        </w:rPr>
        <w:t>指交通干线边界线两侧一定距离之内，需要防止交通噪声对周围环境产生严重影响的区域，包括4a类和4b类两种类型。4a类为高速公路、一级公路、二级公路、城市快速路、城市主干路、城市次干路；4b类为铁路干线（铁路专用线除外）两侧区域。</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交通干线边界线包括各级市政道路与人行道的交界线、无人行道的高架道路在地面的投影边界、各级公路的边界线和铁路交通用地边界线。</w:t>
      </w:r>
    </w:p>
    <w:p>
      <w:pPr>
        <w:pStyle w:val="3"/>
        <w:keepNext/>
        <w:keepLines/>
        <w:pageBreakBefore w:val="0"/>
        <w:widowControl w:val="0"/>
        <w:kinsoku/>
        <w:wordWrap/>
        <w:overflowPunct/>
        <w:topLinePunct w:val="0"/>
        <w:autoSpaceDE/>
        <w:autoSpaceDN/>
        <w:bidi w:val="0"/>
        <w:adjustRightInd/>
        <w:snapToGrid/>
        <w:spacing w:beforeLines="0" w:afterLines="0" w:line="560" w:lineRule="exact"/>
        <w:ind w:firstLine="640" w:firstLineChars="200"/>
        <w:jc w:val="both"/>
        <w:textAlignment w:val="auto"/>
        <w:outlineLvl w:val="0"/>
        <w:rPr>
          <w:rFonts w:hint="eastAsia" w:ascii="黑体" w:hAnsi="黑体" w:eastAsia="黑体" w:cs="黑体"/>
          <w:b w:val="0"/>
          <w:bCs w:val="0"/>
          <w:color w:val="000000"/>
          <w:kern w:val="0"/>
          <w:sz w:val="32"/>
          <w:szCs w:val="32"/>
          <w:lang w:val="en-US" w:eastAsia="zh-CN" w:bidi="ar"/>
        </w:rPr>
      </w:pPr>
      <w:bookmarkStart w:id="15" w:name="_Toc4875"/>
      <w:bookmarkStart w:id="16" w:name="_Toc20229"/>
      <w:r>
        <w:rPr>
          <w:rFonts w:hint="eastAsia" w:ascii="黑体" w:hAnsi="黑体" w:eastAsia="黑体" w:cs="黑体"/>
          <w:b w:val="0"/>
          <w:bCs w:val="0"/>
          <w:color w:val="000000"/>
          <w:kern w:val="0"/>
          <w:sz w:val="32"/>
          <w:szCs w:val="32"/>
          <w:lang w:val="en-US" w:eastAsia="zh-CN" w:bidi="ar"/>
        </w:rPr>
        <w:t>五、声环境功能区标准限值</w:t>
      </w:r>
      <w:bookmarkEnd w:id="15"/>
      <w:bookmarkEnd w:id="16"/>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根据《声环境质量标准》（GB3096-2008）的规定，0类、1类、2类、3类和4类区标准限值见下表。</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562" w:firstLineChars="200"/>
        <w:jc w:val="center"/>
        <w:textAlignment w:val="auto"/>
        <w:rPr>
          <w:rFonts w:hint="default" w:ascii="仿宋_GB2312" w:hAnsi="仿宋_GB2312" w:eastAsia="仿宋_GB2312" w:cs="仿宋_GB2312"/>
          <w:b/>
          <w:bCs/>
          <w:color w:val="000000"/>
          <w:kern w:val="0"/>
          <w:sz w:val="28"/>
          <w:szCs w:val="28"/>
          <w:lang w:val="en-US" w:eastAsia="zh-CN" w:bidi="ar"/>
        </w:rPr>
      </w:pPr>
      <w:r>
        <w:rPr>
          <w:rFonts w:hint="default" w:ascii="仿宋_GB2312" w:hAnsi="仿宋_GB2312" w:eastAsia="仿宋_GB2312" w:cs="仿宋_GB2312"/>
          <w:b/>
          <w:bCs/>
          <w:color w:val="000000"/>
          <w:kern w:val="0"/>
          <w:sz w:val="28"/>
          <w:szCs w:val="28"/>
          <w:lang w:val="en-US" w:eastAsia="zh-CN" w:bidi="ar"/>
        </w:rPr>
        <w:t>表1 环境噪声限值一览表  单位：dB（A）</w:t>
      </w:r>
    </w:p>
    <w:tbl>
      <w:tblPr>
        <w:tblStyle w:val="18"/>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673"/>
        <w:gridCol w:w="1753"/>
        <w:gridCol w:w="2545"/>
        <w:gridCol w:w="254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blHeader/>
        </w:trPr>
        <w:tc>
          <w:tcPr>
            <w:tcW w:w="2011" w:type="pct"/>
            <w:gridSpan w:val="2"/>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声环境功能区类别</w:t>
            </w:r>
          </w:p>
        </w:tc>
        <w:tc>
          <w:tcPr>
            <w:tcW w:w="1494"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昼间</w:t>
            </w:r>
          </w:p>
        </w:tc>
        <w:tc>
          <w:tcPr>
            <w:tcW w:w="1494"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夜间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011" w:type="pct"/>
            <w:gridSpan w:val="2"/>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0类</w:t>
            </w:r>
          </w:p>
        </w:tc>
        <w:tc>
          <w:tcPr>
            <w:tcW w:w="1494"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50</w:t>
            </w:r>
          </w:p>
        </w:tc>
        <w:tc>
          <w:tcPr>
            <w:tcW w:w="1494"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011" w:type="pct"/>
            <w:gridSpan w:val="2"/>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1类</w:t>
            </w:r>
          </w:p>
        </w:tc>
        <w:tc>
          <w:tcPr>
            <w:tcW w:w="1494"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55</w:t>
            </w:r>
          </w:p>
        </w:tc>
        <w:tc>
          <w:tcPr>
            <w:tcW w:w="1494"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011" w:type="pct"/>
            <w:gridSpan w:val="2"/>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2类</w:t>
            </w:r>
          </w:p>
        </w:tc>
        <w:tc>
          <w:tcPr>
            <w:tcW w:w="1494"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60</w:t>
            </w:r>
          </w:p>
        </w:tc>
        <w:tc>
          <w:tcPr>
            <w:tcW w:w="1494"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011" w:type="pct"/>
            <w:gridSpan w:val="2"/>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3类</w:t>
            </w:r>
          </w:p>
        </w:tc>
        <w:tc>
          <w:tcPr>
            <w:tcW w:w="1494"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65</w:t>
            </w:r>
          </w:p>
        </w:tc>
        <w:tc>
          <w:tcPr>
            <w:tcW w:w="1494"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82" w:type="pct"/>
            <w:vMerge w:val="restar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4类</w:t>
            </w:r>
          </w:p>
        </w:tc>
        <w:tc>
          <w:tcPr>
            <w:tcW w:w="1028" w:type="pct"/>
            <w:tcBorders>
              <w:tl2br w:val="nil"/>
              <w:tr2bl w:val="nil"/>
            </w:tcBorders>
            <w:noWrap w:val="0"/>
            <w:vAlign w:val="center"/>
          </w:tcPr>
          <w:p>
            <w:pPr>
              <w:widowControl/>
              <w:spacing w:line="30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4a类</w:t>
            </w:r>
          </w:p>
        </w:tc>
        <w:tc>
          <w:tcPr>
            <w:tcW w:w="1494"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70</w:t>
            </w:r>
          </w:p>
        </w:tc>
        <w:tc>
          <w:tcPr>
            <w:tcW w:w="1494"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82" w:type="pct"/>
            <w:vMerge w:val="continue"/>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rPr>
            </w:pPr>
          </w:p>
        </w:tc>
        <w:tc>
          <w:tcPr>
            <w:tcW w:w="1028" w:type="pct"/>
            <w:tcBorders>
              <w:tl2br w:val="nil"/>
              <w:tr2bl w:val="nil"/>
            </w:tcBorders>
            <w:noWrap w:val="0"/>
            <w:vAlign w:val="center"/>
          </w:tcPr>
          <w:p>
            <w:pPr>
              <w:widowControl/>
              <w:spacing w:line="30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4b类</w:t>
            </w:r>
          </w:p>
        </w:tc>
        <w:tc>
          <w:tcPr>
            <w:tcW w:w="1494"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70</w:t>
            </w:r>
          </w:p>
        </w:tc>
        <w:tc>
          <w:tcPr>
            <w:tcW w:w="1494"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60</w:t>
            </w:r>
          </w:p>
        </w:tc>
      </w:tr>
    </w:tbl>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声环境功能区类别与城市用地分类与规划建设用地标准的关联关系见表2。</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562" w:firstLineChars="200"/>
        <w:jc w:val="center"/>
        <w:textAlignment w:val="auto"/>
        <w:rPr>
          <w:rFonts w:hint="eastAsia" w:ascii="仿宋_GB2312" w:hAnsi="仿宋_GB2312" w:eastAsia="仿宋_GB2312" w:cs="仿宋_GB2312"/>
          <w:b/>
          <w:bCs/>
          <w:color w:val="000000"/>
          <w:kern w:val="0"/>
          <w:sz w:val="28"/>
          <w:szCs w:val="28"/>
          <w:lang w:val="en-US" w:eastAsia="zh-CN" w:bidi="ar"/>
        </w:rPr>
      </w:pPr>
      <w:r>
        <w:rPr>
          <w:rFonts w:hint="eastAsia" w:ascii="仿宋_GB2312" w:hAnsi="仿宋_GB2312" w:eastAsia="仿宋_GB2312" w:cs="仿宋_GB2312"/>
          <w:b/>
          <w:bCs/>
          <w:color w:val="000000"/>
          <w:kern w:val="0"/>
          <w:sz w:val="28"/>
          <w:szCs w:val="28"/>
          <w:lang w:val="en-US" w:eastAsia="zh-CN" w:bidi="ar"/>
        </w:rPr>
        <w:t>表2 声环境功能区类别与城市用地分类对应关系</w:t>
      </w:r>
    </w:p>
    <w:tbl>
      <w:tblPr>
        <w:tblStyle w:val="1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5035"/>
        <w:gridCol w:w="21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7" w:type="pct"/>
            <w:tcBorders>
              <w:top w:val="single" w:color="auto" w:sz="6" w:space="0"/>
              <w:left w:val="single" w:color="auto" w:sz="6" w:space="0"/>
              <w:bottom w:val="single" w:color="auto" w:sz="6" w:space="0"/>
              <w:right w:val="single" w:color="auto" w:sz="6" w:space="0"/>
            </w:tcBorders>
            <w:noWrap w:val="0"/>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功能区类别</w:t>
            </w:r>
          </w:p>
        </w:tc>
        <w:tc>
          <w:tcPr>
            <w:tcW w:w="2956" w:type="pct"/>
            <w:tcBorders>
              <w:top w:val="single" w:color="auto" w:sz="6" w:space="0"/>
              <w:left w:val="single" w:color="auto" w:sz="6" w:space="0"/>
              <w:bottom w:val="single" w:color="auto" w:sz="6" w:space="0"/>
              <w:right w:val="single" w:color="auto" w:sz="6" w:space="0"/>
            </w:tcBorders>
            <w:noWrap w:val="0"/>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对应的主要城市用地分类</w:t>
            </w:r>
          </w:p>
        </w:tc>
        <w:tc>
          <w:tcPr>
            <w:tcW w:w="1265" w:type="pct"/>
            <w:tcBorders>
              <w:top w:val="single" w:color="auto" w:sz="6" w:space="0"/>
              <w:left w:val="single" w:color="auto" w:sz="6" w:space="0"/>
              <w:bottom w:val="single" w:color="auto" w:sz="6" w:space="0"/>
              <w:right w:val="single" w:color="auto" w:sz="6" w:space="0"/>
            </w:tcBorders>
            <w:noWrap w:val="0"/>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噪声限值dB（A）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7" w:type="pct"/>
            <w:tcBorders>
              <w:top w:val="single" w:color="auto" w:sz="6" w:space="0"/>
              <w:left w:val="single" w:color="auto" w:sz="6" w:space="0"/>
              <w:bottom w:val="single" w:color="auto" w:sz="6" w:space="0"/>
              <w:right w:val="single" w:color="auto" w:sz="6" w:space="0"/>
            </w:tcBorders>
            <w:noWrap w:val="0"/>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0类</w:t>
            </w:r>
          </w:p>
        </w:tc>
        <w:tc>
          <w:tcPr>
            <w:tcW w:w="2956" w:type="pct"/>
            <w:tcBorders>
              <w:top w:val="single" w:color="auto" w:sz="6" w:space="0"/>
              <w:left w:val="single" w:color="auto" w:sz="6" w:space="0"/>
              <w:bottom w:val="single" w:color="auto" w:sz="6" w:space="0"/>
              <w:right w:val="single" w:color="auto" w:sz="6" w:space="0"/>
            </w:tcBorders>
            <w:noWrap w:val="0"/>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居住用地（R类）、公共管理与公共服务用地（A类）</w:t>
            </w:r>
          </w:p>
        </w:tc>
        <w:tc>
          <w:tcPr>
            <w:tcW w:w="1265" w:type="pct"/>
            <w:tcBorders>
              <w:top w:val="single" w:color="auto" w:sz="6" w:space="0"/>
              <w:left w:val="single" w:color="auto" w:sz="6" w:space="0"/>
              <w:bottom w:val="single" w:color="auto" w:sz="6" w:space="0"/>
              <w:right w:val="single" w:color="auto" w:sz="6" w:space="0"/>
            </w:tcBorders>
            <w:noWrap w:val="0"/>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昼间≤50</w:t>
            </w:r>
          </w:p>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夜间≤40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7" w:type="pct"/>
            <w:tcBorders>
              <w:top w:val="single" w:color="auto" w:sz="6" w:space="0"/>
              <w:left w:val="single" w:color="auto" w:sz="6" w:space="0"/>
              <w:bottom w:val="single" w:color="auto" w:sz="6" w:space="0"/>
              <w:right w:val="single" w:color="auto" w:sz="6" w:space="0"/>
            </w:tcBorders>
            <w:noWrap w:val="0"/>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1类</w:t>
            </w:r>
          </w:p>
        </w:tc>
        <w:tc>
          <w:tcPr>
            <w:tcW w:w="2956" w:type="pct"/>
            <w:tcBorders>
              <w:top w:val="single" w:color="auto" w:sz="6" w:space="0"/>
              <w:left w:val="single" w:color="auto" w:sz="6" w:space="0"/>
              <w:bottom w:val="single" w:color="auto" w:sz="6" w:space="0"/>
              <w:right w:val="single" w:color="auto" w:sz="6" w:space="0"/>
            </w:tcBorders>
            <w:noWrap w:val="0"/>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居住用地（R类）、公共管理与公共服务用地（A类）、绿地与广场用地（G类）；</w:t>
            </w:r>
          </w:p>
        </w:tc>
        <w:tc>
          <w:tcPr>
            <w:tcW w:w="1265" w:type="pct"/>
            <w:tcBorders>
              <w:top w:val="single" w:color="auto" w:sz="6" w:space="0"/>
              <w:left w:val="single" w:color="auto" w:sz="6" w:space="0"/>
              <w:bottom w:val="single" w:color="auto" w:sz="6" w:space="0"/>
              <w:right w:val="single" w:color="auto" w:sz="6" w:space="0"/>
            </w:tcBorders>
            <w:noWrap w:val="0"/>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昼间≤55</w:t>
            </w:r>
          </w:p>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夜间≤45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7" w:type="pct"/>
            <w:tcBorders>
              <w:top w:val="single" w:color="auto" w:sz="6" w:space="0"/>
              <w:left w:val="single" w:color="auto" w:sz="6" w:space="0"/>
              <w:bottom w:val="single" w:color="auto" w:sz="6" w:space="0"/>
              <w:right w:val="single" w:color="auto" w:sz="6" w:space="0"/>
            </w:tcBorders>
            <w:noWrap w:val="0"/>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2类</w:t>
            </w:r>
          </w:p>
        </w:tc>
        <w:tc>
          <w:tcPr>
            <w:tcW w:w="2956" w:type="pct"/>
            <w:tcBorders>
              <w:top w:val="single" w:color="auto" w:sz="6" w:space="0"/>
              <w:left w:val="single" w:color="auto" w:sz="6" w:space="0"/>
              <w:bottom w:val="single" w:color="auto" w:sz="6" w:space="0"/>
              <w:right w:val="single" w:color="auto" w:sz="6" w:space="0"/>
            </w:tcBorders>
            <w:noWrap w:val="0"/>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居住用地（R类）、公共管理与公共服务设施用地（A类）、商业服务业设施用地（B类）、公用设施用地（U类）、绿地及广场用地（G类）</w:t>
            </w:r>
          </w:p>
        </w:tc>
        <w:tc>
          <w:tcPr>
            <w:tcW w:w="1265" w:type="pct"/>
            <w:tcBorders>
              <w:top w:val="single" w:color="auto" w:sz="6" w:space="0"/>
              <w:left w:val="single" w:color="auto" w:sz="6" w:space="0"/>
              <w:bottom w:val="single" w:color="auto" w:sz="6" w:space="0"/>
              <w:right w:val="single" w:color="auto" w:sz="6" w:space="0"/>
            </w:tcBorders>
            <w:noWrap w:val="0"/>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昼间≤60</w:t>
            </w:r>
          </w:p>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夜间≤50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7" w:type="pct"/>
            <w:tcBorders>
              <w:top w:val="single" w:color="auto" w:sz="6" w:space="0"/>
              <w:left w:val="single" w:color="auto" w:sz="6" w:space="0"/>
              <w:bottom w:val="single" w:color="auto" w:sz="6" w:space="0"/>
              <w:right w:val="single" w:color="auto" w:sz="6" w:space="0"/>
            </w:tcBorders>
            <w:noWrap w:val="0"/>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3类</w:t>
            </w:r>
          </w:p>
        </w:tc>
        <w:tc>
          <w:tcPr>
            <w:tcW w:w="2956" w:type="pct"/>
            <w:tcBorders>
              <w:top w:val="single" w:color="auto" w:sz="6" w:space="0"/>
              <w:left w:val="single" w:color="auto" w:sz="6" w:space="0"/>
              <w:bottom w:val="single" w:color="auto" w:sz="6" w:space="0"/>
              <w:right w:val="single" w:color="auto" w:sz="6" w:space="0"/>
            </w:tcBorders>
            <w:noWrap w:val="0"/>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工业用地（M类）、物流仓储用地（W类）、公用设施用地（U）</w:t>
            </w:r>
          </w:p>
        </w:tc>
        <w:tc>
          <w:tcPr>
            <w:tcW w:w="1265" w:type="pct"/>
            <w:tcBorders>
              <w:top w:val="single" w:color="auto" w:sz="6" w:space="0"/>
              <w:left w:val="single" w:color="auto" w:sz="6" w:space="0"/>
              <w:bottom w:val="single" w:color="auto" w:sz="6" w:space="0"/>
              <w:right w:val="single" w:color="auto" w:sz="6" w:space="0"/>
            </w:tcBorders>
            <w:noWrap w:val="0"/>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昼间≤65</w:t>
            </w:r>
          </w:p>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夜间≤55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7" w:type="pct"/>
            <w:tcBorders>
              <w:top w:val="single" w:color="auto" w:sz="6" w:space="0"/>
              <w:left w:val="single" w:color="auto" w:sz="6" w:space="0"/>
              <w:bottom w:val="single" w:color="auto" w:sz="6" w:space="0"/>
              <w:right w:val="single" w:color="auto" w:sz="6" w:space="0"/>
            </w:tcBorders>
            <w:noWrap w:val="0"/>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4类</w:t>
            </w:r>
          </w:p>
        </w:tc>
        <w:tc>
          <w:tcPr>
            <w:tcW w:w="2956" w:type="pct"/>
            <w:tcBorders>
              <w:top w:val="single" w:color="auto" w:sz="6" w:space="0"/>
              <w:left w:val="single" w:color="auto" w:sz="6" w:space="0"/>
              <w:bottom w:val="single" w:color="auto" w:sz="6" w:space="0"/>
              <w:right w:val="single" w:color="auto" w:sz="6" w:space="0"/>
            </w:tcBorders>
            <w:noWrap w:val="0"/>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道路与交通设施用地（S类）</w:t>
            </w:r>
          </w:p>
        </w:tc>
        <w:tc>
          <w:tcPr>
            <w:tcW w:w="1265" w:type="pct"/>
            <w:tcBorders>
              <w:top w:val="single" w:color="auto" w:sz="6" w:space="0"/>
              <w:left w:val="single" w:color="auto" w:sz="6" w:space="0"/>
              <w:bottom w:val="single" w:color="auto" w:sz="6" w:space="0"/>
              <w:right w:val="single" w:color="auto" w:sz="6" w:space="0"/>
            </w:tcBorders>
            <w:noWrap w:val="0"/>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昼间≤70</w:t>
            </w:r>
          </w:p>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夜间≤60</w:t>
            </w:r>
          </w:p>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（其中4a类为55）</w:t>
            </w:r>
          </w:p>
        </w:tc>
      </w:tr>
    </w:tbl>
    <w:p>
      <w:pPr>
        <w:pStyle w:val="3"/>
        <w:keepNext/>
        <w:keepLines/>
        <w:pageBreakBefore w:val="0"/>
        <w:widowControl w:val="0"/>
        <w:kinsoku/>
        <w:wordWrap/>
        <w:overflowPunct/>
        <w:topLinePunct w:val="0"/>
        <w:autoSpaceDE/>
        <w:autoSpaceDN/>
        <w:bidi w:val="0"/>
        <w:adjustRightInd/>
        <w:snapToGrid/>
        <w:spacing w:beforeLines="0" w:afterLines="0" w:line="560" w:lineRule="exact"/>
        <w:ind w:firstLine="640" w:firstLineChars="200"/>
        <w:jc w:val="both"/>
        <w:textAlignment w:val="auto"/>
        <w:outlineLvl w:val="0"/>
        <w:rPr>
          <w:rFonts w:hint="eastAsia" w:ascii="黑体" w:hAnsi="黑体" w:eastAsia="黑体" w:cs="黑体"/>
          <w:b w:val="0"/>
          <w:bCs w:val="0"/>
          <w:color w:val="000000"/>
          <w:kern w:val="0"/>
          <w:sz w:val="32"/>
          <w:szCs w:val="32"/>
          <w:lang w:val="en-US" w:eastAsia="zh-CN" w:bidi="ar"/>
        </w:rPr>
      </w:pPr>
      <w:bookmarkStart w:id="17" w:name="_Toc4704"/>
      <w:bookmarkStart w:id="18" w:name="_Toc9901"/>
      <w:r>
        <w:rPr>
          <w:rFonts w:hint="eastAsia" w:ascii="黑体" w:hAnsi="黑体" w:eastAsia="黑体" w:cs="黑体"/>
          <w:b w:val="0"/>
          <w:bCs w:val="0"/>
          <w:color w:val="000000"/>
          <w:kern w:val="0"/>
          <w:sz w:val="32"/>
          <w:szCs w:val="32"/>
          <w:lang w:val="en-US" w:eastAsia="zh-CN" w:bidi="ar"/>
        </w:rPr>
        <w:t>六、声环境功能区划分结果</w:t>
      </w:r>
      <w:bookmarkEnd w:id="17"/>
      <w:bookmarkEnd w:id="18"/>
    </w:p>
    <w:p>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both"/>
        <w:textAlignment w:val="auto"/>
        <w:rPr>
          <w:rFonts w:hint="eastAsia" w:ascii="楷体_GB2312" w:hAnsi="楷体_GB2312" w:eastAsia="楷体_GB2312" w:cs="楷体_GB2312"/>
          <w:b/>
          <w:bCs/>
          <w:color w:val="000000"/>
          <w:kern w:val="0"/>
          <w:sz w:val="32"/>
          <w:szCs w:val="32"/>
          <w:lang w:val="en-US" w:eastAsia="zh-CN" w:bidi="ar"/>
        </w:rPr>
      </w:pPr>
      <w:r>
        <w:rPr>
          <w:rFonts w:hint="eastAsia" w:ascii="楷体_GB2312" w:hAnsi="楷体_GB2312" w:eastAsia="楷体_GB2312" w:cs="楷体_GB2312"/>
          <w:b/>
          <w:bCs/>
          <w:color w:val="000000"/>
          <w:kern w:val="0"/>
          <w:sz w:val="32"/>
          <w:szCs w:val="32"/>
          <w:lang w:val="en-US" w:eastAsia="zh-CN" w:bidi="ar"/>
        </w:rPr>
        <w:t>（一）0类、1类、2类和3类声功能区划分结果</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参照各地块的解析结果，以各地块的用地功能为依据以及区域地块的分布情况及周边道路、绿地等线状分界线，本次声环境功能区1、2、3类区总面积约</w:t>
      </w:r>
      <w:r>
        <w:rPr>
          <w:rFonts w:hint="eastAsia" w:ascii="仿宋_GB2312" w:hAnsi="仿宋_GB2312" w:eastAsia="仿宋_GB2312" w:cs="仿宋_GB2312"/>
          <w:color w:val="000000"/>
          <w:kern w:val="0"/>
          <w:sz w:val="32"/>
          <w:szCs w:val="32"/>
          <w:lang w:val="en-US" w:eastAsia="zh-CN" w:bidi="ar"/>
        </w:rPr>
        <w:t>160.32</w:t>
      </w:r>
      <w:r>
        <w:rPr>
          <w:rFonts w:hint="default" w:ascii="仿宋_GB2312" w:hAnsi="仿宋_GB2312" w:eastAsia="仿宋_GB2312" w:cs="仿宋_GB2312"/>
          <w:color w:val="000000"/>
          <w:kern w:val="0"/>
          <w:sz w:val="32"/>
          <w:szCs w:val="32"/>
          <w:lang w:val="en-US" w:eastAsia="zh-CN" w:bidi="ar"/>
        </w:rPr>
        <w:t>km</w:t>
      </w:r>
      <w:r>
        <w:rPr>
          <w:rFonts w:hint="default" w:ascii="仿宋_GB2312" w:hAnsi="仿宋_GB2312" w:eastAsia="仿宋_GB2312" w:cs="仿宋_GB2312"/>
          <w:color w:val="000000"/>
          <w:kern w:val="0"/>
          <w:sz w:val="32"/>
          <w:szCs w:val="32"/>
          <w:vertAlign w:val="superscript"/>
          <w:lang w:val="en-US" w:eastAsia="zh-CN" w:bidi="ar"/>
        </w:rPr>
        <w:t>2</w:t>
      </w:r>
      <w:r>
        <w:rPr>
          <w:rFonts w:hint="default" w:ascii="仿宋_GB2312" w:hAnsi="仿宋_GB2312" w:eastAsia="仿宋_GB2312" w:cs="仿宋_GB2312"/>
          <w:color w:val="000000"/>
          <w:kern w:val="0"/>
          <w:sz w:val="32"/>
          <w:szCs w:val="32"/>
          <w:lang w:val="en-US" w:eastAsia="zh-CN" w:bidi="ar"/>
        </w:rPr>
        <w:t>，声环境功能区1、2、3类区划结果如表2所示。</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562" w:firstLineChars="200"/>
        <w:jc w:val="center"/>
        <w:textAlignment w:val="auto"/>
        <w:rPr>
          <w:rFonts w:hint="default" w:ascii="仿宋_GB2312" w:hAnsi="仿宋_GB2312" w:eastAsia="仿宋_GB2312" w:cs="仿宋_GB2312"/>
          <w:b/>
          <w:bCs/>
          <w:color w:val="000000"/>
          <w:kern w:val="0"/>
          <w:sz w:val="28"/>
          <w:szCs w:val="28"/>
          <w:lang w:val="en-US" w:eastAsia="zh-CN" w:bidi="ar"/>
        </w:rPr>
      </w:pPr>
      <w:r>
        <w:rPr>
          <w:rFonts w:hint="default" w:ascii="仿宋_GB2312" w:hAnsi="仿宋_GB2312" w:eastAsia="仿宋_GB2312" w:cs="仿宋_GB2312"/>
          <w:b/>
          <w:bCs/>
          <w:color w:val="000000"/>
          <w:kern w:val="0"/>
          <w:sz w:val="28"/>
          <w:szCs w:val="28"/>
          <w:lang w:val="en-US" w:eastAsia="zh-CN" w:bidi="ar"/>
        </w:rPr>
        <w:t>表</w:t>
      </w:r>
      <w:r>
        <w:rPr>
          <w:rFonts w:hint="eastAsia" w:ascii="仿宋_GB2312" w:hAnsi="仿宋_GB2312" w:eastAsia="仿宋_GB2312" w:cs="仿宋_GB2312"/>
          <w:b/>
          <w:bCs/>
          <w:color w:val="000000"/>
          <w:kern w:val="0"/>
          <w:sz w:val="28"/>
          <w:szCs w:val="28"/>
          <w:lang w:val="en-US" w:eastAsia="zh-CN" w:bidi="ar"/>
        </w:rPr>
        <w:t xml:space="preserve">3 </w:t>
      </w:r>
      <w:r>
        <w:rPr>
          <w:rFonts w:hint="default" w:ascii="仿宋_GB2312" w:hAnsi="仿宋_GB2312" w:eastAsia="仿宋_GB2312" w:cs="仿宋_GB2312"/>
          <w:b/>
          <w:bCs/>
          <w:color w:val="000000"/>
          <w:kern w:val="0"/>
          <w:sz w:val="28"/>
          <w:szCs w:val="28"/>
          <w:lang w:val="en-US" w:eastAsia="zh-CN" w:bidi="ar"/>
        </w:rPr>
        <w:t xml:space="preserve"> </w:t>
      </w:r>
      <w:r>
        <w:rPr>
          <w:rFonts w:hint="eastAsia" w:ascii="仿宋_GB2312" w:hAnsi="仿宋_GB2312" w:eastAsia="仿宋_GB2312" w:cs="仿宋_GB2312"/>
          <w:b/>
          <w:bCs/>
          <w:color w:val="000000"/>
          <w:kern w:val="0"/>
          <w:sz w:val="28"/>
          <w:szCs w:val="28"/>
          <w:lang w:val="en-US" w:eastAsia="zh-CN" w:bidi="ar"/>
        </w:rPr>
        <w:t>五河县县城声</w:t>
      </w:r>
      <w:r>
        <w:rPr>
          <w:rFonts w:hint="default" w:ascii="仿宋_GB2312" w:hAnsi="仿宋_GB2312" w:eastAsia="仿宋_GB2312" w:cs="仿宋_GB2312"/>
          <w:b/>
          <w:bCs/>
          <w:color w:val="000000"/>
          <w:kern w:val="0"/>
          <w:sz w:val="28"/>
          <w:szCs w:val="28"/>
          <w:lang w:val="en-US" w:eastAsia="zh-CN" w:bidi="ar"/>
        </w:rPr>
        <w:t>环境功能0、1、2、3类区划情况统计表</w:t>
      </w:r>
    </w:p>
    <w:tbl>
      <w:tblPr>
        <w:tblStyle w:val="18"/>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53"/>
        <w:gridCol w:w="717"/>
        <w:gridCol w:w="804"/>
        <w:gridCol w:w="728"/>
        <w:gridCol w:w="790"/>
        <w:gridCol w:w="694"/>
        <w:gridCol w:w="924"/>
        <w:gridCol w:w="682"/>
        <w:gridCol w:w="826"/>
        <w:gridCol w:w="704"/>
        <w:gridCol w:w="99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83"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spacing w:val="-6"/>
                <w:kern w:val="0"/>
                <w:sz w:val="24"/>
                <w:szCs w:val="24"/>
                <w:lang w:val="en-US" w:eastAsia="zh-CN"/>
              </w:rPr>
            </w:pPr>
            <w:r>
              <w:rPr>
                <w:rFonts w:hint="eastAsia" w:ascii="仿宋_GB2312" w:hAnsi="仿宋_GB2312" w:eastAsia="仿宋_GB2312" w:cs="仿宋_GB2312"/>
                <w:b w:val="0"/>
                <w:bCs/>
                <w:color w:val="000000"/>
                <w:spacing w:val="-6"/>
                <w:kern w:val="0"/>
                <w:sz w:val="24"/>
                <w:szCs w:val="24"/>
                <w:lang w:val="en-US" w:eastAsia="zh-CN"/>
              </w:rPr>
              <w:t>城区</w:t>
            </w:r>
          </w:p>
        </w:tc>
        <w:tc>
          <w:tcPr>
            <w:tcW w:w="892" w:type="pct"/>
            <w:gridSpan w:val="2"/>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spacing w:val="-6"/>
                <w:kern w:val="0"/>
                <w:sz w:val="24"/>
                <w:szCs w:val="24"/>
                <w:lang w:val="en-US" w:eastAsia="zh-CN"/>
              </w:rPr>
            </w:pPr>
            <w:r>
              <w:rPr>
                <w:rFonts w:hint="eastAsia" w:ascii="仿宋_GB2312" w:hAnsi="仿宋_GB2312" w:eastAsia="仿宋_GB2312" w:cs="仿宋_GB2312"/>
                <w:b w:val="0"/>
                <w:bCs/>
                <w:color w:val="000000"/>
                <w:spacing w:val="-6"/>
                <w:kern w:val="0"/>
                <w:sz w:val="24"/>
                <w:szCs w:val="24"/>
                <w:lang w:val="en-US" w:eastAsia="zh-CN"/>
              </w:rPr>
              <w:t>0类标准适用区</w:t>
            </w:r>
          </w:p>
        </w:tc>
        <w:tc>
          <w:tcPr>
            <w:tcW w:w="891" w:type="pct"/>
            <w:gridSpan w:val="2"/>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spacing w:val="-6"/>
                <w:kern w:val="0"/>
                <w:sz w:val="24"/>
                <w:szCs w:val="24"/>
                <w:lang w:val="en-US" w:eastAsia="zh-CN"/>
              </w:rPr>
            </w:pPr>
            <w:r>
              <w:rPr>
                <w:rFonts w:hint="eastAsia" w:ascii="仿宋_GB2312" w:hAnsi="仿宋_GB2312" w:eastAsia="仿宋_GB2312" w:cs="仿宋_GB2312"/>
                <w:b w:val="0"/>
                <w:bCs/>
                <w:color w:val="000000"/>
                <w:spacing w:val="-6"/>
                <w:kern w:val="0"/>
                <w:sz w:val="24"/>
                <w:szCs w:val="24"/>
                <w:lang w:val="en-US" w:eastAsia="zh-CN"/>
              </w:rPr>
              <w:t>1类标准适用区</w:t>
            </w:r>
          </w:p>
        </w:tc>
        <w:tc>
          <w:tcPr>
            <w:tcW w:w="949" w:type="pct"/>
            <w:gridSpan w:val="2"/>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spacing w:val="-6"/>
                <w:kern w:val="0"/>
                <w:sz w:val="24"/>
                <w:szCs w:val="24"/>
                <w:lang w:val="en-US" w:eastAsia="zh-CN"/>
              </w:rPr>
            </w:pPr>
            <w:r>
              <w:rPr>
                <w:rFonts w:hint="eastAsia" w:ascii="仿宋_GB2312" w:hAnsi="仿宋_GB2312" w:eastAsia="仿宋_GB2312" w:cs="仿宋_GB2312"/>
                <w:b w:val="0"/>
                <w:bCs/>
                <w:color w:val="000000"/>
                <w:spacing w:val="-6"/>
                <w:kern w:val="0"/>
                <w:sz w:val="24"/>
                <w:szCs w:val="24"/>
                <w:lang w:val="en-US" w:eastAsia="zh-CN"/>
              </w:rPr>
              <w:t>2类标准适用区</w:t>
            </w:r>
          </w:p>
        </w:tc>
        <w:tc>
          <w:tcPr>
            <w:tcW w:w="885" w:type="pct"/>
            <w:gridSpan w:val="2"/>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spacing w:val="-6"/>
                <w:kern w:val="0"/>
                <w:sz w:val="24"/>
                <w:szCs w:val="24"/>
                <w:lang w:val="en-US" w:eastAsia="zh-CN"/>
              </w:rPr>
            </w:pPr>
            <w:r>
              <w:rPr>
                <w:rFonts w:hint="eastAsia" w:ascii="仿宋_GB2312" w:hAnsi="仿宋_GB2312" w:eastAsia="仿宋_GB2312" w:cs="仿宋_GB2312"/>
                <w:b w:val="0"/>
                <w:bCs/>
                <w:color w:val="000000"/>
                <w:spacing w:val="-6"/>
                <w:kern w:val="0"/>
                <w:sz w:val="24"/>
                <w:szCs w:val="24"/>
                <w:lang w:val="en-US" w:eastAsia="zh-CN"/>
              </w:rPr>
              <w:t>3类标准适用区</w:t>
            </w:r>
          </w:p>
        </w:tc>
        <w:tc>
          <w:tcPr>
            <w:tcW w:w="997" w:type="pct"/>
            <w:gridSpan w:val="2"/>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spacing w:val="-6"/>
                <w:kern w:val="0"/>
                <w:sz w:val="24"/>
                <w:szCs w:val="24"/>
                <w:lang w:val="en-US" w:eastAsia="zh-CN"/>
              </w:rPr>
            </w:pPr>
            <w:r>
              <w:rPr>
                <w:rFonts w:hint="eastAsia" w:ascii="仿宋_GB2312" w:hAnsi="仿宋_GB2312" w:eastAsia="仿宋_GB2312" w:cs="仿宋_GB2312"/>
                <w:b w:val="0"/>
                <w:bCs/>
                <w:color w:val="000000"/>
                <w:spacing w:val="-6"/>
                <w:kern w:val="0"/>
                <w:sz w:val="24"/>
                <w:szCs w:val="24"/>
                <w:lang w:val="en-US" w:eastAsia="zh-CN"/>
              </w:rPr>
              <w:t>总计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83" w:type="pct"/>
            <w:vMerge w:val="restar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spacing w:val="-6"/>
                <w:kern w:val="0"/>
                <w:sz w:val="24"/>
                <w:szCs w:val="24"/>
                <w:lang w:val="en-US" w:eastAsia="zh-CN"/>
              </w:rPr>
            </w:pPr>
            <w:r>
              <w:rPr>
                <w:rFonts w:hint="eastAsia" w:ascii="仿宋_GB2312" w:hAnsi="仿宋_GB2312" w:eastAsia="仿宋_GB2312" w:cs="仿宋_GB2312"/>
                <w:b w:val="0"/>
                <w:bCs/>
                <w:color w:val="000000"/>
                <w:spacing w:val="-6"/>
                <w:kern w:val="0"/>
                <w:sz w:val="24"/>
                <w:szCs w:val="24"/>
                <w:lang w:val="en-US" w:eastAsia="zh-CN"/>
              </w:rPr>
              <w:t>规范区范围</w:t>
            </w:r>
          </w:p>
        </w:tc>
        <w:tc>
          <w:tcPr>
            <w:tcW w:w="420"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spacing w:val="-6"/>
                <w:kern w:val="0"/>
                <w:sz w:val="24"/>
                <w:szCs w:val="24"/>
                <w:lang w:val="en-US" w:eastAsia="zh-CN"/>
              </w:rPr>
            </w:pPr>
            <w:r>
              <w:rPr>
                <w:rFonts w:hint="eastAsia" w:ascii="仿宋_GB2312" w:hAnsi="仿宋_GB2312" w:eastAsia="仿宋_GB2312" w:cs="仿宋_GB2312"/>
                <w:b w:val="0"/>
                <w:bCs/>
                <w:color w:val="000000"/>
                <w:spacing w:val="-6"/>
                <w:kern w:val="0"/>
                <w:sz w:val="24"/>
                <w:szCs w:val="24"/>
                <w:lang w:val="en-US" w:eastAsia="zh-CN"/>
              </w:rPr>
              <w:t>数量(个)</w:t>
            </w:r>
          </w:p>
        </w:tc>
        <w:tc>
          <w:tcPr>
            <w:tcW w:w="471"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spacing w:val="-6"/>
                <w:kern w:val="0"/>
                <w:sz w:val="24"/>
                <w:szCs w:val="24"/>
                <w:lang w:val="en-US" w:eastAsia="zh-CN"/>
              </w:rPr>
            </w:pPr>
            <w:r>
              <w:rPr>
                <w:rFonts w:hint="eastAsia" w:ascii="仿宋_GB2312" w:hAnsi="仿宋_GB2312" w:eastAsia="仿宋_GB2312" w:cs="仿宋_GB2312"/>
                <w:b w:val="0"/>
                <w:bCs/>
                <w:color w:val="000000"/>
                <w:spacing w:val="-6"/>
                <w:kern w:val="0"/>
                <w:sz w:val="24"/>
                <w:szCs w:val="24"/>
                <w:lang w:val="en-US" w:eastAsia="zh-CN"/>
              </w:rPr>
              <w:t>面积(km</w:t>
            </w:r>
            <w:r>
              <w:rPr>
                <w:rFonts w:hint="eastAsia" w:ascii="仿宋_GB2312" w:hAnsi="仿宋_GB2312" w:eastAsia="仿宋_GB2312" w:cs="仿宋_GB2312"/>
                <w:b w:val="0"/>
                <w:bCs/>
                <w:color w:val="000000"/>
                <w:spacing w:val="-6"/>
                <w:kern w:val="0"/>
                <w:sz w:val="24"/>
                <w:szCs w:val="24"/>
                <w:vertAlign w:val="superscript"/>
                <w:lang w:val="en-US" w:eastAsia="zh-CN"/>
              </w:rPr>
              <w:t>2</w:t>
            </w:r>
            <w:r>
              <w:rPr>
                <w:rFonts w:hint="eastAsia" w:ascii="仿宋_GB2312" w:hAnsi="仿宋_GB2312" w:eastAsia="仿宋_GB2312" w:cs="仿宋_GB2312"/>
                <w:b w:val="0"/>
                <w:bCs/>
                <w:color w:val="000000"/>
                <w:spacing w:val="-6"/>
                <w:kern w:val="0"/>
                <w:sz w:val="24"/>
                <w:szCs w:val="24"/>
                <w:lang w:val="en-US" w:eastAsia="zh-CN"/>
              </w:rPr>
              <w:t>)</w:t>
            </w:r>
          </w:p>
        </w:tc>
        <w:tc>
          <w:tcPr>
            <w:tcW w:w="427"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spacing w:val="-6"/>
                <w:kern w:val="0"/>
                <w:sz w:val="24"/>
                <w:szCs w:val="24"/>
                <w:lang w:val="en-US" w:eastAsia="zh-CN"/>
              </w:rPr>
            </w:pPr>
            <w:r>
              <w:rPr>
                <w:rFonts w:hint="eastAsia" w:ascii="仿宋_GB2312" w:hAnsi="仿宋_GB2312" w:eastAsia="仿宋_GB2312" w:cs="仿宋_GB2312"/>
                <w:b w:val="0"/>
                <w:bCs/>
                <w:color w:val="000000"/>
                <w:spacing w:val="-6"/>
                <w:kern w:val="0"/>
                <w:sz w:val="24"/>
                <w:szCs w:val="24"/>
                <w:lang w:val="en-US" w:eastAsia="zh-CN"/>
              </w:rPr>
              <w:t>数量(个)</w:t>
            </w:r>
          </w:p>
        </w:tc>
        <w:tc>
          <w:tcPr>
            <w:tcW w:w="463"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spacing w:val="-6"/>
                <w:kern w:val="0"/>
                <w:sz w:val="24"/>
                <w:szCs w:val="24"/>
                <w:lang w:val="en-US" w:eastAsia="zh-CN"/>
              </w:rPr>
            </w:pPr>
            <w:r>
              <w:rPr>
                <w:rFonts w:hint="eastAsia" w:ascii="仿宋_GB2312" w:hAnsi="仿宋_GB2312" w:eastAsia="仿宋_GB2312" w:cs="仿宋_GB2312"/>
                <w:b w:val="0"/>
                <w:bCs/>
                <w:color w:val="000000"/>
                <w:spacing w:val="-6"/>
                <w:kern w:val="0"/>
                <w:sz w:val="24"/>
                <w:szCs w:val="24"/>
                <w:lang w:val="en-US" w:eastAsia="zh-CN"/>
              </w:rPr>
              <w:t>面积(km</w:t>
            </w:r>
            <w:r>
              <w:rPr>
                <w:rFonts w:hint="eastAsia" w:ascii="仿宋_GB2312" w:hAnsi="仿宋_GB2312" w:eastAsia="仿宋_GB2312" w:cs="仿宋_GB2312"/>
                <w:b w:val="0"/>
                <w:bCs/>
                <w:color w:val="000000"/>
                <w:spacing w:val="-6"/>
                <w:kern w:val="0"/>
                <w:sz w:val="24"/>
                <w:szCs w:val="24"/>
                <w:vertAlign w:val="superscript"/>
                <w:lang w:val="en-US" w:eastAsia="zh-CN"/>
              </w:rPr>
              <w:t>2</w:t>
            </w:r>
            <w:r>
              <w:rPr>
                <w:rFonts w:hint="eastAsia" w:ascii="仿宋_GB2312" w:hAnsi="仿宋_GB2312" w:eastAsia="仿宋_GB2312" w:cs="仿宋_GB2312"/>
                <w:b w:val="0"/>
                <w:bCs/>
                <w:color w:val="000000"/>
                <w:spacing w:val="-6"/>
                <w:kern w:val="0"/>
                <w:sz w:val="24"/>
                <w:szCs w:val="24"/>
                <w:lang w:val="en-US" w:eastAsia="zh-CN"/>
              </w:rPr>
              <w:t>)</w:t>
            </w:r>
          </w:p>
        </w:tc>
        <w:tc>
          <w:tcPr>
            <w:tcW w:w="407"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spacing w:val="-6"/>
                <w:kern w:val="0"/>
                <w:sz w:val="24"/>
                <w:szCs w:val="24"/>
                <w:lang w:val="en-US" w:eastAsia="zh-CN"/>
              </w:rPr>
            </w:pPr>
            <w:r>
              <w:rPr>
                <w:rFonts w:hint="eastAsia" w:ascii="仿宋_GB2312" w:hAnsi="仿宋_GB2312" w:eastAsia="仿宋_GB2312" w:cs="仿宋_GB2312"/>
                <w:b w:val="0"/>
                <w:bCs/>
                <w:color w:val="000000"/>
                <w:spacing w:val="-6"/>
                <w:kern w:val="0"/>
                <w:sz w:val="24"/>
                <w:szCs w:val="24"/>
                <w:lang w:val="en-US" w:eastAsia="zh-CN"/>
              </w:rPr>
              <w:t>数量(个)</w:t>
            </w:r>
          </w:p>
        </w:tc>
        <w:tc>
          <w:tcPr>
            <w:tcW w:w="542"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spacing w:val="-6"/>
                <w:kern w:val="0"/>
                <w:sz w:val="24"/>
                <w:szCs w:val="24"/>
                <w:lang w:val="en-US" w:eastAsia="zh-CN"/>
              </w:rPr>
            </w:pPr>
            <w:r>
              <w:rPr>
                <w:rFonts w:hint="eastAsia" w:ascii="仿宋_GB2312" w:hAnsi="仿宋_GB2312" w:eastAsia="仿宋_GB2312" w:cs="仿宋_GB2312"/>
                <w:b w:val="0"/>
                <w:bCs/>
                <w:color w:val="000000"/>
                <w:spacing w:val="-6"/>
                <w:kern w:val="0"/>
                <w:sz w:val="24"/>
                <w:szCs w:val="24"/>
                <w:lang w:val="en-US" w:eastAsia="zh-CN"/>
              </w:rPr>
              <w:t>面积(km</w:t>
            </w:r>
            <w:r>
              <w:rPr>
                <w:rFonts w:hint="eastAsia" w:ascii="仿宋_GB2312" w:hAnsi="仿宋_GB2312" w:eastAsia="仿宋_GB2312" w:cs="仿宋_GB2312"/>
                <w:b w:val="0"/>
                <w:bCs/>
                <w:color w:val="000000"/>
                <w:spacing w:val="-6"/>
                <w:kern w:val="0"/>
                <w:sz w:val="24"/>
                <w:szCs w:val="24"/>
                <w:vertAlign w:val="superscript"/>
                <w:lang w:val="en-US" w:eastAsia="zh-CN"/>
              </w:rPr>
              <w:t>2</w:t>
            </w:r>
            <w:r>
              <w:rPr>
                <w:rFonts w:hint="eastAsia" w:ascii="仿宋_GB2312" w:hAnsi="仿宋_GB2312" w:eastAsia="仿宋_GB2312" w:cs="仿宋_GB2312"/>
                <w:b w:val="0"/>
                <w:bCs/>
                <w:color w:val="000000"/>
                <w:spacing w:val="-6"/>
                <w:kern w:val="0"/>
                <w:sz w:val="24"/>
                <w:szCs w:val="24"/>
                <w:lang w:val="en-US" w:eastAsia="zh-CN"/>
              </w:rPr>
              <w:t>)</w:t>
            </w:r>
          </w:p>
        </w:tc>
        <w:tc>
          <w:tcPr>
            <w:tcW w:w="400"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spacing w:val="-6"/>
                <w:kern w:val="0"/>
                <w:sz w:val="24"/>
                <w:szCs w:val="24"/>
                <w:lang w:val="en-US" w:eastAsia="zh-CN"/>
              </w:rPr>
            </w:pPr>
            <w:r>
              <w:rPr>
                <w:rFonts w:hint="eastAsia" w:ascii="仿宋_GB2312" w:hAnsi="仿宋_GB2312" w:eastAsia="仿宋_GB2312" w:cs="仿宋_GB2312"/>
                <w:b w:val="0"/>
                <w:bCs/>
                <w:color w:val="000000"/>
                <w:spacing w:val="-6"/>
                <w:kern w:val="0"/>
                <w:sz w:val="24"/>
                <w:szCs w:val="24"/>
                <w:lang w:val="en-US" w:eastAsia="zh-CN"/>
              </w:rPr>
              <w:t>数量(个)</w:t>
            </w:r>
          </w:p>
        </w:tc>
        <w:tc>
          <w:tcPr>
            <w:tcW w:w="484"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spacing w:val="-6"/>
                <w:kern w:val="0"/>
                <w:sz w:val="24"/>
                <w:szCs w:val="24"/>
                <w:lang w:val="en-US" w:eastAsia="zh-CN"/>
              </w:rPr>
            </w:pPr>
            <w:r>
              <w:rPr>
                <w:rFonts w:hint="eastAsia" w:ascii="仿宋_GB2312" w:hAnsi="仿宋_GB2312" w:eastAsia="仿宋_GB2312" w:cs="仿宋_GB2312"/>
                <w:b w:val="0"/>
                <w:bCs/>
                <w:color w:val="000000"/>
                <w:spacing w:val="-6"/>
                <w:kern w:val="0"/>
                <w:sz w:val="24"/>
                <w:szCs w:val="24"/>
                <w:lang w:val="en-US" w:eastAsia="zh-CN"/>
              </w:rPr>
              <w:t>面积(km</w:t>
            </w:r>
            <w:r>
              <w:rPr>
                <w:rFonts w:hint="eastAsia" w:ascii="仿宋_GB2312" w:hAnsi="仿宋_GB2312" w:eastAsia="仿宋_GB2312" w:cs="仿宋_GB2312"/>
                <w:b w:val="0"/>
                <w:bCs/>
                <w:color w:val="000000"/>
                <w:spacing w:val="-6"/>
                <w:kern w:val="0"/>
                <w:sz w:val="24"/>
                <w:szCs w:val="24"/>
                <w:vertAlign w:val="superscript"/>
                <w:lang w:val="en-US" w:eastAsia="zh-CN"/>
              </w:rPr>
              <w:t>2</w:t>
            </w:r>
            <w:r>
              <w:rPr>
                <w:rFonts w:hint="eastAsia" w:ascii="仿宋_GB2312" w:hAnsi="仿宋_GB2312" w:eastAsia="仿宋_GB2312" w:cs="仿宋_GB2312"/>
                <w:b w:val="0"/>
                <w:bCs/>
                <w:color w:val="000000"/>
                <w:spacing w:val="-6"/>
                <w:kern w:val="0"/>
                <w:sz w:val="24"/>
                <w:szCs w:val="24"/>
                <w:lang w:val="en-US" w:eastAsia="zh-CN"/>
              </w:rPr>
              <w:t>)</w:t>
            </w:r>
          </w:p>
        </w:tc>
        <w:tc>
          <w:tcPr>
            <w:tcW w:w="413"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spacing w:val="-6"/>
                <w:kern w:val="0"/>
                <w:sz w:val="24"/>
                <w:szCs w:val="24"/>
                <w:lang w:val="en-US" w:eastAsia="zh-CN"/>
              </w:rPr>
            </w:pPr>
            <w:r>
              <w:rPr>
                <w:rFonts w:hint="eastAsia" w:ascii="仿宋_GB2312" w:hAnsi="仿宋_GB2312" w:eastAsia="仿宋_GB2312" w:cs="仿宋_GB2312"/>
                <w:b w:val="0"/>
                <w:bCs/>
                <w:color w:val="000000"/>
                <w:spacing w:val="-6"/>
                <w:kern w:val="0"/>
                <w:sz w:val="24"/>
                <w:szCs w:val="24"/>
                <w:lang w:val="en-US" w:eastAsia="zh-CN"/>
              </w:rPr>
              <w:t>数量(个)</w:t>
            </w:r>
          </w:p>
        </w:tc>
        <w:tc>
          <w:tcPr>
            <w:tcW w:w="584"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spacing w:val="-6"/>
                <w:kern w:val="0"/>
                <w:sz w:val="24"/>
                <w:szCs w:val="24"/>
                <w:lang w:val="en-US" w:eastAsia="zh-CN"/>
              </w:rPr>
            </w:pPr>
            <w:r>
              <w:rPr>
                <w:rFonts w:hint="eastAsia" w:ascii="仿宋_GB2312" w:hAnsi="仿宋_GB2312" w:eastAsia="仿宋_GB2312" w:cs="仿宋_GB2312"/>
                <w:b w:val="0"/>
                <w:bCs/>
                <w:color w:val="000000"/>
                <w:spacing w:val="-6"/>
                <w:kern w:val="0"/>
                <w:sz w:val="24"/>
                <w:szCs w:val="24"/>
                <w:lang w:val="en-US" w:eastAsia="zh-CN"/>
              </w:rPr>
              <w:t>面积(km</w:t>
            </w:r>
            <w:r>
              <w:rPr>
                <w:rFonts w:hint="eastAsia" w:ascii="仿宋_GB2312" w:hAnsi="仿宋_GB2312" w:eastAsia="仿宋_GB2312" w:cs="仿宋_GB2312"/>
                <w:b w:val="0"/>
                <w:bCs/>
                <w:color w:val="000000"/>
                <w:spacing w:val="-6"/>
                <w:kern w:val="0"/>
                <w:sz w:val="24"/>
                <w:szCs w:val="24"/>
                <w:vertAlign w:val="superscript"/>
                <w:lang w:val="en-US" w:eastAsia="zh-CN"/>
              </w:rPr>
              <w:t>2</w:t>
            </w:r>
            <w:r>
              <w:rPr>
                <w:rFonts w:hint="eastAsia" w:ascii="仿宋_GB2312" w:hAnsi="仿宋_GB2312" w:eastAsia="仿宋_GB2312" w:cs="仿宋_GB2312"/>
                <w:b w:val="0"/>
                <w:bCs/>
                <w:color w:val="000000"/>
                <w:spacing w:val="-6"/>
                <w:kern w:val="0"/>
                <w:sz w:val="24"/>
                <w:szCs w:val="24"/>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83" w:type="pct"/>
            <w:vMerge w:val="continue"/>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spacing w:val="-6"/>
                <w:kern w:val="0"/>
                <w:sz w:val="24"/>
                <w:szCs w:val="24"/>
                <w:lang w:val="en-US" w:eastAsia="zh-CN"/>
              </w:rPr>
            </w:pPr>
          </w:p>
        </w:tc>
        <w:tc>
          <w:tcPr>
            <w:tcW w:w="420"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spacing w:val="-6"/>
                <w:kern w:val="0"/>
                <w:sz w:val="24"/>
                <w:szCs w:val="24"/>
                <w:lang w:val="en-US" w:eastAsia="zh-CN"/>
              </w:rPr>
            </w:pPr>
            <w:r>
              <w:rPr>
                <w:rFonts w:hint="eastAsia" w:ascii="仿宋_GB2312" w:hAnsi="仿宋_GB2312" w:eastAsia="仿宋_GB2312" w:cs="仿宋_GB2312"/>
                <w:b w:val="0"/>
                <w:bCs/>
                <w:color w:val="000000"/>
                <w:spacing w:val="-6"/>
                <w:kern w:val="0"/>
                <w:sz w:val="24"/>
                <w:szCs w:val="24"/>
                <w:lang w:val="en-US" w:eastAsia="zh-CN"/>
              </w:rPr>
              <w:t>0</w:t>
            </w:r>
          </w:p>
        </w:tc>
        <w:tc>
          <w:tcPr>
            <w:tcW w:w="471"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spacing w:val="-6"/>
                <w:kern w:val="0"/>
                <w:sz w:val="24"/>
                <w:szCs w:val="24"/>
                <w:lang w:val="en-US" w:eastAsia="zh-CN"/>
              </w:rPr>
            </w:pPr>
            <w:r>
              <w:rPr>
                <w:rFonts w:hint="eastAsia" w:ascii="仿宋_GB2312" w:hAnsi="仿宋_GB2312" w:eastAsia="仿宋_GB2312" w:cs="仿宋_GB2312"/>
                <w:b w:val="0"/>
                <w:bCs/>
                <w:color w:val="000000"/>
                <w:spacing w:val="-6"/>
                <w:kern w:val="0"/>
                <w:sz w:val="24"/>
                <w:szCs w:val="24"/>
                <w:lang w:val="en-US" w:eastAsia="zh-CN"/>
              </w:rPr>
              <w:t>0</w:t>
            </w:r>
          </w:p>
        </w:tc>
        <w:tc>
          <w:tcPr>
            <w:tcW w:w="427"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spacing w:val="-6"/>
                <w:kern w:val="0"/>
                <w:sz w:val="24"/>
                <w:szCs w:val="24"/>
                <w:lang w:val="en-US" w:eastAsia="zh-CN"/>
              </w:rPr>
            </w:pPr>
            <w:r>
              <w:rPr>
                <w:rFonts w:hint="eastAsia" w:ascii="仿宋_GB2312" w:hAnsi="仿宋_GB2312" w:eastAsia="仿宋_GB2312" w:cs="仿宋_GB2312"/>
                <w:b w:val="0"/>
                <w:bCs/>
                <w:color w:val="000000"/>
                <w:spacing w:val="-6"/>
                <w:kern w:val="0"/>
                <w:sz w:val="24"/>
                <w:szCs w:val="24"/>
                <w:lang w:val="en-US" w:eastAsia="zh-CN"/>
              </w:rPr>
              <w:t>4</w:t>
            </w:r>
          </w:p>
        </w:tc>
        <w:tc>
          <w:tcPr>
            <w:tcW w:w="463"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spacing w:val="-6"/>
                <w:kern w:val="0"/>
                <w:sz w:val="24"/>
                <w:szCs w:val="24"/>
                <w:lang w:val="en-US" w:eastAsia="zh-CN"/>
              </w:rPr>
            </w:pPr>
            <w:r>
              <w:rPr>
                <w:rFonts w:hint="eastAsia" w:ascii="仿宋_GB2312" w:hAnsi="仿宋_GB2312" w:eastAsia="仿宋_GB2312" w:cs="仿宋_GB2312"/>
                <w:b w:val="0"/>
                <w:bCs/>
                <w:color w:val="000000"/>
                <w:spacing w:val="-6"/>
                <w:kern w:val="0"/>
                <w:sz w:val="24"/>
                <w:szCs w:val="24"/>
                <w:lang w:val="en-US" w:eastAsia="zh-CN"/>
              </w:rPr>
              <w:t>87.41</w:t>
            </w:r>
          </w:p>
        </w:tc>
        <w:tc>
          <w:tcPr>
            <w:tcW w:w="407"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spacing w:val="-6"/>
                <w:kern w:val="0"/>
                <w:sz w:val="24"/>
                <w:szCs w:val="24"/>
                <w:lang w:val="en-US" w:eastAsia="zh-CN"/>
              </w:rPr>
            </w:pPr>
            <w:r>
              <w:rPr>
                <w:rFonts w:hint="eastAsia" w:ascii="仿宋_GB2312" w:hAnsi="仿宋_GB2312" w:eastAsia="仿宋_GB2312" w:cs="仿宋_GB2312"/>
                <w:b w:val="0"/>
                <w:bCs/>
                <w:color w:val="000000"/>
                <w:spacing w:val="-6"/>
                <w:kern w:val="0"/>
                <w:sz w:val="24"/>
                <w:szCs w:val="24"/>
                <w:lang w:val="en-US" w:eastAsia="zh-CN"/>
              </w:rPr>
              <w:t>7</w:t>
            </w:r>
          </w:p>
        </w:tc>
        <w:tc>
          <w:tcPr>
            <w:tcW w:w="542"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spacing w:val="-6"/>
                <w:kern w:val="0"/>
                <w:sz w:val="24"/>
                <w:szCs w:val="24"/>
                <w:lang w:val="en-US" w:eastAsia="zh-CN"/>
              </w:rPr>
            </w:pPr>
            <w:r>
              <w:rPr>
                <w:rFonts w:hint="eastAsia" w:ascii="仿宋_GB2312" w:hAnsi="仿宋_GB2312" w:eastAsia="仿宋_GB2312" w:cs="仿宋_GB2312"/>
                <w:b w:val="0"/>
                <w:bCs/>
                <w:color w:val="000000"/>
                <w:spacing w:val="-6"/>
                <w:kern w:val="0"/>
                <w:sz w:val="24"/>
                <w:szCs w:val="24"/>
                <w:lang w:val="en-US" w:eastAsia="zh-CN"/>
              </w:rPr>
              <w:t>47.53</w:t>
            </w:r>
          </w:p>
        </w:tc>
        <w:tc>
          <w:tcPr>
            <w:tcW w:w="400"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spacing w:val="-6"/>
                <w:kern w:val="0"/>
                <w:sz w:val="24"/>
                <w:szCs w:val="24"/>
                <w:lang w:val="en-US" w:eastAsia="zh-CN"/>
              </w:rPr>
            </w:pPr>
            <w:r>
              <w:rPr>
                <w:rFonts w:hint="eastAsia" w:ascii="仿宋_GB2312" w:hAnsi="仿宋_GB2312" w:eastAsia="仿宋_GB2312" w:cs="仿宋_GB2312"/>
                <w:b w:val="0"/>
                <w:bCs/>
                <w:color w:val="000000"/>
                <w:spacing w:val="-6"/>
                <w:kern w:val="0"/>
                <w:sz w:val="24"/>
                <w:szCs w:val="24"/>
                <w:lang w:val="en-US" w:eastAsia="zh-CN"/>
              </w:rPr>
              <w:t>3</w:t>
            </w:r>
          </w:p>
        </w:tc>
        <w:tc>
          <w:tcPr>
            <w:tcW w:w="484"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spacing w:val="-6"/>
                <w:kern w:val="0"/>
                <w:sz w:val="24"/>
                <w:szCs w:val="24"/>
                <w:lang w:val="en-US" w:eastAsia="zh-CN"/>
              </w:rPr>
            </w:pPr>
            <w:r>
              <w:rPr>
                <w:rFonts w:hint="eastAsia" w:ascii="仿宋_GB2312" w:hAnsi="仿宋_GB2312" w:eastAsia="仿宋_GB2312" w:cs="仿宋_GB2312"/>
                <w:b w:val="0"/>
                <w:bCs/>
                <w:color w:val="000000"/>
                <w:spacing w:val="-6"/>
                <w:kern w:val="0"/>
                <w:sz w:val="24"/>
                <w:szCs w:val="24"/>
                <w:lang w:val="en-US" w:eastAsia="zh-CN"/>
              </w:rPr>
              <w:t>25.38</w:t>
            </w:r>
          </w:p>
        </w:tc>
        <w:tc>
          <w:tcPr>
            <w:tcW w:w="413"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spacing w:val="-6"/>
                <w:kern w:val="0"/>
                <w:sz w:val="24"/>
                <w:szCs w:val="24"/>
                <w:lang w:val="en-US" w:eastAsia="zh-CN"/>
              </w:rPr>
            </w:pPr>
            <w:r>
              <w:rPr>
                <w:rFonts w:hint="eastAsia" w:ascii="仿宋_GB2312" w:hAnsi="仿宋_GB2312" w:eastAsia="仿宋_GB2312" w:cs="仿宋_GB2312"/>
                <w:b w:val="0"/>
                <w:bCs/>
                <w:color w:val="000000"/>
                <w:spacing w:val="-6"/>
                <w:kern w:val="0"/>
                <w:sz w:val="24"/>
                <w:szCs w:val="24"/>
                <w:lang w:val="en-US" w:eastAsia="zh-CN"/>
              </w:rPr>
              <w:t>14</w:t>
            </w:r>
          </w:p>
        </w:tc>
        <w:tc>
          <w:tcPr>
            <w:tcW w:w="584"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spacing w:val="-6"/>
                <w:kern w:val="0"/>
                <w:sz w:val="24"/>
                <w:szCs w:val="24"/>
                <w:lang w:val="en-US" w:eastAsia="zh-CN"/>
              </w:rPr>
            </w:pPr>
            <w:r>
              <w:rPr>
                <w:rFonts w:hint="eastAsia" w:ascii="仿宋_GB2312" w:hAnsi="仿宋_GB2312" w:eastAsia="仿宋_GB2312" w:cs="仿宋_GB2312"/>
                <w:b w:val="0"/>
                <w:bCs/>
                <w:color w:val="000000"/>
                <w:spacing w:val="-6"/>
                <w:kern w:val="0"/>
                <w:sz w:val="24"/>
                <w:szCs w:val="24"/>
                <w:lang w:val="en-US" w:eastAsia="zh-CN"/>
              </w:rPr>
              <w:t>160.32</w:t>
            </w:r>
          </w:p>
        </w:tc>
      </w:tr>
    </w:tbl>
    <w:p>
      <w:pPr>
        <w:pStyle w:val="11"/>
        <w:spacing w:line="240" w:lineRule="auto"/>
        <w:ind w:firstLine="0" w:firstLineChars="0"/>
        <w:jc w:val="center"/>
        <w:rPr>
          <w:rFonts w:hint="default" w:ascii="Times New Roman" w:hAnsi="Times New Roman" w:eastAsia="宋体" w:cs="Times New Roman"/>
          <w:b/>
          <w:bCs/>
          <w:color w:val="000000"/>
          <w:sz w:val="24"/>
          <w:szCs w:val="24"/>
        </w:rPr>
      </w:pPr>
    </w:p>
    <w:p>
      <w:pPr>
        <w:pStyle w:val="11"/>
        <w:spacing w:line="240" w:lineRule="auto"/>
        <w:ind w:firstLine="0" w:firstLineChars="0"/>
        <w:jc w:val="center"/>
        <w:rPr>
          <w:rFonts w:hint="default" w:ascii="Times New Roman" w:hAnsi="Times New Roman" w:eastAsia="宋体" w:cs="Times New Roman"/>
          <w:b/>
          <w:bCs/>
          <w:color w:val="000000"/>
          <w:sz w:val="24"/>
          <w:szCs w:val="24"/>
        </w:rPr>
        <w:sectPr>
          <w:footerReference r:id="rId4" w:type="default"/>
          <w:pgSz w:w="11906" w:h="16838"/>
          <w:pgMar w:top="1440" w:right="1803" w:bottom="1440" w:left="1803"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562" w:firstLineChars="200"/>
        <w:jc w:val="center"/>
        <w:textAlignment w:val="auto"/>
        <w:rPr>
          <w:rFonts w:hint="default" w:ascii="仿宋_GB2312" w:hAnsi="仿宋_GB2312" w:eastAsia="仿宋_GB2312" w:cs="仿宋_GB2312"/>
          <w:b/>
          <w:bCs/>
          <w:color w:val="000000"/>
          <w:kern w:val="0"/>
          <w:sz w:val="28"/>
          <w:szCs w:val="28"/>
          <w:lang w:val="en-US" w:eastAsia="zh-CN" w:bidi="ar"/>
        </w:rPr>
      </w:pPr>
      <w:r>
        <w:rPr>
          <w:rFonts w:hint="default" w:ascii="仿宋_GB2312" w:hAnsi="仿宋_GB2312" w:eastAsia="仿宋_GB2312" w:cs="仿宋_GB2312"/>
          <w:b/>
          <w:bCs/>
          <w:color w:val="000000"/>
          <w:kern w:val="0"/>
          <w:sz w:val="28"/>
          <w:szCs w:val="28"/>
          <w:lang w:val="en-US" w:eastAsia="zh-CN" w:bidi="ar"/>
        </w:rPr>
        <w:t>表</w:t>
      </w:r>
      <w:r>
        <w:rPr>
          <w:rFonts w:hint="eastAsia" w:ascii="仿宋_GB2312" w:hAnsi="仿宋_GB2312" w:eastAsia="仿宋_GB2312" w:cs="仿宋_GB2312"/>
          <w:b/>
          <w:bCs/>
          <w:color w:val="000000"/>
          <w:kern w:val="0"/>
          <w:sz w:val="28"/>
          <w:szCs w:val="28"/>
          <w:lang w:val="en-US" w:eastAsia="zh-CN" w:bidi="ar"/>
        </w:rPr>
        <w:t>4</w:t>
      </w:r>
      <w:r>
        <w:rPr>
          <w:rFonts w:hint="default" w:ascii="仿宋_GB2312" w:hAnsi="仿宋_GB2312" w:eastAsia="仿宋_GB2312" w:cs="仿宋_GB2312"/>
          <w:b/>
          <w:bCs/>
          <w:color w:val="000000"/>
          <w:kern w:val="0"/>
          <w:sz w:val="28"/>
          <w:szCs w:val="28"/>
          <w:lang w:val="en-US" w:eastAsia="zh-CN" w:bidi="ar"/>
        </w:rPr>
        <w:t xml:space="preserve">  </w:t>
      </w:r>
      <w:r>
        <w:rPr>
          <w:rFonts w:hint="eastAsia" w:ascii="仿宋_GB2312" w:hAnsi="仿宋_GB2312" w:eastAsia="仿宋_GB2312" w:cs="仿宋_GB2312"/>
          <w:b/>
          <w:bCs/>
          <w:color w:val="000000"/>
          <w:kern w:val="0"/>
          <w:sz w:val="28"/>
          <w:szCs w:val="28"/>
          <w:lang w:val="en-US" w:eastAsia="zh-CN" w:bidi="ar"/>
        </w:rPr>
        <w:t>1类声</w:t>
      </w:r>
      <w:r>
        <w:rPr>
          <w:rFonts w:hint="default" w:ascii="仿宋_GB2312" w:hAnsi="仿宋_GB2312" w:eastAsia="仿宋_GB2312" w:cs="仿宋_GB2312"/>
          <w:b/>
          <w:bCs/>
          <w:color w:val="000000"/>
          <w:kern w:val="0"/>
          <w:sz w:val="28"/>
          <w:szCs w:val="28"/>
          <w:lang w:val="en-US" w:eastAsia="zh-CN" w:bidi="ar"/>
        </w:rPr>
        <w:t>环境功能区划分结果一览表</w:t>
      </w:r>
    </w:p>
    <w:tbl>
      <w:tblPr>
        <w:tblStyle w:val="18"/>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901"/>
        <w:gridCol w:w="1073"/>
        <w:gridCol w:w="6247"/>
        <w:gridCol w:w="1718"/>
        <w:gridCol w:w="1568"/>
        <w:gridCol w:w="832"/>
        <w:gridCol w:w="791"/>
        <w:gridCol w:w="108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blHeader/>
        </w:trPr>
        <w:tc>
          <w:tcPr>
            <w:tcW w:w="316" w:type="pct"/>
            <w:vMerge w:val="restar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声环境功能区类别</w:t>
            </w:r>
          </w:p>
        </w:tc>
        <w:tc>
          <w:tcPr>
            <w:tcW w:w="377" w:type="pct"/>
            <w:vMerge w:val="restart"/>
            <w:tcBorders>
              <w:tl2br w:val="nil"/>
              <w:tr2bl w:val="nil"/>
            </w:tcBorders>
            <w:noWrap w:val="0"/>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区域编号</w:t>
            </w:r>
          </w:p>
        </w:tc>
        <w:tc>
          <w:tcPr>
            <w:tcW w:w="2196" w:type="pct"/>
            <w:vMerge w:val="restar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声环境功能区范围</w:t>
            </w:r>
          </w:p>
        </w:tc>
        <w:tc>
          <w:tcPr>
            <w:tcW w:w="604" w:type="pct"/>
            <w:vMerge w:val="restar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规划的用地类型</w:t>
            </w:r>
          </w:p>
        </w:tc>
        <w:tc>
          <w:tcPr>
            <w:tcW w:w="551" w:type="pct"/>
            <w:vMerge w:val="restar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声环境功能区面积（km</w:t>
            </w:r>
            <w:r>
              <w:rPr>
                <w:rFonts w:hint="eastAsia" w:ascii="仿宋_GB2312" w:hAnsi="仿宋_GB2312" w:eastAsia="仿宋_GB2312" w:cs="仿宋_GB2312"/>
                <w:b w:val="0"/>
                <w:bCs/>
                <w:color w:val="000000"/>
                <w:kern w:val="0"/>
                <w:sz w:val="24"/>
                <w:szCs w:val="24"/>
                <w:vertAlign w:val="superscript"/>
                <w:lang w:val="en-US" w:eastAsia="zh-CN"/>
              </w:rPr>
              <w:t>2</w:t>
            </w:r>
            <w:r>
              <w:rPr>
                <w:rFonts w:hint="eastAsia" w:ascii="仿宋_GB2312" w:hAnsi="仿宋_GB2312" w:eastAsia="仿宋_GB2312" w:cs="仿宋_GB2312"/>
                <w:b w:val="0"/>
                <w:bCs/>
                <w:color w:val="000000"/>
                <w:kern w:val="0"/>
                <w:sz w:val="24"/>
                <w:szCs w:val="24"/>
                <w:lang w:val="en-US" w:eastAsia="zh-CN"/>
              </w:rPr>
              <w:t>）</w:t>
            </w:r>
          </w:p>
        </w:tc>
        <w:tc>
          <w:tcPr>
            <w:tcW w:w="570" w:type="pct"/>
            <w:gridSpan w:val="2"/>
            <w:tcBorders>
              <w:tl2br w:val="nil"/>
              <w:tr2bl w:val="nil"/>
            </w:tcBorders>
            <w:noWrap w:val="0"/>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执行标准</w:t>
            </w:r>
          </w:p>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dB（A）</w:t>
            </w:r>
          </w:p>
        </w:tc>
        <w:tc>
          <w:tcPr>
            <w:tcW w:w="382" w:type="pct"/>
            <w:vMerge w:val="restart"/>
            <w:tcBorders>
              <w:tl2br w:val="nil"/>
              <w:tr2bl w:val="nil"/>
            </w:tcBorders>
            <w:noWrap w:val="0"/>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合计（km</w:t>
            </w:r>
            <w:r>
              <w:rPr>
                <w:rFonts w:hint="eastAsia" w:ascii="仿宋_GB2312" w:hAnsi="仿宋_GB2312" w:eastAsia="仿宋_GB2312" w:cs="仿宋_GB2312"/>
                <w:b w:val="0"/>
                <w:bCs/>
                <w:color w:val="000000"/>
                <w:kern w:val="0"/>
                <w:sz w:val="24"/>
                <w:szCs w:val="24"/>
                <w:vertAlign w:val="superscript"/>
                <w:lang w:val="en-US" w:eastAsia="zh-CN"/>
              </w:rPr>
              <w:t>2</w:t>
            </w:r>
            <w:r>
              <w:rPr>
                <w:rFonts w:hint="eastAsia" w:ascii="仿宋_GB2312" w:hAnsi="仿宋_GB2312" w:eastAsia="仿宋_GB2312" w:cs="仿宋_GB2312"/>
                <w:b w:val="0"/>
                <w:bCs/>
                <w:color w:val="000000"/>
                <w:kern w:val="0"/>
                <w:sz w:val="24"/>
                <w:szCs w:val="24"/>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blHeader/>
        </w:trPr>
        <w:tc>
          <w:tcPr>
            <w:tcW w:w="316" w:type="pct"/>
            <w:vMerge w:val="continue"/>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p>
        </w:tc>
        <w:tc>
          <w:tcPr>
            <w:tcW w:w="377" w:type="pct"/>
            <w:vMerge w:val="continue"/>
            <w:tcBorders>
              <w:tl2br w:val="nil"/>
              <w:tr2bl w:val="nil"/>
            </w:tcBorders>
            <w:noWrap w:val="0"/>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p>
        </w:tc>
        <w:tc>
          <w:tcPr>
            <w:tcW w:w="2196" w:type="pct"/>
            <w:vMerge w:val="continue"/>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p>
        </w:tc>
        <w:tc>
          <w:tcPr>
            <w:tcW w:w="604" w:type="pct"/>
            <w:vMerge w:val="continue"/>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p>
        </w:tc>
        <w:tc>
          <w:tcPr>
            <w:tcW w:w="551" w:type="pct"/>
            <w:vMerge w:val="continue"/>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p>
        </w:tc>
        <w:tc>
          <w:tcPr>
            <w:tcW w:w="292" w:type="pct"/>
            <w:tcBorders>
              <w:tl2br w:val="nil"/>
              <w:tr2bl w:val="nil"/>
            </w:tcBorders>
            <w:noWrap w:val="0"/>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昼间</w:t>
            </w:r>
          </w:p>
        </w:tc>
        <w:tc>
          <w:tcPr>
            <w:tcW w:w="278" w:type="pct"/>
            <w:tcBorders>
              <w:tl2br w:val="nil"/>
              <w:tr2bl w:val="nil"/>
            </w:tcBorders>
            <w:noWrap w:val="0"/>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夜间</w:t>
            </w:r>
          </w:p>
        </w:tc>
        <w:tc>
          <w:tcPr>
            <w:tcW w:w="382" w:type="pct"/>
            <w:vMerge w:val="continue"/>
            <w:tcBorders>
              <w:tl2br w:val="nil"/>
              <w:tr2bl w:val="nil"/>
            </w:tcBorders>
            <w:noWrap w:val="0"/>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16" w:type="pct"/>
            <w:vMerge w:val="restar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1类声环境功能区</w:t>
            </w:r>
          </w:p>
        </w:tc>
        <w:tc>
          <w:tcPr>
            <w:tcW w:w="377" w:type="pct"/>
            <w:tcBorders>
              <w:tl2br w:val="nil"/>
              <w:tr2bl w:val="nil"/>
            </w:tcBorders>
            <w:noWrap w:val="0"/>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1-1</w:t>
            </w:r>
          </w:p>
        </w:tc>
        <w:tc>
          <w:tcPr>
            <w:tcW w:w="2196"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沱湖自然保护区</w:t>
            </w:r>
          </w:p>
        </w:tc>
        <w:tc>
          <w:tcPr>
            <w:tcW w:w="604"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自然保护区</w:t>
            </w:r>
          </w:p>
        </w:tc>
        <w:tc>
          <w:tcPr>
            <w:tcW w:w="551"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70</w:t>
            </w:r>
          </w:p>
        </w:tc>
        <w:tc>
          <w:tcPr>
            <w:tcW w:w="292" w:type="pct"/>
            <w:vMerge w:val="restar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55</w:t>
            </w:r>
          </w:p>
        </w:tc>
        <w:tc>
          <w:tcPr>
            <w:tcW w:w="278" w:type="pct"/>
            <w:vMerge w:val="restar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45</w:t>
            </w:r>
          </w:p>
        </w:tc>
        <w:tc>
          <w:tcPr>
            <w:tcW w:w="382" w:type="pct"/>
            <w:vMerge w:val="restar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87.41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16" w:type="pct"/>
            <w:vMerge w:val="continue"/>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p>
        </w:tc>
        <w:tc>
          <w:tcPr>
            <w:tcW w:w="377" w:type="pct"/>
            <w:tcBorders>
              <w:tl2br w:val="nil"/>
              <w:tr2bl w:val="nil"/>
            </w:tcBorders>
            <w:noWrap w:val="0"/>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1-2</w:t>
            </w:r>
          </w:p>
        </w:tc>
        <w:tc>
          <w:tcPr>
            <w:tcW w:w="2196"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怀洪新河右岸—沱湖大道—头安路—兴浍路—张家沟合围区域</w:t>
            </w:r>
          </w:p>
        </w:tc>
        <w:tc>
          <w:tcPr>
            <w:tcW w:w="604"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湿地公园</w:t>
            </w:r>
          </w:p>
        </w:tc>
        <w:tc>
          <w:tcPr>
            <w:tcW w:w="551"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12.71</w:t>
            </w:r>
          </w:p>
        </w:tc>
        <w:tc>
          <w:tcPr>
            <w:tcW w:w="292" w:type="pct"/>
            <w:vMerge w:val="continue"/>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p>
        </w:tc>
        <w:tc>
          <w:tcPr>
            <w:tcW w:w="278" w:type="pct"/>
            <w:vMerge w:val="continue"/>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p>
        </w:tc>
        <w:tc>
          <w:tcPr>
            <w:tcW w:w="382" w:type="pct"/>
            <w:vMerge w:val="continue"/>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16" w:type="pct"/>
            <w:vMerge w:val="continue"/>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p>
        </w:tc>
        <w:tc>
          <w:tcPr>
            <w:tcW w:w="377" w:type="pct"/>
            <w:tcBorders>
              <w:tl2br w:val="nil"/>
              <w:tr2bl w:val="nil"/>
            </w:tcBorders>
            <w:noWrap w:val="0"/>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1-3</w:t>
            </w:r>
          </w:p>
        </w:tc>
        <w:tc>
          <w:tcPr>
            <w:tcW w:w="2196"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兴漴路—创园路—南环线（规划）—青年路</w:t>
            </w:r>
          </w:p>
        </w:tc>
        <w:tc>
          <w:tcPr>
            <w:tcW w:w="604"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湿地公园</w:t>
            </w:r>
          </w:p>
        </w:tc>
        <w:tc>
          <w:tcPr>
            <w:tcW w:w="551"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1.8</w:t>
            </w:r>
          </w:p>
        </w:tc>
        <w:tc>
          <w:tcPr>
            <w:tcW w:w="292" w:type="pct"/>
            <w:vMerge w:val="continue"/>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p>
        </w:tc>
        <w:tc>
          <w:tcPr>
            <w:tcW w:w="278" w:type="pct"/>
            <w:vMerge w:val="continue"/>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p>
        </w:tc>
        <w:tc>
          <w:tcPr>
            <w:tcW w:w="382" w:type="pct"/>
            <w:vMerge w:val="continue"/>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16" w:type="pct"/>
            <w:vMerge w:val="continue"/>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p>
        </w:tc>
        <w:tc>
          <w:tcPr>
            <w:tcW w:w="377" w:type="pct"/>
            <w:tcBorders>
              <w:tl2br w:val="nil"/>
              <w:tr2bl w:val="nil"/>
            </w:tcBorders>
            <w:noWrap w:val="0"/>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1-4</w:t>
            </w:r>
          </w:p>
        </w:tc>
        <w:tc>
          <w:tcPr>
            <w:tcW w:w="2196"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大巩山-樵子涧景区</w:t>
            </w:r>
          </w:p>
        </w:tc>
        <w:tc>
          <w:tcPr>
            <w:tcW w:w="604"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风景名胜区</w:t>
            </w:r>
          </w:p>
        </w:tc>
        <w:tc>
          <w:tcPr>
            <w:tcW w:w="551" w:type="pct"/>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r>
              <w:rPr>
                <w:rFonts w:hint="eastAsia" w:ascii="仿宋_GB2312" w:hAnsi="仿宋_GB2312" w:eastAsia="仿宋_GB2312" w:cs="仿宋_GB2312"/>
                <w:b w:val="0"/>
                <w:bCs/>
                <w:color w:val="000000"/>
                <w:kern w:val="0"/>
                <w:sz w:val="24"/>
                <w:szCs w:val="24"/>
                <w:lang w:val="en-US" w:eastAsia="zh-CN"/>
              </w:rPr>
              <w:t>2.9</w:t>
            </w:r>
          </w:p>
        </w:tc>
        <w:tc>
          <w:tcPr>
            <w:tcW w:w="292" w:type="pct"/>
            <w:vMerge w:val="continue"/>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p>
        </w:tc>
        <w:tc>
          <w:tcPr>
            <w:tcW w:w="278" w:type="pct"/>
            <w:vMerge w:val="continue"/>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p>
        </w:tc>
        <w:tc>
          <w:tcPr>
            <w:tcW w:w="382" w:type="pct"/>
            <w:vMerge w:val="continue"/>
            <w:tcBorders>
              <w:tl2br w:val="nil"/>
              <w:tr2bl w:val="nil"/>
            </w:tcBorders>
            <w:noWrap/>
            <w:vAlign w:val="center"/>
          </w:tcPr>
          <w:p>
            <w:pPr>
              <w:widowControl/>
              <w:spacing w:line="300" w:lineRule="exact"/>
              <w:jc w:val="center"/>
              <w:rPr>
                <w:rFonts w:hint="eastAsia" w:ascii="仿宋_GB2312" w:hAnsi="仿宋_GB2312" w:eastAsia="仿宋_GB2312" w:cs="仿宋_GB2312"/>
                <w:b w:val="0"/>
                <w:bCs/>
                <w:color w:val="000000"/>
                <w:kern w:val="0"/>
                <w:sz w:val="24"/>
                <w:szCs w:val="24"/>
                <w:lang w:val="en-US" w:eastAsia="zh-CN"/>
              </w:rPr>
            </w:pPr>
          </w:p>
        </w:tc>
      </w:tr>
    </w:tbl>
    <w:p>
      <w:pPr>
        <w:pStyle w:val="11"/>
        <w:spacing w:line="240" w:lineRule="auto"/>
        <w:ind w:firstLine="0" w:firstLineChars="0"/>
        <w:jc w:val="center"/>
        <w:rPr>
          <w:rFonts w:hint="eastAsia" w:ascii="仿宋_GB2312" w:hAnsi="仿宋_GB2312" w:eastAsia="仿宋_GB2312" w:cs="仿宋_GB2312"/>
          <w:b/>
          <w:bCs/>
          <w:color w:val="000000"/>
          <w:sz w:val="24"/>
          <w:szCs w:val="24"/>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562" w:firstLineChars="200"/>
        <w:jc w:val="center"/>
        <w:textAlignment w:val="auto"/>
        <w:rPr>
          <w:rFonts w:hint="default" w:ascii="仿宋_GB2312" w:hAnsi="仿宋_GB2312" w:eastAsia="仿宋_GB2312" w:cs="仿宋_GB2312"/>
          <w:b/>
          <w:bCs/>
          <w:color w:val="000000"/>
          <w:kern w:val="0"/>
          <w:sz w:val="28"/>
          <w:szCs w:val="28"/>
          <w:lang w:val="en-US" w:eastAsia="zh-CN" w:bidi="ar"/>
        </w:rPr>
      </w:pPr>
      <w:r>
        <w:rPr>
          <w:rFonts w:hint="eastAsia" w:ascii="仿宋_GB2312" w:hAnsi="仿宋_GB2312" w:eastAsia="仿宋_GB2312" w:cs="仿宋_GB2312"/>
          <w:b/>
          <w:bCs/>
          <w:color w:val="000000"/>
          <w:kern w:val="0"/>
          <w:sz w:val="28"/>
          <w:szCs w:val="28"/>
          <w:lang w:val="en-US" w:eastAsia="zh-CN" w:bidi="ar"/>
        </w:rPr>
        <w:t>表5  1类声环境功能区位置</w:t>
      </w:r>
    </w:p>
    <w:tbl>
      <w:tblPr>
        <w:tblStyle w:val="18"/>
        <w:tblW w:w="4996"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940"/>
        <w:gridCol w:w="2631"/>
        <w:gridCol w:w="1364"/>
        <w:gridCol w:w="1622"/>
        <w:gridCol w:w="1568"/>
        <w:gridCol w:w="608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blHeader/>
        </w:trPr>
        <w:tc>
          <w:tcPr>
            <w:tcW w:w="330" w:type="pct"/>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区域编号</w:t>
            </w:r>
          </w:p>
        </w:tc>
        <w:tc>
          <w:tcPr>
            <w:tcW w:w="925"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声环境功能区域</w:t>
            </w:r>
          </w:p>
        </w:tc>
        <w:tc>
          <w:tcPr>
            <w:tcW w:w="480"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规划的用地类型</w:t>
            </w:r>
          </w:p>
        </w:tc>
        <w:tc>
          <w:tcPr>
            <w:tcW w:w="570"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声环境功能区面积（km</w:t>
            </w:r>
            <w:r>
              <w:rPr>
                <w:rFonts w:hint="eastAsia" w:ascii="仿宋_GB2312" w:hAnsi="仿宋_GB2312" w:eastAsia="仿宋_GB2312" w:cs="仿宋_GB2312"/>
                <w:b w:val="0"/>
                <w:bCs w:val="0"/>
                <w:color w:val="000000"/>
                <w:kern w:val="0"/>
                <w:sz w:val="21"/>
                <w:szCs w:val="21"/>
                <w:vertAlign w:val="superscript"/>
              </w:rPr>
              <w:t>2</w:t>
            </w:r>
            <w:r>
              <w:rPr>
                <w:rFonts w:hint="eastAsia" w:ascii="仿宋_GB2312" w:hAnsi="仿宋_GB2312" w:eastAsia="仿宋_GB2312" w:cs="仿宋_GB2312"/>
                <w:b w:val="0"/>
                <w:bCs w:val="0"/>
                <w:color w:val="000000"/>
                <w:kern w:val="0"/>
                <w:sz w:val="21"/>
                <w:szCs w:val="21"/>
              </w:rPr>
              <w:t>）</w:t>
            </w:r>
          </w:p>
        </w:tc>
        <w:tc>
          <w:tcPr>
            <w:tcW w:w="551"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与规划区位置关系</w:t>
            </w:r>
          </w:p>
        </w:tc>
        <w:tc>
          <w:tcPr>
            <w:tcW w:w="2140"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划分方案图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30" w:type="pct"/>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1-1</w:t>
            </w:r>
          </w:p>
        </w:tc>
        <w:tc>
          <w:tcPr>
            <w:tcW w:w="925"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沱湖自然保护区</w:t>
            </w:r>
          </w:p>
        </w:tc>
        <w:tc>
          <w:tcPr>
            <w:tcW w:w="480"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自然保护区</w:t>
            </w:r>
          </w:p>
        </w:tc>
        <w:tc>
          <w:tcPr>
            <w:tcW w:w="570"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auto"/>
                <w:kern w:val="0"/>
                <w:sz w:val="21"/>
                <w:szCs w:val="21"/>
                <w:lang w:val="en-US" w:eastAsia="zh-CN"/>
              </w:rPr>
              <w:t>70</w:t>
            </w:r>
          </w:p>
        </w:tc>
        <w:tc>
          <w:tcPr>
            <w:tcW w:w="551"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位于规划区域西北部</w:t>
            </w:r>
          </w:p>
        </w:tc>
        <w:tc>
          <w:tcPr>
            <w:tcW w:w="2140" w:type="pct"/>
            <w:tcBorders>
              <w:tl2br w:val="nil"/>
              <w:tr2bl w:val="nil"/>
            </w:tcBorders>
            <w:noWrap/>
            <w:vAlign w:val="center"/>
          </w:tcPr>
          <w:p>
            <w:pPr>
              <w:widowControl/>
              <w:spacing w:line="240" w:lineRule="auto"/>
              <w:jc w:val="center"/>
              <w:rPr>
                <w:rFonts w:hint="eastAsia" w:ascii="仿宋" w:hAnsi="仿宋" w:eastAsia="仿宋" w:cs="仿宋"/>
                <w:b w:val="0"/>
                <w:bCs w:val="0"/>
                <w:color w:val="000000"/>
                <w:kern w:val="0"/>
                <w:sz w:val="21"/>
                <w:szCs w:val="21"/>
                <w:lang w:val="en-US" w:eastAsia="zh-CN"/>
              </w:rPr>
            </w:pPr>
            <w:r>
              <w:rPr>
                <w:rFonts w:hint="eastAsia" w:ascii="仿宋" w:hAnsi="仿宋" w:eastAsia="仿宋" w:cs="仿宋"/>
                <w:b w:val="0"/>
                <w:bCs w:val="0"/>
                <w:color w:val="000000"/>
                <w:kern w:val="0"/>
                <w:sz w:val="21"/>
                <w:szCs w:val="21"/>
                <w:lang w:val="en-US" w:eastAsia="zh-CN"/>
              </w:rPr>
              <w:drawing>
                <wp:inline distT="0" distB="0" distL="114300" distR="114300">
                  <wp:extent cx="3471545" cy="3797300"/>
                  <wp:effectExtent l="0" t="0" r="14605" b="12700"/>
                  <wp:docPr id="1"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pic:cNvPicPr>
                            <a:picLocks noChangeAspect="1"/>
                          </pic:cNvPicPr>
                        </pic:nvPicPr>
                        <pic:blipFill>
                          <a:blip r:embed="rId6"/>
                          <a:stretch>
                            <a:fillRect/>
                          </a:stretch>
                        </pic:blipFill>
                        <pic:spPr>
                          <a:xfrm>
                            <a:off x="0" y="0"/>
                            <a:ext cx="3471545" cy="3797300"/>
                          </a:xfrm>
                          <a:prstGeom prst="rect">
                            <a:avLst/>
                          </a:prstGeom>
                          <a:noFill/>
                          <a:ln>
                            <a:noFill/>
                          </a:ln>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30" w:type="pct"/>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1-2</w:t>
            </w:r>
          </w:p>
        </w:tc>
        <w:tc>
          <w:tcPr>
            <w:tcW w:w="925"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怀洪新河右岸</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沱湖大道</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头安路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兴浍路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张家沟合围区域</w:t>
            </w:r>
          </w:p>
        </w:tc>
        <w:tc>
          <w:tcPr>
            <w:tcW w:w="480"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湿地公园</w:t>
            </w:r>
          </w:p>
        </w:tc>
        <w:tc>
          <w:tcPr>
            <w:tcW w:w="570"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12.71</w:t>
            </w:r>
          </w:p>
        </w:tc>
        <w:tc>
          <w:tcPr>
            <w:tcW w:w="551"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位于规划</w:t>
            </w:r>
            <w:r>
              <w:rPr>
                <w:rFonts w:hint="eastAsia" w:ascii="仿宋_GB2312" w:hAnsi="仿宋_GB2312" w:eastAsia="仿宋_GB2312" w:cs="仿宋_GB2312"/>
                <w:b w:val="0"/>
                <w:bCs w:val="0"/>
                <w:color w:val="auto"/>
                <w:kern w:val="0"/>
                <w:sz w:val="21"/>
                <w:szCs w:val="21"/>
                <w:lang w:val="en-US" w:eastAsia="zh-CN"/>
              </w:rPr>
              <w:t>区域</w:t>
            </w:r>
            <w:r>
              <w:rPr>
                <w:rFonts w:hint="eastAsia" w:ascii="仿宋_GB2312" w:hAnsi="仿宋_GB2312" w:eastAsia="仿宋_GB2312" w:cs="仿宋_GB2312"/>
                <w:b w:val="0"/>
                <w:bCs w:val="0"/>
                <w:color w:val="000000"/>
                <w:kern w:val="0"/>
                <w:sz w:val="21"/>
                <w:szCs w:val="21"/>
                <w:lang w:val="en-US" w:eastAsia="zh-CN"/>
              </w:rPr>
              <w:t>中部西侧</w:t>
            </w:r>
          </w:p>
        </w:tc>
        <w:tc>
          <w:tcPr>
            <w:tcW w:w="2140" w:type="pct"/>
            <w:tcBorders>
              <w:tl2br w:val="nil"/>
              <w:tr2bl w:val="nil"/>
            </w:tcBorders>
            <w:noWrap/>
            <w:vAlign w:val="center"/>
          </w:tcPr>
          <w:p>
            <w:pPr>
              <w:widowControl/>
              <w:spacing w:line="240" w:lineRule="auto"/>
              <w:jc w:val="center"/>
              <w:rPr>
                <w:rFonts w:hint="eastAsia" w:ascii="仿宋" w:hAnsi="仿宋" w:eastAsia="仿宋" w:cs="仿宋"/>
                <w:b w:val="0"/>
                <w:bCs w:val="0"/>
                <w:color w:val="000000"/>
                <w:kern w:val="0"/>
                <w:sz w:val="21"/>
                <w:szCs w:val="21"/>
                <w:lang w:val="en-US" w:eastAsia="zh-CN"/>
              </w:rPr>
            </w:pPr>
            <w:r>
              <w:rPr>
                <w:rFonts w:hint="eastAsia" w:ascii="仿宋" w:hAnsi="仿宋" w:eastAsia="仿宋" w:cs="仿宋"/>
                <w:b w:val="0"/>
                <w:bCs w:val="0"/>
                <w:color w:val="000000"/>
                <w:kern w:val="0"/>
                <w:sz w:val="21"/>
                <w:szCs w:val="21"/>
                <w:lang w:val="en-US" w:eastAsia="zh-CN"/>
              </w:rPr>
              <w:drawing>
                <wp:inline distT="0" distB="0" distL="114300" distR="114300">
                  <wp:extent cx="3391535" cy="2825115"/>
                  <wp:effectExtent l="0" t="0" r="18415" b="13335"/>
                  <wp:docPr id="2" name="图片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
                          <pic:cNvPicPr>
                            <a:picLocks noChangeAspect="1"/>
                          </pic:cNvPicPr>
                        </pic:nvPicPr>
                        <pic:blipFill>
                          <a:blip r:embed="rId7"/>
                          <a:stretch>
                            <a:fillRect/>
                          </a:stretch>
                        </pic:blipFill>
                        <pic:spPr>
                          <a:xfrm>
                            <a:off x="0" y="0"/>
                            <a:ext cx="3391535" cy="2825115"/>
                          </a:xfrm>
                          <a:prstGeom prst="rect">
                            <a:avLst/>
                          </a:prstGeom>
                          <a:noFill/>
                          <a:ln>
                            <a:noFill/>
                          </a:ln>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30" w:type="pct"/>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1-3</w:t>
            </w:r>
          </w:p>
        </w:tc>
        <w:tc>
          <w:tcPr>
            <w:tcW w:w="925"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兴漴路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创园</w:t>
            </w:r>
            <w:r>
              <w:rPr>
                <w:rFonts w:hint="eastAsia" w:ascii="仿宋_GB2312" w:hAnsi="仿宋_GB2312" w:eastAsia="仿宋_GB2312" w:cs="仿宋_GB2312"/>
                <w:b w:val="0"/>
                <w:bCs w:val="0"/>
                <w:color w:val="000000"/>
                <w:kern w:val="0"/>
                <w:sz w:val="21"/>
                <w:szCs w:val="21"/>
              </w:rPr>
              <w:t>路—</w:t>
            </w:r>
            <w:r>
              <w:rPr>
                <w:rFonts w:hint="eastAsia" w:ascii="仿宋_GB2312" w:hAnsi="仿宋_GB2312" w:eastAsia="仿宋_GB2312" w:cs="仿宋_GB2312"/>
                <w:b w:val="0"/>
                <w:bCs w:val="0"/>
                <w:color w:val="000000"/>
                <w:kern w:val="0"/>
                <w:sz w:val="21"/>
                <w:szCs w:val="21"/>
                <w:lang w:val="en-US" w:eastAsia="zh-CN"/>
              </w:rPr>
              <w:t>南环线（规划）</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青年</w:t>
            </w:r>
            <w:r>
              <w:rPr>
                <w:rFonts w:hint="eastAsia" w:ascii="仿宋_GB2312" w:hAnsi="仿宋_GB2312" w:eastAsia="仿宋_GB2312" w:cs="仿宋_GB2312"/>
                <w:b w:val="0"/>
                <w:bCs w:val="0"/>
                <w:color w:val="000000"/>
                <w:kern w:val="0"/>
                <w:sz w:val="21"/>
                <w:szCs w:val="21"/>
              </w:rPr>
              <w:t>路</w:t>
            </w:r>
            <w:r>
              <w:rPr>
                <w:rFonts w:hint="eastAsia" w:ascii="仿宋_GB2312" w:hAnsi="仿宋_GB2312" w:eastAsia="仿宋_GB2312" w:cs="仿宋_GB2312"/>
                <w:b w:val="0"/>
                <w:bCs w:val="0"/>
                <w:color w:val="000000"/>
                <w:kern w:val="0"/>
                <w:sz w:val="21"/>
                <w:szCs w:val="21"/>
                <w:lang w:val="en-US" w:eastAsia="zh-CN"/>
              </w:rPr>
              <w:t>合围区域</w:t>
            </w:r>
          </w:p>
        </w:tc>
        <w:tc>
          <w:tcPr>
            <w:tcW w:w="480"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湿地公园</w:t>
            </w:r>
          </w:p>
        </w:tc>
        <w:tc>
          <w:tcPr>
            <w:tcW w:w="570"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1.8</w:t>
            </w:r>
          </w:p>
        </w:tc>
        <w:tc>
          <w:tcPr>
            <w:tcW w:w="551"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auto"/>
                <w:kern w:val="0"/>
                <w:sz w:val="21"/>
                <w:szCs w:val="21"/>
                <w:lang w:val="en-US" w:eastAsia="zh-CN"/>
              </w:rPr>
            </w:pPr>
            <w:r>
              <w:rPr>
                <w:rFonts w:hint="eastAsia" w:ascii="仿宋_GB2312" w:hAnsi="仿宋_GB2312" w:eastAsia="仿宋_GB2312" w:cs="仿宋_GB2312"/>
                <w:b w:val="0"/>
                <w:bCs w:val="0"/>
                <w:color w:val="auto"/>
                <w:kern w:val="0"/>
                <w:sz w:val="21"/>
                <w:szCs w:val="21"/>
                <w:lang w:val="en-US" w:eastAsia="zh-CN"/>
              </w:rPr>
              <w:t>位于规划区域中部（淮河西岸）</w:t>
            </w:r>
          </w:p>
        </w:tc>
        <w:tc>
          <w:tcPr>
            <w:tcW w:w="2140" w:type="pct"/>
            <w:tcBorders>
              <w:tl2br w:val="nil"/>
              <w:tr2bl w:val="nil"/>
            </w:tcBorders>
            <w:noWrap/>
            <w:vAlign w:val="center"/>
          </w:tcPr>
          <w:p>
            <w:pPr>
              <w:widowControl/>
              <w:spacing w:line="240" w:lineRule="auto"/>
              <w:jc w:val="center"/>
              <w:rPr>
                <w:rFonts w:hint="eastAsia" w:ascii="仿宋" w:hAnsi="仿宋" w:eastAsia="仿宋" w:cs="仿宋"/>
                <w:b w:val="0"/>
                <w:bCs w:val="0"/>
                <w:color w:val="auto"/>
                <w:kern w:val="0"/>
                <w:sz w:val="21"/>
                <w:szCs w:val="21"/>
                <w:lang w:val="en-US" w:eastAsia="zh-CN"/>
              </w:rPr>
            </w:pPr>
            <w:r>
              <w:rPr>
                <w:rFonts w:hint="eastAsia" w:ascii="仿宋" w:hAnsi="仿宋" w:eastAsia="仿宋" w:cs="仿宋"/>
                <w:b w:val="0"/>
                <w:bCs w:val="0"/>
                <w:color w:val="auto"/>
                <w:kern w:val="0"/>
                <w:sz w:val="21"/>
                <w:szCs w:val="21"/>
                <w:lang w:val="en-US" w:eastAsia="zh-CN"/>
              </w:rPr>
              <w:drawing>
                <wp:inline distT="0" distB="0" distL="114300" distR="114300">
                  <wp:extent cx="2857500" cy="4162425"/>
                  <wp:effectExtent l="0" t="0" r="0" b="9525"/>
                  <wp:docPr id="3" name="图片 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3"/>
                          <pic:cNvPicPr>
                            <a:picLocks noChangeAspect="1"/>
                          </pic:cNvPicPr>
                        </pic:nvPicPr>
                        <pic:blipFill>
                          <a:blip r:embed="rId8"/>
                          <a:stretch>
                            <a:fillRect/>
                          </a:stretch>
                        </pic:blipFill>
                        <pic:spPr>
                          <a:xfrm>
                            <a:off x="0" y="0"/>
                            <a:ext cx="2857500" cy="4162425"/>
                          </a:xfrm>
                          <a:prstGeom prst="rect">
                            <a:avLst/>
                          </a:prstGeom>
                          <a:noFill/>
                          <a:ln>
                            <a:noFill/>
                          </a:ln>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30" w:type="pct"/>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auto"/>
                <w:kern w:val="0"/>
                <w:sz w:val="21"/>
                <w:szCs w:val="21"/>
                <w:lang w:val="en-US" w:eastAsia="zh-CN"/>
              </w:rPr>
              <w:t>1-4</w:t>
            </w:r>
          </w:p>
        </w:tc>
        <w:tc>
          <w:tcPr>
            <w:tcW w:w="925"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大巩山-樵子涧景区</w:t>
            </w:r>
          </w:p>
        </w:tc>
        <w:tc>
          <w:tcPr>
            <w:tcW w:w="480"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风景名胜区</w:t>
            </w:r>
          </w:p>
        </w:tc>
        <w:tc>
          <w:tcPr>
            <w:tcW w:w="570"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auto"/>
                <w:kern w:val="0"/>
                <w:sz w:val="21"/>
                <w:szCs w:val="21"/>
                <w:lang w:val="en-US" w:eastAsia="zh-CN"/>
              </w:rPr>
              <w:t>2.9</w:t>
            </w:r>
          </w:p>
        </w:tc>
        <w:tc>
          <w:tcPr>
            <w:tcW w:w="551"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auto"/>
                <w:kern w:val="0"/>
                <w:sz w:val="21"/>
                <w:szCs w:val="21"/>
                <w:lang w:val="en-US" w:eastAsia="zh-CN"/>
              </w:rPr>
            </w:pPr>
            <w:r>
              <w:rPr>
                <w:rFonts w:hint="eastAsia" w:ascii="仿宋_GB2312" w:hAnsi="仿宋_GB2312" w:eastAsia="仿宋_GB2312" w:cs="仿宋_GB2312"/>
                <w:b w:val="0"/>
                <w:bCs w:val="0"/>
                <w:color w:val="auto"/>
                <w:kern w:val="0"/>
                <w:sz w:val="21"/>
                <w:szCs w:val="21"/>
                <w:lang w:val="en-US" w:eastAsia="zh-CN"/>
              </w:rPr>
              <w:t>位于规划区域东南部</w:t>
            </w:r>
          </w:p>
        </w:tc>
        <w:tc>
          <w:tcPr>
            <w:tcW w:w="2140" w:type="pct"/>
            <w:tcBorders>
              <w:tl2br w:val="nil"/>
              <w:tr2bl w:val="nil"/>
            </w:tcBorders>
            <w:noWrap/>
            <w:vAlign w:val="center"/>
          </w:tcPr>
          <w:p>
            <w:pPr>
              <w:widowControl/>
              <w:spacing w:line="240" w:lineRule="auto"/>
              <w:jc w:val="center"/>
              <w:rPr>
                <w:rFonts w:hint="eastAsia" w:ascii="仿宋" w:hAnsi="仿宋" w:eastAsia="仿宋" w:cs="仿宋"/>
                <w:b w:val="0"/>
                <w:bCs w:val="0"/>
                <w:color w:val="auto"/>
                <w:kern w:val="0"/>
                <w:sz w:val="21"/>
                <w:szCs w:val="21"/>
                <w:lang w:val="en-US" w:eastAsia="zh-CN"/>
              </w:rPr>
            </w:pPr>
            <w:r>
              <w:rPr>
                <w:rFonts w:hint="eastAsia" w:ascii="仿宋" w:hAnsi="仿宋" w:eastAsia="仿宋" w:cs="仿宋"/>
                <w:b w:val="0"/>
                <w:bCs w:val="0"/>
                <w:color w:val="auto"/>
                <w:kern w:val="0"/>
                <w:sz w:val="21"/>
                <w:szCs w:val="21"/>
                <w:lang w:val="en-US" w:eastAsia="zh-CN"/>
              </w:rPr>
              <w:drawing>
                <wp:inline distT="0" distB="0" distL="114300" distR="114300">
                  <wp:extent cx="3157220" cy="3578225"/>
                  <wp:effectExtent l="0" t="0" r="5080" b="3175"/>
                  <wp:docPr id="4" name="图片 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
                          <pic:cNvPicPr>
                            <a:picLocks noChangeAspect="1"/>
                          </pic:cNvPicPr>
                        </pic:nvPicPr>
                        <pic:blipFill>
                          <a:blip r:embed="rId9"/>
                          <a:stretch>
                            <a:fillRect/>
                          </a:stretch>
                        </pic:blipFill>
                        <pic:spPr>
                          <a:xfrm>
                            <a:off x="0" y="0"/>
                            <a:ext cx="3157220" cy="3578225"/>
                          </a:xfrm>
                          <a:prstGeom prst="rect">
                            <a:avLst/>
                          </a:prstGeom>
                          <a:noFill/>
                          <a:ln>
                            <a:noFill/>
                          </a:ln>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5000" w:type="pct"/>
            <w:gridSpan w:val="6"/>
            <w:tcBorders>
              <w:tl2br w:val="nil"/>
              <w:tr2bl w:val="nil"/>
            </w:tcBorders>
            <w:noWrap w:val="0"/>
            <w:vAlign w:val="center"/>
          </w:tcPr>
          <w:p>
            <w:pPr>
              <w:widowControl/>
              <w:spacing w:line="280" w:lineRule="exact"/>
              <w:jc w:val="both"/>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注：1、完整划分方案及划分区域编号见附图。</w:t>
            </w:r>
          </w:p>
          <w:p>
            <w:pPr>
              <w:widowControl/>
              <w:spacing w:line="280" w:lineRule="exact"/>
              <w:ind w:firstLine="420" w:firstLineChars="200"/>
              <w:jc w:val="both"/>
              <w:rPr>
                <w:rFonts w:hint="eastAsia" w:ascii="仿宋" w:hAnsi="仿宋" w:eastAsia="仿宋" w:cs="仿宋"/>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2、 1-3合围区域不包含城南自来水厂和城南污水处理厂。</w:t>
            </w:r>
          </w:p>
        </w:tc>
      </w:tr>
    </w:tbl>
    <w:p>
      <w:pPr>
        <w:pStyle w:val="2"/>
      </w:pPr>
    </w:p>
    <w:p/>
    <w:p>
      <w:pPr>
        <w:pStyle w:val="2"/>
        <w:ind w:left="0" w:leftChars="0" w:firstLine="0" w:firstLineChars="0"/>
        <w:jc w:val="center"/>
        <w:rPr>
          <w:rFonts w:hint="default" w:ascii="Times New Roman" w:hAnsi="Times New Roman" w:eastAsia="宋体" w:cs="Times New Roman"/>
          <w:b/>
          <w:bCs/>
          <w:color w:val="000000"/>
          <w:sz w:val="24"/>
          <w:szCs w:val="24"/>
        </w:rPr>
      </w:pPr>
    </w:p>
    <w:p>
      <w:pPr>
        <w:pStyle w:val="2"/>
        <w:ind w:left="0" w:leftChars="0" w:firstLine="0" w:firstLineChars="0"/>
        <w:jc w:val="center"/>
        <w:rPr>
          <w:rFonts w:hint="default" w:ascii="Times New Roman" w:hAnsi="Times New Roman" w:eastAsia="宋体" w:cs="Times New Roman"/>
          <w:b/>
          <w:bCs/>
          <w:color w:val="000000"/>
          <w:sz w:val="24"/>
          <w:szCs w:val="24"/>
        </w:rPr>
      </w:pPr>
    </w:p>
    <w:p>
      <w:pPr>
        <w:pStyle w:val="2"/>
        <w:ind w:left="0" w:leftChars="0" w:firstLine="0" w:firstLineChars="0"/>
        <w:jc w:val="center"/>
        <w:rPr>
          <w:rFonts w:hint="default" w:ascii="Times New Roman" w:hAnsi="Times New Roman" w:eastAsia="宋体" w:cs="Times New Roman"/>
          <w:b/>
          <w:bCs/>
          <w:color w:val="000000"/>
          <w:sz w:val="24"/>
          <w:szCs w:val="24"/>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562" w:firstLineChars="200"/>
        <w:jc w:val="center"/>
        <w:textAlignment w:val="auto"/>
        <w:rPr>
          <w:rFonts w:hint="default" w:ascii="仿宋_GB2312" w:hAnsi="仿宋_GB2312" w:eastAsia="仿宋_GB2312" w:cs="仿宋_GB2312"/>
          <w:b/>
          <w:bCs/>
          <w:color w:val="000000"/>
          <w:kern w:val="0"/>
          <w:sz w:val="28"/>
          <w:szCs w:val="28"/>
          <w:lang w:val="en-US" w:eastAsia="zh-CN" w:bidi="ar"/>
        </w:rPr>
      </w:pPr>
      <w:r>
        <w:rPr>
          <w:rFonts w:hint="default" w:ascii="仿宋_GB2312" w:hAnsi="仿宋_GB2312" w:eastAsia="仿宋_GB2312" w:cs="仿宋_GB2312"/>
          <w:b/>
          <w:bCs/>
          <w:color w:val="000000"/>
          <w:kern w:val="0"/>
          <w:sz w:val="28"/>
          <w:szCs w:val="28"/>
          <w:lang w:val="en-US" w:eastAsia="zh-CN" w:bidi="ar"/>
        </w:rPr>
        <w:t>表</w:t>
      </w:r>
      <w:r>
        <w:rPr>
          <w:rFonts w:hint="eastAsia" w:ascii="仿宋_GB2312" w:hAnsi="仿宋_GB2312" w:eastAsia="仿宋_GB2312" w:cs="仿宋_GB2312"/>
          <w:b/>
          <w:bCs/>
          <w:color w:val="000000"/>
          <w:kern w:val="0"/>
          <w:sz w:val="28"/>
          <w:szCs w:val="28"/>
          <w:lang w:val="en-US" w:eastAsia="zh-CN" w:bidi="ar"/>
        </w:rPr>
        <w:t>6</w:t>
      </w:r>
      <w:r>
        <w:rPr>
          <w:rFonts w:hint="default" w:ascii="仿宋_GB2312" w:hAnsi="仿宋_GB2312" w:eastAsia="仿宋_GB2312" w:cs="仿宋_GB2312"/>
          <w:b/>
          <w:bCs/>
          <w:color w:val="000000"/>
          <w:kern w:val="0"/>
          <w:sz w:val="28"/>
          <w:szCs w:val="28"/>
          <w:lang w:val="en-US" w:eastAsia="zh-CN" w:bidi="ar"/>
        </w:rPr>
        <w:t xml:space="preserve">  </w:t>
      </w:r>
      <w:r>
        <w:rPr>
          <w:rFonts w:hint="eastAsia" w:ascii="仿宋_GB2312" w:hAnsi="仿宋_GB2312" w:eastAsia="仿宋_GB2312" w:cs="仿宋_GB2312"/>
          <w:b/>
          <w:bCs/>
          <w:color w:val="000000"/>
          <w:kern w:val="0"/>
          <w:sz w:val="28"/>
          <w:szCs w:val="28"/>
          <w:lang w:val="en-US" w:eastAsia="zh-CN" w:bidi="ar"/>
        </w:rPr>
        <w:t>2类声</w:t>
      </w:r>
      <w:r>
        <w:rPr>
          <w:rFonts w:hint="default" w:ascii="仿宋_GB2312" w:hAnsi="仿宋_GB2312" w:eastAsia="仿宋_GB2312" w:cs="仿宋_GB2312"/>
          <w:b/>
          <w:bCs/>
          <w:color w:val="000000"/>
          <w:kern w:val="0"/>
          <w:sz w:val="28"/>
          <w:szCs w:val="28"/>
          <w:lang w:val="en-US" w:eastAsia="zh-CN" w:bidi="ar"/>
        </w:rPr>
        <w:t>环境功能区划分结果一览表</w:t>
      </w:r>
    </w:p>
    <w:tbl>
      <w:tblPr>
        <w:tblStyle w:val="18"/>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01"/>
        <w:gridCol w:w="1073"/>
        <w:gridCol w:w="6247"/>
        <w:gridCol w:w="1718"/>
        <w:gridCol w:w="1568"/>
        <w:gridCol w:w="832"/>
        <w:gridCol w:w="791"/>
        <w:gridCol w:w="108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316" w:type="pct"/>
            <w:vMerge w:val="restart"/>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r>
              <w:rPr>
                <w:rFonts w:hint="eastAsia" w:ascii="仿宋_GB2312" w:hAnsi="仿宋_GB2312" w:eastAsia="仿宋_GB2312" w:cs="仿宋_GB2312"/>
                <w:b w:val="0"/>
                <w:bCs/>
                <w:color w:val="000000"/>
                <w:kern w:val="0"/>
                <w:sz w:val="21"/>
                <w:szCs w:val="21"/>
              </w:rPr>
              <w:t>声环境功能区类别</w:t>
            </w:r>
          </w:p>
        </w:tc>
        <w:tc>
          <w:tcPr>
            <w:tcW w:w="377" w:type="pct"/>
            <w:vMerge w:val="restart"/>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r>
              <w:rPr>
                <w:rFonts w:hint="eastAsia" w:ascii="仿宋_GB2312" w:hAnsi="仿宋_GB2312" w:eastAsia="仿宋_GB2312" w:cs="仿宋_GB2312"/>
                <w:b w:val="0"/>
                <w:bCs/>
                <w:color w:val="000000"/>
                <w:kern w:val="0"/>
                <w:sz w:val="21"/>
                <w:szCs w:val="21"/>
              </w:rPr>
              <w:t>区域编号</w:t>
            </w:r>
          </w:p>
        </w:tc>
        <w:tc>
          <w:tcPr>
            <w:tcW w:w="2196" w:type="pct"/>
            <w:vMerge w:val="restart"/>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rPr>
            </w:pPr>
            <w:r>
              <w:rPr>
                <w:rFonts w:hint="eastAsia" w:ascii="仿宋_GB2312" w:hAnsi="仿宋_GB2312" w:eastAsia="仿宋_GB2312" w:cs="仿宋_GB2312"/>
                <w:b w:val="0"/>
                <w:bCs/>
                <w:color w:val="000000"/>
                <w:kern w:val="0"/>
                <w:sz w:val="21"/>
                <w:szCs w:val="21"/>
              </w:rPr>
              <w:t>声环境功能区</w:t>
            </w:r>
            <w:r>
              <w:rPr>
                <w:rFonts w:hint="eastAsia" w:ascii="仿宋_GB2312" w:hAnsi="仿宋_GB2312" w:eastAsia="仿宋_GB2312" w:cs="仿宋_GB2312"/>
                <w:b w:val="0"/>
                <w:bCs/>
                <w:color w:val="000000"/>
                <w:kern w:val="0"/>
                <w:sz w:val="21"/>
                <w:szCs w:val="21"/>
                <w:lang w:val="en-US" w:eastAsia="zh-CN"/>
              </w:rPr>
              <w:t>范围</w:t>
            </w:r>
          </w:p>
        </w:tc>
        <w:tc>
          <w:tcPr>
            <w:tcW w:w="604" w:type="pct"/>
            <w:vMerge w:val="restart"/>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rPr>
            </w:pPr>
            <w:r>
              <w:rPr>
                <w:rFonts w:hint="eastAsia" w:ascii="仿宋_GB2312" w:hAnsi="仿宋_GB2312" w:eastAsia="仿宋_GB2312" w:cs="仿宋_GB2312"/>
                <w:b w:val="0"/>
                <w:bCs/>
                <w:color w:val="000000"/>
                <w:kern w:val="0"/>
                <w:sz w:val="21"/>
                <w:szCs w:val="21"/>
                <w:lang w:val="en-US" w:eastAsia="zh-CN"/>
              </w:rPr>
              <w:t>规划的用地类型</w:t>
            </w:r>
          </w:p>
        </w:tc>
        <w:tc>
          <w:tcPr>
            <w:tcW w:w="551" w:type="pct"/>
            <w:vMerge w:val="restart"/>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r>
              <w:rPr>
                <w:rFonts w:hint="eastAsia" w:ascii="仿宋_GB2312" w:hAnsi="仿宋_GB2312" w:eastAsia="仿宋_GB2312" w:cs="仿宋_GB2312"/>
                <w:b w:val="0"/>
                <w:bCs/>
                <w:color w:val="000000"/>
                <w:kern w:val="0"/>
                <w:sz w:val="21"/>
                <w:szCs w:val="21"/>
              </w:rPr>
              <w:t>声环境功能区面积（km</w:t>
            </w:r>
            <w:r>
              <w:rPr>
                <w:rFonts w:hint="eastAsia" w:ascii="仿宋_GB2312" w:hAnsi="仿宋_GB2312" w:eastAsia="仿宋_GB2312" w:cs="仿宋_GB2312"/>
                <w:b w:val="0"/>
                <w:bCs/>
                <w:color w:val="000000"/>
                <w:kern w:val="0"/>
                <w:sz w:val="21"/>
                <w:szCs w:val="21"/>
                <w:vertAlign w:val="superscript"/>
              </w:rPr>
              <w:t>2</w:t>
            </w:r>
            <w:r>
              <w:rPr>
                <w:rFonts w:hint="eastAsia" w:ascii="仿宋_GB2312" w:hAnsi="仿宋_GB2312" w:eastAsia="仿宋_GB2312" w:cs="仿宋_GB2312"/>
                <w:b w:val="0"/>
                <w:bCs/>
                <w:color w:val="000000"/>
                <w:kern w:val="0"/>
                <w:sz w:val="21"/>
                <w:szCs w:val="21"/>
              </w:rPr>
              <w:t>）</w:t>
            </w:r>
          </w:p>
        </w:tc>
        <w:tc>
          <w:tcPr>
            <w:tcW w:w="570" w:type="pct"/>
            <w:gridSpan w:val="2"/>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r>
              <w:rPr>
                <w:rFonts w:hint="eastAsia" w:ascii="仿宋_GB2312" w:hAnsi="仿宋_GB2312" w:eastAsia="仿宋_GB2312" w:cs="仿宋_GB2312"/>
                <w:b w:val="0"/>
                <w:bCs/>
                <w:color w:val="000000"/>
                <w:kern w:val="0"/>
                <w:sz w:val="21"/>
                <w:szCs w:val="21"/>
              </w:rPr>
              <w:t>执行标准</w:t>
            </w:r>
          </w:p>
          <w:p>
            <w:pPr>
              <w:widowControl/>
              <w:spacing w:line="280" w:lineRule="exact"/>
              <w:jc w:val="center"/>
              <w:rPr>
                <w:rFonts w:hint="eastAsia" w:ascii="仿宋_GB2312" w:hAnsi="仿宋_GB2312" w:eastAsia="仿宋_GB2312" w:cs="仿宋_GB2312"/>
                <w:b w:val="0"/>
                <w:bCs/>
                <w:color w:val="000000"/>
                <w:kern w:val="0"/>
                <w:sz w:val="21"/>
                <w:szCs w:val="21"/>
              </w:rPr>
            </w:pPr>
            <w:r>
              <w:rPr>
                <w:rFonts w:hint="eastAsia" w:ascii="仿宋_GB2312" w:hAnsi="仿宋_GB2312" w:eastAsia="仿宋_GB2312" w:cs="仿宋_GB2312"/>
                <w:b w:val="0"/>
                <w:bCs/>
                <w:color w:val="000000"/>
                <w:kern w:val="0"/>
                <w:sz w:val="21"/>
                <w:szCs w:val="21"/>
              </w:rPr>
              <w:t>dB（A）</w:t>
            </w:r>
          </w:p>
        </w:tc>
        <w:tc>
          <w:tcPr>
            <w:tcW w:w="382" w:type="pct"/>
            <w:vMerge w:val="restart"/>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r>
              <w:rPr>
                <w:rFonts w:hint="eastAsia" w:ascii="仿宋_GB2312" w:hAnsi="仿宋_GB2312" w:eastAsia="仿宋_GB2312" w:cs="仿宋_GB2312"/>
                <w:b w:val="0"/>
                <w:bCs/>
                <w:color w:val="000000"/>
                <w:kern w:val="0"/>
                <w:sz w:val="21"/>
                <w:szCs w:val="21"/>
              </w:rPr>
              <w:t>合计（km</w:t>
            </w:r>
            <w:r>
              <w:rPr>
                <w:rFonts w:hint="eastAsia" w:ascii="仿宋_GB2312" w:hAnsi="仿宋_GB2312" w:eastAsia="仿宋_GB2312" w:cs="仿宋_GB2312"/>
                <w:b w:val="0"/>
                <w:bCs/>
                <w:color w:val="000000"/>
                <w:kern w:val="0"/>
                <w:sz w:val="21"/>
                <w:szCs w:val="21"/>
                <w:vertAlign w:val="superscript"/>
              </w:rPr>
              <w:t>2</w:t>
            </w:r>
            <w:r>
              <w:rPr>
                <w:rFonts w:hint="eastAsia" w:ascii="仿宋_GB2312" w:hAnsi="仿宋_GB2312" w:eastAsia="仿宋_GB2312" w:cs="仿宋_GB2312"/>
                <w:b w:val="0"/>
                <w:bCs/>
                <w:color w:val="000000"/>
                <w:kern w:val="0"/>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316"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377" w:type="pct"/>
            <w:vMerge w:val="continue"/>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2196"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604"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551"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292" w:type="pct"/>
            <w:tcBorders>
              <w:tl2br w:val="nil"/>
              <w:tr2bl w:val="nil"/>
            </w:tcBorders>
            <w:noWrap w:val="0"/>
            <w:vAlign w:val="center"/>
          </w:tcPr>
          <w:p>
            <w:pPr>
              <w:spacing w:line="280" w:lineRule="exact"/>
              <w:jc w:val="center"/>
              <w:rPr>
                <w:rFonts w:hint="eastAsia" w:ascii="仿宋_GB2312" w:hAnsi="仿宋_GB2312" w:eastAsia="仿宋_GB2312" w:cs="仿宋_GB2312"/>
                <w:b w:val="0"/>
                <w:bCs/>
                <w:color w:val="000000"/>
                <w:kern w:val="0"/>
                <w:sz w:val="21"/>
                <w:szCs w:val="21"/>
              </w:rPr>
            </w:pPr>
            <w:r>
              <w:rPr>
                <w:rFonts w:hint="eastAsia" w:ascii="仿宋_GB2312" w:hAnsi="仿宋_GB2312" w:eastAsia="仿宋_GB2312" w:cs="仿宋_GB2312"/>
                <w:b w:val="0"/>
                <w:bCs/>
                <w:color w:val="000000"/>
                <w:kern w:val="0"/>
                <w:sz w:val="21"/>
                <w:szCs w:val="21"/>
              </w:rPr>
              <w:t>昼间</w:t>
            </w:r>
          </w:p>
        </w:tc>
        <w:tc>
          <w:tcPr>
            <w:tcW w:w="278" w:type="pct"/>
            <w:tcBorders>
              <w:tl2br w:val="nil"/>
              <w:tr2bl w:val="nil"/>
            </w:tcBorders>
            <w:noWrap w:val="0"/>
            <w:vAlign w:val="center"/>
          </w:tcPr>
          <w:p>
            <w:pPr>
              <w:spacing w:line="280" w:lineRule="exact"/>
              <w:jc w:val="center"/>
              <w:rPr>
                <w:rFonts w:hint="eastAsia" w:ascii="仿宋_GB2312" w:hAnsi="仿宋_GB2312" w:eastAsia="仿宋_GB2312" w:cs="仿宋_GB2312"/>
                <w:b w:val="0"/>
                <w:bCs/>
                <w:color w:val="000000"/>
                <w:kern w:val="0"/>
                <w:sz w:val="21"/>
                <w:szCs w:val="21"/>
              </w:rPr>
            </w:pPr>
            <w:r>
              <w:rPr>
                <w:rFonts w:hint="eastAsia" w:ascii="仿宋_GB2312" w:hAnsi="仿宋_GB2312" w:eastAsia="仿宋_GB2312" w:cs="仿宋_GB2312"/>
                <w:b w:val="0"/>
                <w:bCs/>
                <w:color w:val="000000"/>
                <w:kern w:val="0"/>
                <w:sz w:val="21"/>
                <w:szCs w:val="21"/>
              </w:rPr>
              <w:t>夜间</w:t>
            </w:r>
          </w:p>
        </w:tc>
        <w:tc>
          <w:tcPr>
            <w:tcW w:w="382" w:type="pct"/>
            <w:vMerge w:val="continue"/>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16" w:type="pct"/>
            <w:vMerge w:val="restart"/>
            <w:tcBorders>
              <w:tl2br w:val="nil"/>
              <w:tr2bl w:val="nil"/>
            </w:tcBorders>
            <w:noWrap/>
            <w:vAlign w:val="center"/>
          </w:tcPr>
          <w:p>
            <w:pPr>
              <w:spacing w:line="280" w:lineRule="exact"/>
              <w:jc w:val="center"/>
              <w:rPr>
                <w:rFonts w:hint="eastAsia" w:ascii="仿宋_GB2312" w:hAnsi="仿宋_GB2312" w:eastAsia="仿宋_GB2312" w:cs="仿宋_GB2312"/>
                <w:b w:val="0"/>
                <w:bCs/>
                <w:color w:val="000000"/>
                <w:kern w:val="0"/>
                <w:sz w:val="21"/>
                <w:szCs w:val="21"/>
              </w:rPr>
            </w:pPr>
            <w:r>
              <w:rPr>
                <w:rFonts w:hint="eastAsia" w:ascii="仿宋_GB2312" w:hAnsi="仿宋_GB2312" w:eastAsia="仿宋_GB2312" w:cs="仿宋_GB2312"/>
                <w:b w:val="0"/>
                <w:bCs/>
                <w:color w:val="000000"/>
                <w:kern w:val="0"/>
                <w:sz w:val="21"/>
                <w:szCs w:val="21"/>
              </w:rPr>
              <w:t>2类声环境功能区</w:t>
            </w:r>
          </w:p>
        </w:tc>
        <w:tc>
          <w:tcPr>
            <w:tcW w:w="377" w:type="pct"/>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r>
              <w:rPr>
                <w:rFonts w:hint="eastAsia" w:ascii="仿宋_GB2312" w:hAnsi="仿宋_GB2312" w:eastAsia="仿宋_GB2312" w:cs="仿宋_GB2312"/>
                <w:b w:val="0"/>
                <w:bCs/>
                <w:color w:val="000000"/>
                <w:kern w:val="0"/>
                <w:sz w:val="21"/>
                <w:szCs w:val="21"/>
              </w:rPr>
              <w:t>2-1</w:t>
            </w:r>
          </w:p>
        </w:tc>
        <w:tc>
          <w:tcPr>
            <w:tcW w:w="6247"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bidi="ar-SA"/>
              </w:rPr>
            </w:pPr>
            <w:r>
              <w:rPr>
                <w:rFonts w:hint="eastAsia" w:ascii="仿宋_GB2312" w:hAnsi="仿宋_GB2312" w:eastAsia="仿宋_GB2312" w:cs="仿宋_GB2312"/>
                <w:b w:val="0"/>
                <w:bCs/>
                <w:color w:val="000000"/>
                <w:kern w:val="0"/>
                <w:sz w:val="21"/>
                <w:szCs w:val="21"/>
                <w:lang w:val="en-US" w:eastAsia="zh-CN"/>
              </w:rPr>
              <w:t>环湖路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创新路合围区域</w:t>
            </w:r>
          </w:p>
        </w:tc>
        <w:tc>
          <w:tcPr>
            <w:tcW w:w="1718"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bidi="ar-SA"/>
              </w:rPr>
            </w:pPr>
            <w:r>
              <w:rPr>
                <w:rFonts w:hint="eastAsia" w:ascii="仿宋_GB2312" w:hAnsi="仿宋_GB2312" w:eastAsia="仿宋_GB2312" w:cs="仿宋_GB2312"/>
                <w:b w:val="0"/>
                <w:bCs/>
                <w:color w:val="000000"/>
                <w:kern w:val="0"/>
                <w:sz w:val="21"/>
                <w:szCs w:val="21"/>
              </w:rPr>
              <w:t>居住</w:t>
            </w:r>
            <w:r>
              <w:rPr>
                <w:rFonts w:hint="eastAsia" w:ascii="仿宋_GB2312" w:hAnsi="仿宋_GB2312" w:eastAsia="仿宋_GB2312" w:cs="仿宋_GB2312"/>
                <w:b w:val="0"/>
                <w:bCs/>
                <w:color w:val="000000"/>
                <w:kern w:val="0"/>
                <w:sz w:val="21"/>
                <w:szCs w:val="21"/>
                <w:lang w:eastAsia="zh-CN"/>
              </w:rPr>
              <w:t>、</w:t>
            </w:r>
            <w:r>
              <w:rPr>
                <w:rFonts w:hint="eastAsia" w:ascii="仿宋_GB2312" w:hAnsi="仿宋_GB2312" w:eastAsia="仿宋_GB2312" w:cs="仿宋_GB2312"/>
                <w:b w:val="0"/>
                <w:bCs/>
                <w:color w:val="000000"/>
                <w:kern w:val="0"/>
                <w:sz w:val="21"/>
                <w:szCs w:val="21"/>
                <w:lang w:val="en-US" w:eastAsia="zh-CN"/>
              </w:rPr>
              <w:t>商业、绿地、文化、医疗</w:t>
            </w:r>
          </w:p>
        </w:tc>
        <w:tc>
          <w:tcPr>
            <w:tcW w:w="1568"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bidi="ar-SA"/>
              </w:rPr>
            </w:pPr>
            <w:r>
              <w:rPr>
                <w:rFonts w:hint="eastAsia" w:ascii="仿宋_GB2312" w:hAnsi="仿宋_GB2312" w:eastAsia="仿宋_GB2312" w:cs="仿宋_GB2312"/>
                <w:b w:val="0"/>
                <w:bCs/>
                <w:color w:val="000000"/>
                <w:kern w:val="0"/>
                <w:sz w:val="21"/>
                <w:szCs w:val="21"/>
                <w:lang w:val="en-US" w:eastAsia="zh-CN"/>
              </w:rPr>
              <w:t>8.97</w:t>
            </w:r>
          </w:p>
        </w:tc>
        <w:tc>
          <w:tcPr>
            <w:tcW w:w="832" w:type="dxa"/>
            <w:vMerge w:val="restart"/>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r>
              <w:rPr>
                <w:rFonts w:hint="eastAsia" w:ascii="仿宋_GB2312" w:hAnsi="仿宋_GB2312" w:eastAsia="仿宋_GB2312" w:cs="仿宋_GB2312"/>
                <w:b w:val="0"/>
                <w:bCs/>
                <w:color w:val="000000"/>
                <w:kern w:val="0"/>
                <w:sz w:val="21"/>
                <w:szCs w:val="21"/>
              </w:rPr>
              <w:t>60</w:t>
            </w:r>
          </w:p>
        </w:tc>
        <w:tc>
          <w:tcPr>
            <w:tcW w:w="791" w:type="dxa"/>
            <w:vMerge w:val="restart"/>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r>
              <w:rPr>
                <w:rFonts w:hint="eastAsia" w:ascii="仿宋_GB2312" w:hAnsi="仿宋_GB2312" w:eastAsia="仿宋_GB2312" w:cs="仿宋_GB2312"/>
                <w:b w:val="0"/>
                <w:bCs/>
                <w:color w:val="000000"/>
                <w:kern w:val="0"/>
                <w:sz w:val="21"/>
                <w:szCs w:val="21"/>
              </w:rPr>
              <w:t>50</w:t>
            </w:r>
          </w:p>
        </w:tc>
        <w:tc>
          <w:tcPr>
            <w:tcW w:w="382" w:type="pct"/>
            <w:vMerge w:val="restart"/>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rPr>
            </w:pPr>
            <w:r>
              <w:rPr>
                <w:rFonts w:hint="eastAsia" w:ascii="仿宋_GB2312" w:hAnsi="仿宋_GB2312" w:eastAsia="仿宋_GB2312" w:cs="仿宋_GB2312"/>
                <w:b w:val="0"/>
                <w:bCs/>
                <w:color w:val="000000"/>
                <w:kern w:val="0"/>
                <w:sz w:val="21"/>
                <w:szCs w:val="21"/>
                <w:lang w:val="en-US" w:eastAsia="zh-CN"/>
              </w:rPr>
              <w:t>47.53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16"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377" w:type="pct"/>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r>
              <w:rPr>
                <w:rFonts w:hint="eastAsia" w:ascii="仿宋_GB2312" w:hAnsi="仿宋_GB2312" w:eastAsia="仿宋_GB2312" w:cs="仿宋_GB2312"/>
                <w:b w:val="0"/>
                <w:bCs/>
                <w:color w:val="000000"/>
                <w:kern w:val="0"/>
                <w:sz w:val="21"/>
                <w:szCs w:val="21"/>
              </w:rPr>
              <w:t>2-2</w:t>
            </w:r>
          </w:p>
        </w:tc>
        <w:tc>
          <w:tcPr>
            <w:tcW w:w="6247"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bidi="ar-SA"/>
              </w:rPr>
            </w:pPr>
            <w:r>
              <w:rPr>
                <w:rFonts w:hint="eastAsia" w:ascii="仿宋_GB2312" w:hAnsi="仿宋_GB2312" w:eastAsia="仿宋_GB2312" w:cs="仿宋_GB2312"/>
                <w:b w:val="0"/>
                <w:bCs/>
                <w:color w:val="000000"/>
                <w:kern w:val="0"/>
                <w:sz w:val="21"/>
                <w:szCs w:val="21"/>
                <w:lang w:val="en-US" w:eastAsia="zh-CN"/>
              </w:rPr>
              <w:t>堤顶路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规划一</w:t>
            </w:r>
            <w:r>
              <w:rPr>
                <w:rFonts w:hint="eastAsia" w:ascii="仿宋_GB2312" w:hAnsi="仿宋_GB2312" w:eastAsia="仿宋_GB2312" w:cs="仿宋_GB2312"/>
                <w:b w:val="0"/>
                <w:bCs/>
                <w:color w:val="000000"/>
                <w:kern w:val="0"/>
                <w:sz w:val="21"/>
                <w:szCs w:val="21"/>
              </w:rPr>
              <w:t>路—</w:t>
            </w:r>
            <w:r>
              <w:rPr>
                <w:rFonts w:hint="eastAsia" w:ascii="仿宋_GB2312" w:hAnsi="仿宋_GB2312" w:eastAsia="仿宋_GB2312" w:cs="仿宋_GB2312"/>
                <w:b w:val="0"/>
                <w:bCs/>
                <w:color w:val="000000"/>
                <w:kern w:val="0"/>
                <w:sz w:val="21"/>
                <w:szCs w:val="21"/>
                <w:lang w:val="en-US" w:eastAsia="zh-CN"/>
              </w:rPr>
              <w:t>经一路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纬四</w:t>
            </w:r>
            <w:r>
              <w:rPr>
                <w:rFonts w:hint="eastAsia" w:ascii="仿宋_GB2312" w:hAnsi="仿宋_GB2312" w:eastAsia="仿宋_GB2312" w:cs="仿宋_GB2312"/>
                <w:b w:val="0"/>
                <w:bCs/>
                <w:color w:val="000000"/>
                <w:kern w:val="0"/>
                <w:sz w:val="21"/>
                <w:szCs w:val="21"/>
              </w:rPr>
              <w:t>路—</w:t>
            </w:r>
            <w:r>
              <w:rPr>
                <w:rFonts w:hint="eastAsia" w:ascii="仿宋_GB2312" w:hAnsi="仿宋_GB2312" w:eastAsia="仿宋_GB2312" w:cs="仿宋_GB2312"/>
                <w:b w:val="0"/>
                <w:bCs/>
                <w:color w:val="000000"/>
                <w:kern w:val="0"/>
                <w:sz w:val="21"/>
                <w:szCs w:val="21"/>
                <w:lang w:val="en-US" w:eastAsia="zh-CN"/>
              </w:rPr>
              <w:t>潼河</w:t>
            </w:r>
            <w:r>
              <w:rPr>
                <w:rFonts w:hint="eastAsia" w:ascii="仿宋_GB2312" w:hAnsi="仿宋_GB2312" w:eastAsia="仿宋_GB2312" w:cs="仿宋_GB2312"/>
                <w:b w:val="0"/>
                <w:bCs/>
                <w:color w:val="000000"/>
                <w:kern w:val="0"/>
                <w:sz w:val="21"/>
                <w:szCs w:val="21"/>
              </w:rPr>
              <w:t>路—</w:t>
            </w:r>
            <w:r>
              <w:rPr>
                <w:rFonts w:hint="eastAsia" w:ascii="仿宋_GB2312" w:hAnsi="仿宋_GB2312" w:eastAsia="仿宋_GB2312" w:cs="仿宋_GB2312"/>
                <w:b w:val="0"/>
                <w:bCs/>
                <w:color w:val="000000"/>
                <w:kern w:val="0"/>
                <w:sz w:val="21"/>
                <w:szCs w:val="21"/>
                <w:lang w:val="en-US" w:eastAsia="zh-CN"/>
              </w:rPr>
              <w:t>漴兴</w:t>
            </w:r>
            <w:r>
              <w:rPr>
                <w:rFonts w:hint="eastAsia" w:ascii="仿宋_GB2312" w:hAnsi="仿宋_GB2312" w:eastAsia="仿宋_GB2312" w:cs="仿宋_GB2312"/>
                <w:b w:val="0"/>
                <w:bCs/>
                <w:color w:val="000000"/>
                <w:kern w:val="0"/>
                <w:sz w:val="21"/>
                <w:szCs w:val="21"/>
              </w:rPr>
              <w:t>路—</w:t>
            </w:r>
            <w:r>
              <w:rPr>
                <w:rFonts w:hint="eastAsia" w:ascii="仿宋_GB2312" w:hAnsi="仿宋_GB2312" w:eastAsia="仿宋_GB2312" w:cs="仿宋_GB2312"/>
                <w:b w:val="0"/>
                <w:bCs/>
                <w:color w:val="000000"/>
                <w:kern w:val="0"/>
                <w:sz w:val="21"/>
                <w:szCs w:val="21"/>
                <w:lang w:val="en-US" w:eastAsia="zh-CN"/>
              </w:rPr>
              <w:t>经三</w:t>
            </w:r>
            <w:r>
              <w:rPr>
                <w:rFonts w:hint="eastAsia" w:ascii="仿宋_GB2312" w:hAnsi="仿宋_GB2312" w:eastAsia="仿宋_GB2312" w:cs="仿宋_GB2312"/>
                <w:b w:val="0"/>
                <w:bCs/>
                <w:color w:val="000000"/>
                <w:kern w:val="0"/>
                <w:sz w:val="21"/>
                <w:szCs w:val="21"/>
              </w:rPr>
              <w:t>路—</w:t>
            </w:r>
            <w:r>
              <w:rPr>
                <w:rFonts w:hint="eastAsia" w:ascii="仿宋_GB2312" w:hAnsi="仿宋_GB2312" w:eastAsia="仿宋_GB2312" w:cs="仿宋_GB2312"/>
                <w:b w:val="0"/>
                <w:bCs/>
                <w:color w:val="000000"/>
                <w:kern w:val="0"/>
                <w:sz w:val="21"/>
                <w:szCs w:val="21"/>
                <w:lang w:val="en-US" w:eastAsia="zh-CN"/>
              </w:rPr>
              <w:t>纬一</w:t>
            </w:r>
            <w:r>
              <w:rPr>
                <w:rFonts w:hint="eastAsia" w:ascii="仿宋_GB2312" w:hAnsi="仿宋_GB2312" w:eastAsia="仿宋_GB2312" w:cs="仿宋_GB2312"/>
                <w:b w:val="0"/>
                <w:bCs/>
                <w:color w:val="000000"/>
                <w:kern w:val="0"/>
                <w:sz w:val="21"/>
                <w:szCs w:val="21"/>
              </w:rPr>
              <w:t>路—</w:t>
            </w:r>
            <w:r>
              <w:rPr>
                <w:rFonts w:hint="eastAsia" w:ascii="仿宋_GB2312" w:hAnsi="仿宋_GB2312" w:eastAsia="仿宋_GB2312" w:cs="仿宋_GB2312"/>
                <w:b w:val="0"/>
                <w:bCs/>
                <w:color w:val="000000"/>
                <w:kern w:val="0"/>
                <w:sz w:val="21"/>
                <w:szCs w:val="21"/>
                <w:lang w:val="en-US" w:eastAsia="zh-CN"/>
              </w:rPr>
              <w:t>漴东</w:t>
            </w:r>
            <w:r>
              <w:rPr>
                <w:rFonts w:hint="eastAsia" w:ascii="仿宋_GB2312" w:hAnsi="仿宋_GB2312" w:eastAsia="仿宋_GB2312" w:cs="仿宋_GB2312"/>
                <w:b w:val="0"/>
                <w:bCs/>
                <w:color w:val="000000"/>
                <w:kern w:val="0"/>
                <w:sz w:val="21"/>
                <w:szCs w:val="21"/>
              </w:rPr>
              <w:t>路—</w:t>
            </w:r>
            <w:r>
              <w:rPr>
                <w:rFonts w:hint="eastAsia" w:ascii="仿宋_GB2312" w:hAnsi="仿宋_GB2312" w:eastAsia="仿宋_GB2312" w:cs="仿宋_GB2312"/>
                <w:b w:val="0"/>
                <w:bCs/>
                <w:color w:val="000000"/>
                <w:kern w:val="0"/>
                <w:sz w:val="21"/>
                <w:szCs w:val="21"/>
                <w:lang w:val="en-US" w:eastAsia="zh-CN"/>
              </w:rPr>
              <w:t>堤顶路合围区域</w:t>
            </w:r>
          </w:p>
        </w:tc>
        <w:tc>
          <w:tcPr>
            <w:tcW w:w="1718"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bidi="ar-SA"/>
              </w:rPr>
            </w:pPr>
            <w:r>
              <w:rPr>
                <w:rFonts w:hint="eastAsia" w:ascii="仿宋_GB2312" w:hAnsi="仿宋_GB2312" w:eastAsia="仿宋_GB2312" w:cs="仿宋_GB2312"/>
                <w:b w:val="0"/>
                <w:bCs/>
                <w:color w:val="000000"/>
                <w:kern w:val="0"/>
                <w:sz w:val="21"/>
                <w:szCs w:val="21"/>
              </w:rPr>
              <w:t>居住、商业、办公、教育</w:t>
            </w:r>
            <w:r>
              <w:rPr>
                <w:rFonts w:hint="eastAsia" w:ascii="仿宋_GB2312" w:hAnsi="仿宋_GB2312" w:eastAsia="仿宋_GB2312" w:cs="仿宋_GB2312"/>
                <w:b w:val="0"/>
                <w:bCs/>
                <w:color w:val="000000"/>
                <w:kern w:val="0"/>
                <w:sz w:val="21"/>
                <w:szCs w:val="21"/>
                <w:lang w:eastAsia="zh-CN"/>
              </w:rPr>
              <w:t>、</w:t>
            </w:r>
            <w:r>
              <w:rPr>
                <w:rFonts w:hint="eastAsia" w:ascii="仿宋_GB2312" w:hAnsi="仿宋_GB2312" w:eastAsia="仿宋_GB2312" w:cs="仿宋_GB2312"/>
                <w:b w:val="0"/>
                <w:bCs/>
                <w:color w:val="000000"/>
                <w:kern w:val="0"/>
                <w:sz w:val="21"/>
                <w:szCs w:val="21"/>
                <w:lang w:val="en-US" w:eastAsia="zh-CN"/>
              </w:rPr>
              <w:t>医疗、绿地</w:t>
            </w:r>
          </w:p>
        </w:tc>
        <w:tc>
          <w:tcPr>
            <w:tcW w:w="1568"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bidi="ar-SA"/>
              </w:rPr>
            </w:pPr>
            <w:r>
              <w:rPr>
                <w:rFonts w:hint="eastAsia" w:ascii="仿宋_GB2312" w:hAnsi="仿宋_GB2312" w:eastAsia="仿宋_GB2312" w:cs="仿宋_GB2312"/>
                <w:b w:val="0"/>
                <w:bCs/>
                <w:color w:val="000000"/>
                <w:kern w:val="0"/>
                <w:sz w:val="21"/>
                <w:szCs w:val="21"/>
                <w:lang w:val="en-US" w:eastAsia="zh-CN"/>
              </w:rPr>
              <w:t>11.03</w:t>
            </w:r>
          </w:p>
        </w:tc>
        <w:tc>
          <w:tcPr>
            <w:tcW w:w="292"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278"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382"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16"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377" w:type="pct"/>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bidi="ar-SA"/>
              </w:rPr>
            </w:pPr>
            <w:r>
              <w:rPr>
                <w:rFonts w:hint="eastAsia" w:ascii="仿宋_GB2312" w:hAnsi="仿宋_GB2312" w:eastAsia="仿宋_GB2312" w:cs="仿宋_GB2312"/>
                <w:b w:val="0"/>
                <w:bCs/>
                <w:color w:val="000000"/>
                <w:kern w:val="0"/>
                <w:sz w:val="21"/>
                <w:szCs w:val="21"/>
              </w:rPr>
              <w:t>2-3</w:t>
            </w:r>
          </w:p>
        </w:tc>
        <w:tc>
          <w:tcPr>
            <w:tcW w:w="6247"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bidi="ar-SA"/>
              </w:rPr>
            </w:pPr>
            <w:r>
              <w:rPr>
                <w:rFonts w:hint="eastAsia" w:ascii="仿宋_GB2312" w:hAnsi="仿宋_GB2312" w:eastAsia="仿宋_GB2312" w:cs="仿宋_GB2312"/>
                <w:b w:val="0"/>
                <w:bCs/>
                <w:color w:val="000000"/>
                <w:kern w:val="0"/>
                <w:sz w:val="21"/>
                <w:szCs w:val="21"/>
                <w:lang w:val="en-US" w:eastAsia="zh-CN"/>
              </w:rPr>
              <w:t>怀洪新河南岸—徐明高速边界—惠民路—沱湖大道合围区域</w:t>
            </w:r>
          </w:p>
        </w:tc>
        <w:tc>
          <w:tcPr>
            <w:tcW w:w="1718"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bidi="ar-SA"/>
              </w:rPr>
            </w:pPr>
            <w:r>
              <w:rPr>
                <w:rFonts w:hint="eastAsia" w:ascii="仿宋_GB2312" w:hAnsi="仿宋_GB2312" w:eastAsia="仿宋_GB2312" w:cs="仿宋_GB2312"/>
                <w:b w:val="0"/>
                <w:bCs/>
                <w:color w:val="000000"/>
                <w:kern w:val="0"/>
                <w:sz w:val="21"/>
                <w:szCs w:val="21"/>
              </w:rPr>
              <w:t>居住、商业、办公、教育</w:t>
            </w:r>
            <w:r>
              <w:rPr>
                <w:rFonts w:hint="eastAsia" w:ascii="仿宋_GB2312" w:hAnsi="仿宋_GB2312" w:eastAsia="仿宋_GB2312" w:cs="仿宋_GB2312"/>
                <w:b w:val="0"/>
                <w:bCs/>
                <w:color w:val="000000"/>
                <w:kern w:val="0"/>
                <w:sz w:val="21"/>
                <w:szCs w:val="21"/>
                <w:lang w:eastAsia="zh-CN"/>
              </w:rPr>
              <w:t>、</w:t>
            </w:r>
            <w:r>
              <w:rPr>
                <w:rFonts w:hint="eastAsia" w:ascii="仿宋_GB2312" w:hAnsi="仿宋_GB2312" w:eastAsia="仿宋_GB2312" w:cs="仿宋_GB2312"/>
                <w:b w:val="0"/>
                <w:bCs/>
                <w:color w:val="000000"/>
                <w:kern w:val="0"/>
                <w:sz w:val="21"/>
                <w:szCs w:val="21"/>
                <w:lang w:val="en-US" w:eastAsia="zh-CN"/>
              </w:rPr>
              <w:t>医疗、绿地</w:t>
            </w:r>
          </w:p>
        </w:tc>
        <w:tc>
          <w:tcPr>
            <w:tcW w:w="1568"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bidi="ar-SA"/>
              </w:rPr>
            </w:pPr>
            <w:r>
              <w:rPr>
                <w:rFonts w:hint="eastAsia" w:ascii="仿宋_GB2312" w:hAnsi="仿宋_GB2312" w:eastAsia="仿宋_GB2312" w:cs="仿宋_GB2312"/>
                <w:b w:val="0"/>
                <w:bCs/>
                <w:color w:val="000000"/>
                <w:kern w:val="0"/>
                <w:sz w:val="21"/>
                <w:szCs w:val="21"/>
                <w:lang w:val="en-US" w:eastAsia="zh-CN"/>
              </w:rPr>
              <w:t>3.6</w:t>
            </w:r>
          </w:p>
        </w:tc>
        <w:tc>
          <w:tcPr>
            <w:tcW w:w="292"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278"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382"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16"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377" w:type="pct"/>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r>
              <w:rPr>
                <w:rFonts w:hint="eastAsia" w:ascii="仿宋_GB2312" w:hAnsi="仿宋_GB2312" w:eastAsia="仿宋_GB2312" w:cs="仿宋_GB2312"/>
                <w:b w:val="0"/>
                <w:bCs/>
                <w:color w:val="000000"/>
                <w:kern w:val="0"/>
                <w:sz w:val="21"/>
                <w:szCs w:val="21"/>
              </w:rPr>
              <w:t>2-4</w:t>
            </w:r>
          </w:p>
        </w:tc>
        <w:tc>
          <w:tcPr>
            <w:tcW w:w="6247"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rPr>
            </w:pPr>
            <w:r>
              <w:rPr>
                <w:rFonts w:hint="eastAsia" w:ascii="仿宋_GB2312" w:hAnsi="仿宋_GB2312" w:eastAsia="仿宋_GB2312" w:cs="仿宋_GB2312"/>
                <w:b w:val="0"/>
                <w:bCs/>
                <w:color w:val="000000"/>
                <w:kern w:val="0"/>
                <w:sz w:val="21"/>
                <w:szCs w:val="21"/>
                <w:lang w:val="en-US" w:eastAsia="zh-CN"/>
              </w:rPr>
              <w:t>浍河南岸</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创园</w:t>
            </w:r>
            <w:r>
              <w:rPr>
                <w:rFonts w:hint="eastAsia" w:ascii="仿宋_GB2312" w:hAnsi="仿宋_GB2312" w:eastAsia="仿宋_GB2312" w:cs="仿宋_GB2312"/>
                <w:b w:val="0"/>
                <w:bCs/>
                <w:color w:val="000000"/>
                <w:kern w:val="0"/>
                <w:sz w:val="21"/>
                <w:szCs w:val="21"/>
              </w:rPr>
              <w:t>路—</w:t>
            </w:r>
            <w:r>
              <w:rPr>
                <w:rFonts w:hint="eastAsia" w:ascii="仿宋_GB2312" w:hAnsi="仿宋_GB2312" w:eastAsia="仿宋_GB2312" w:cs="仿宋_GB2312"/>
                <w:b w:val="0"/>
                <w:bCs/>
                <w:color w:val="000000"/>
                <w:kern w:val="0"/>
                <w:sz w:val="21"/>
                <w:szCs w:val="21"/>
                <w:lang w:val="en-US" w:eastAsia="zh-CN"/>
              </w:rPr>
              <w:t>兴漴</w:t>
            </w:r>
            <w:r>
              <w:rPr>
                <w:rFonts w:hint="eastAsia" w:ascii="仿宋_GB2312" w:hAnsi="仿宋_GB2312" w:eastAsia="仿宋_GB2312" w:cs="仿宋_GB2312"/>
                <w:b w:val="0"/>
                <w:bCs/>
                <w:color w:val="000000"/>
                <w:kern w:val="0"/>
                <w:sz w:val="21"/>
                <w:szCs w:val="21"/>
              </w:rPr>
              <w:t>路—</w:t>
            </w:r>
            <w:r>
              <w:rPr>
                <w:rFonts w:hint="eastAsia" w:ascii="仿宋_GB2312" w:hAnsi="仿宋_GB2312" w:eastAsia="仿宋_GB2312" w:cs="仿宋_GB2312"/>
                <w:b w:val="0"/>
                <w:bCs/>
                <w:color w:val="000000"/>
                <w:kern w:val="0"/>
                <w:sz w:val="21"/>
                <w:szCs w:val="21"/>
                <w:lang w:val="en-US" w:eastAsia="zh-CN"/>
              </w:rPr>
              <w:t>龙河西岸</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兴浍路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青年南路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龙河西岸</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老五蚌路—浮山路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兴淮路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彩虹大道—兴漴路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女山</w:t>
            </w:r>
            <w:r>
              <w:rPr>
                <w:rFonts w:hint="eastAsia" w:ascii="仿宋_GB2312" w:hAnsi="仿宋_GB2312" w:eastAsia="仿宋_GB2312" w:cs="仿宋_GB2312"/>
                <w:b w:val="0"/>
                <w:bCs/>
                <w:color w:val="000000"/>
                <w:kern w:val="0"/>
                <w:sz w:val="21"/>
                <w:szCs w:val="21"/>
              </w:rPr>
              <w:t>路—</w:t>
            </w:r>
            <w:r>
              <w:rPr>
                <w:rFonts w:hint="eastAsia" w:ascii="仿宋_GB2312" w:hAnsi="仿宋_GB2312" w:eastAsia="仿宋_GB2312" w:cs="仿宋_GB2312"/>
                <w:b w:val="0"/>
                <w:bCs/>
                <w:color w:val="000000"/>
                <w:kern w:val="0"/>
                <w:sz w:val="21"/>
                <w:szCs w:val="21"/>
                <w:lang w:val="en-US" w:eastAsia="zh-CN"/>
              </w:rPr>
              <w:t>富民路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龙岗路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惠民路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徐明高速边界合围区域</w:t>
            </w:r>
          </w:p>
        </w:tc>
        <w:tc>
          <w:tcPr>
            <w:tcW w:w="1718"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rPr>
            </w:pPr>
            <w:r>
              <w:rPr>
                <w:rFonts w:hint="eastAsia" w:ascii="仿宋_GB2312" w:hAnsi="仿宋_GB2312" w:eastAsia="仿宋_GB2312" w:cs="仿宋_GB2312"/>
                <w:b w:val="0"/>
                <w:bCs/>
                <w:color w:val="000000"/>
                <w:kern w:val="0"/>
                <w:sz w:val="21"/>
                <w:szCs w:val="21"/>
              </w:rPr>
              <w:t>居住、商业、办公、教育</w:t>
            </w:r>
            <w:r>
              <w:rPr>
                <w:rFonts w:hint="eastAsia" w:ascii="仿宋_GB2312" w:hAnsi="仿宋_GB2312" w:eastAsia="仿宋_GB2312" w:cs="仿宋_GB2312"/>
                <w:b w:val="0"/>
                <w:bCs/>
                <w:color w:val="000000"/>
                <w:kern w:val="0"/>
                <w:sz w:val="21"/>
                <w:szCs w:val="21"/>
                <w:lang w:eastAsia="zh-CN"/>
              </w:rPr>
              <w:t>、</w:t>
            </w:r>
            <w:r>
              <w:rPr>
                <w:rFonts w:hint="eastAsia" w:ascii="仿宋_GB2312" w:hAnsi="仿宋_GB2312" w:eastAsia="仿宋_GB2312" w:cs="仿宋_GB2312"/>
                <w:b w:val="0"/>
                <w:bCs/>
                <w:color w:val="000000"/>
                <w:kern w:val="0"/>
                <w:sz w:val="21"/>
                <w:szCs w:val="21"/>
                <w:lang w:val="en-US" w:eastAsia="zh-CN"/>
              </w:rPr>
              <w:t>医疗、绿地</w:t>
            </w:r>
          </w:p>
        </w:tc>
        <w:tc>
          <w:tcPr>
            <w:tcW w:w="1568"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rPr>
            </w:pPr>
            <w:r>
              <w:rPr>
                <w:rFonts w:hint="eastAsia" w:ascii="仿宋_GB2312" w:hAnsi="仿宋_GB2312" w:eastAsia="仿宋_GB2312" w:cs="仿宋_GB2312"/>
                <w:b w:val="0"/>
                <w:bCs/>
                <w:color w:val="000000"/>
                <w:kern w:val="0"/>
                <w:sz w:val="21"/>
                <w:szCs w:val="21"/>
                <w:lang w:val="en-US" w:eastAsia="zh-CN"/>
              </w:rPr>
              <w:t>6.8</w:t>
            </w:r>
          </w:p>
        </w:tc>
        <w:tc>
          <w:tcPr>
            <w:tcW w:w="292"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278"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382"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16"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377" w:type="pct"/>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r>
              <w:rPr>
                <w:rFonts w:hint="eastAsia" w:ascii="仿宋_GB2312" w:hAnsi="仿宋_GB2312" w:eastAsia="仿宋_GB2312" w:cs="仿宋_GB2312"/>
                <w:b w:val="0"/>
                <w:bCs/>
                <w:color w:val="000000"/>
                <w:kern w:val="0"/>
                <w:sz w:val="21"/>
                <w:szCs w:val="21"/>
              </w:rPr>
              <w:t>2-5</w:t>
            </w:r>
          </w:p>
        </w:tc>
        <w:tc>
          <w:tcPr>
            <w:tcW w:w="6247"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rPr>
            </w:pPr>
            <w:r>
              <w:rPr>
                <w:rFonts w:hint="eastAsia" w:ascii="仿宋_GB2312" w:hAnsi="仿宋_GB2312" w:eastAsia="仿宋_GB2312" w:cs="仿宋_GB2312"/>
                <w:b w:val="0"/>
                <w:bCs/>
                <w:color w:val="000000"/>
                <w:kern w:val="0"/>
                <w:sz w:val="21"/>
                <w:szCs w:val="21"/>
                <w:lang w:val="en-US" w:eastAsia="zh-CN"/>
              </w:rPr>
              <w:t>兴浍路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创业路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兴沱路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合新高铁边界</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工业十三路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头安路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民通路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创新路合围区域</w:t>
            </w:r>
          </w:p>
        </w:tc>
        <w:tc>
          <w:tcPr>
            <w:tcW w:w="1718"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rPr>
            </w:pPr>
            <w:r>
              <w:rPr>
                <w:rFonts w:hint="eastAsia" w:ascii="仿宋_GB2312" w:hAnsi="仿宋_GB2312" w:eastAsia="仿宋_GB2312" w:cs="仿宋_GB2312"/>
                <w:b w:val="0"/>
                <w:bCs/>
                <w:color w:val="000000"/>
                <w:kern w:val="0"/>
                <w:sz w:val="21"/>
                <w:szCs w:val="21"/>
              </w:rPr>
              <w:t>居住、商业、办公、教育</w:t>
            </w:r>
            <w:r>
              <w:rPr>
                <w:rFonts w:hint="eastAsia" w:ascii="仿宋_GB2312" w:hAnsi="仿宋_GB2312" w:eastAsia="仿宋_GB2312" w:cs="仿宋_GB2312"/>
                <w:b w:val="0"/>
                <w:bCs/>
                <w:color w:val="000000"/>
                <w:kern w:val="0"/>
                <w:sz w:val="21"/>
                <w:szCs w:val="21"/>
                <w:lang w:eastAsia="zh-CN"/>
              </w:rPr>
              <w:t>、</w:t>
            </w:r>
            <w:r>
              <w:rPr>
                <w:rFonts w:hint="eastAsia" w:ascii="仿宋_GB2312" w:hAnsi="仿宋_GB2312" w:eastAsia="仿宋_GB2312" w:cs="仿宋_GB2312"/>
                <w:b w:val="0"/>
                <w:bCs/>
                <w:color w:val="000000"/>
                <w:kern w:val="0"/>
                <w:sz w:val="21"/>
                <w:szCs w:val="21"/>
                <w:lang w:val="en-US" w:eastAsia="zh-CN"/>
              </w:rPr>
              <w:t>医疗、绿地</w:t>
            </w:r>
          </w:p>
        </w:tc>
        <w:tc>
          <w:tcPr>
            <w:tcW w:w="1568"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rPr>
            </w:pPr>
            <w:r>
              <w:rPr>
                <w:rFonts w:hint="eastAsia" w:ascii="仿宋_GB2312" w:hAnsi="仿宋_GB2312" w:eastAsia="仿宋_GB2312" w:cs="仿宋_GB2312"/>
                <w:b w:val="0"/>
                <w:bCs/>
                <w:color w:val="000000"/>
                <w:kern w:val="0"/>
                <w:sz w:val="21"/>
                <w:szCs w:val="21"/>
                <w:lang w:val="en-US" w:eastAsia="zh-CN"/>
              </w:rPr>
              <w:t>9.5</w:t>
            </w:r>
          </w:p>
        </w:tc>
        <w:tc>
          <w:tcPr>
            <w:tcW w:w="292"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278"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382"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16"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377" w:type="pct"/>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r>
              <w:rPr>
                <w:rFonts w:hint="eastAsia" w:ascii="仿宋_GB2312" w:hAnsi="仿宋_GB2312" w:eastAsia="仿宋_GB2312" w:cs="仿宋_GB2312"/>
                <w:b w:val="0"/>
                <w:bCs/>
                <w:color w:val="000000"/>
                <w:kern w:val="0"/>
                <w:sz w:val="21"/>
                <w:szCs w:val="21"/>
                <w:lang w:val="en-US" w:eastAsia="zh-CN"/>
              </w:rPr>
              <w:t>2-6</w:t>
            </w:r>
          </w:p>
        </w:tc>
        <w:tc>
          <w:tcPr>
            <w:tcW w:w="6247"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rPr>
            </w:pPr>
            <w:r>
              <w:rPr>
                <w:rFonts w:hint="eastAsia" w:ascii="仿宋_GB2312" w:hAnsi="仿宋_GB2312" w:eastAsia="仿宋_GB2312" w:cs="仿宋_GB2312"/>
                <w:b w:val="0"/>
                <w:bCs/>
                <w:color w:val="000000"/>
                <w:kern w:val="0"/>
                <w:sz w:val="21"/>
                <w:szCs w:val="21"/>
                <w:lang w:val="en-US" w:eastAsia="zh-CN"/>
              </w:rPr>
              <w:t>南环线</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创园路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民通路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青年南路合围区域</w:t>
            </w:r>
          </w:p>
        </w:tc>
        <w:tc>
          <w:tcPr>
            <w:tcW w:w="1718"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rPr>
            </w:pPr>
            <w:r>
              <w:rPr>
                <w:rFonts w:hint="eastAsia" w:ascii="仿宋_GB2312" w:hAnsi="仿宋_GB2312" w:eastAsia="仿宋_GB2312" w:cs="仿宋_GB2312"/>
                <w:b w:val="0"/>
                <w:bCs/>
                <w:color w:val="000000"/>
                <w:kern w:val="0"/>
                <w:sz w:val="21"/>
                <w:szCs w:val="21"/>
              </w:rPr>
              <w:t>居住、商业、</w:t>
            </w:r>
            <w:r>
              <w:rPr>
                <w:rFonts w:hint="eastAsia" w:ascii="仿宋_GB2312" w:hAnsi="仿宋_GB2312" w:eastAsia="仿宋_GB2312" w:cs="仿宋_GB2312"/>
                <w:b w:val="0"/>
                <w:bCs/>
                <w:color w:val="000000"/>
                <w:kern w:val="0"/>
                <w:sz w:val="21"/>
                <w:szCs w:val="21"/>
                <w:lang w:val="en-US" w:eastAsia="zh-CN"/>
              </w:rPr>
              <w:t>绿地</w:t>
            </w:r>
          </w:p>
        </w:tc>
        <w:tc>
          <w:tcPr>
            <w:tcW w:w="1568"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rPr>
            </w:pPr>
            <w:r>
              <w:rPr>
                <w:rFonts w:hint="eastAsia" w:ascii="仿宋_GB2312" w:hAnsi="仿宋_GB2312" w:eastAsia="仿宋_GB2312" w:cs="仿宋_GB2312"/>
                <w:b w:val="0"/>
                <w:bCs/>
                <w:color w:val="000000"/>
                <w:kern w:val="0"/>
                <w:sz w:val="21"/>
                <w:szCs w:val="21"/>
                <w:lang w:val="en-US" w:eastAsia="zh-CN"/>
              </w:rPr>
              <w:t>3.4</w:t>
            </w:r>
          </w:p>
        </w:tc>
        <w:tc>
          <w:tcPr>
            <w:tcW w:w="292"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278"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382"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16"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377" w:type="pct"/>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r>
              <w:rPr>
                <w:rFonts w:hint="eastAsia" w:ascii="仿宋_GB2312" w:hAnsi="仿宋_GB2312" w:eastAsia="仿宋_GB2312" w:cs="仿宋_GB2312"/>
                <w:b w:val="0"/>
                <w:bCs/>
                <w:color w:val="000000"/>
                <w:kern w:val="0"/>
                <w:sz w:val="21"/>
                <w:szCs w:val="21"/>
                <w:lang w:val="en-US" w:eastAsia="zh-CN"/>
              </w:rPr>
              <w:t>2-7</w:t>
            </w:r>
          </w:p>
        </w:tc>
        <w:tc>
          <w:tcPr>
            <w:tcW w:w="6247"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rPr>
            </w:pPr>
            <w:r>
              <w:rPr>
                <w:rFonts w:hint="eastAsia" w:ascii="仿宋_GB2312" w:hAnsi="仿宋_GB2312" w:eastAsia="仿宋_GB2312" w:cs="仿宋_GB2312"/>
                <w:b w:val="0"/>
                <w:bCs/>
                <w:color w:val="000000"/>
                <w:kern w:val="0"/>
                <w:sz w:val="21"/>
                <w:szCs w:val="21"/>
                <w:lang w:val="en-US" w:eastAsia="zh-CN"/>
              </w:rPr>
              <w:t>淮东一路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G104</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南环线</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淮河东路合围区域</w:t>
            </w:r>
          </w:p>
        </w:tc>
        <w:tc>
          <w:tcPr>
            <w:tcW w:w="1718"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rPr>
            </w:pPr>
            <w:r>
              <w:rPr>
                <w:rFonts w:hint="eastAsia" w:ascii="仿宋_GB2312" w:hAnsi="仿宋_GB2312" w:eastAsia="仿宋_GB2312" w:cs="仿宋_GB2312"/>
                <w:b w:val="0"/>
                <w:bCs/>
                <w:color w:val="000000"/>
                <w:kern w:val="0"/>
                <w:sz w:val="21"/>
                <w:szCs w:val="21"/>
              </w:rPr>
              <w:t>居住、商业、办公、教育</w:t>
            </w:r>
            <w:r>
              <w:rPr>
                <w:rFonts w:hint="eastAsia" w:ascii="仿宋_GB2312" w:hAnsi="仿宋_GB2312" w:eastAsia="仿宋_GB2312" w:cs="仿宋_GB2312"/>
                <w:b w:val="0"/>
                <w:bCs/>
                <w:color w:val="000000"/>
                <w:kern w:val="0"/>
                <w:sz w:val="21"/>
                <w:szCs w:val="21"/>
                <w:lang w:eastAsia="zh-CN"/>
              </w:rPr>
              <w:t>、</w:t>
            </w:r>
            <w:r>
              <w:rPr>
                <w:rFonts w:hint="eastAsia" w:ascii="仿宋_GB2312" w:hAnsi="仿宋_GB2312" w:eastAsia="仿宋_GB2312" w:cs="仿宋_GB2312"/>
                <w:b w:val="0"/>
                <w:bCs/>
                <w:color w:val="000000"/>
                <w:kern w:val="0"/>
                <w:sz w:val="21"/>
                <w:szCs w:val="21"/>
                <w:lang w:val="en-US" w:eastAsia="zh-CN"/>
              </w:rPr>
              <w:t>医疗、绿地</w:t>
            </w:r>
          </w:p>
        </w:tc>
        <w:tc>
          <w:tcPr>
            <w:tcW w:w="1568"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rPr>
            </w:pPr>
            <w:r>
              <w:rPr>
                <w:rFonts w:hint="eastAsia" w:ascii="仿宋_GB2312" w:hAnsi="仿宋_GB2312" w:eastAsia="仿宋_GB2312" w:cs="仿宋_GB2312"/>
                <w:b w:val="0"/>
                <w:bCs/>
                <w:color w:val="000000"/>
                <w:kern w:val="0"/>
                <w:sz w:val="21"/>
                <w:szCs w:val="21"/>
                <w:lang w:val="en-US" w:eastAsia="zh-CN"/>
              </w:rPr>
              <w:t>5.23</w:t>
            </w:r>
          </w:p>
        </w:tc>
        <w:tc>
          <w:tcPr>
            <w:tcW w:w="292"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278"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382"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r>
    </w:tbl>
    <w:p>
      <w:pPr>
        <w:rPr>
          <w:rFonts w:hint="eastAsia" w:ascii="仿宋_GB2312" w:hAnsi="仿宋_GB2312" w:eastAsia="仿宋_GB2312" w:cs="仿宋_GB2312"/>
          <w:b/>
          <w:bCs/>
          <w:color w:val="000000"/>
          <w:sz w:val="21"/>
          <w:szCs w:val="21"/>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562" w:firstLineChars="200"/>
        <w:jc w:val="center"/>
        <w:textAlignment w:val="auto"/>
        <w:rPr>
          <w:rFonts w:hint="eastAsia" w:ascii="仿宋_GB2312" w:hAnsi="仿宋_GB2312" w:eastAsia="仿宋_GB2312" w:cs="仿宋_GB2312"/>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562" w:firstLineChars="200"/>
        <w:jc w:val="center"/>
        <w:textAlignment w:val="auto"/>
        <w:rPr>
          <w:rFonts w:hint="default" w:ascii="仿宋_GB2312" w:hAnsi="仿宋_GB2312" w:eastAsia="仿宋_GB2312" w:cs="仿宋_GB2312"/>
          <w:b/>
          <w:bCs/>
          <w:color w:val="000000"/>
          <w:kern w:val="0"/>
          <w:sz w:val="28"/>
          <w:szCs w:val="28"/>
          <w:lang w:val="en-US" w:eastAsia="zh-CN" w:bidi="ar"/>
        </w:rPr>
      </w:pPr>
      <w:r>
        <w:rPr>
          <w:rFonts w:hint="eastAsia" w:ascii="仿宋_GB2312" w:hAnsi="仿宋_GB2312" w:eastAsia="仿宋_GB2312" w:cs="仿宋_GB2312"/>
          <w:b/>
          <w:bCs/>
          <w:color w:val="000000"/>
          <w:kern w:val="0"/>
          <w:sz w:val="28"/>
          <w:szCs w:val="28"/>
          <w:lang w:val="en-US" w:eastAsia="zh-CN" w:bidi="ar"/>
        </w:rPr>
        <w:t>表7  2类声环境功能区位置</w:t>
      </w:r>
    </w:p>
    <w:tbl>
      <w:tblPr>
        <w:tblStyle w:val="18"/>
        <w:tblW w:w="4996"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940"/>
        <w:gridCol w:w="2631"/>
        <w:gridCol w:w="1364"/>
        <w:gridCol w:w="1622"/>
        <w:gridCol w:w="1568"/>
        <w:gridCol w:w="608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blHeader/>
        </w:trPr>
        <w:tc>
          <w:tcPr>
            <w:tcW w:w="330" w:type="pct"/>
            <w:tcBorders>
              <w:tl2br w:val="nil"/>
              <w:tr2bl w:val="nil"/>
            </w:tcBorders>
            <w:noWrap w:val="0"/>
            <w:vAlign w:val="center"/>
          </w:tcPr>
          <w:p>
            <w:pPr>
              <w:widowControl/>
              <w:spacing w:line="280" w:lineRule="exact"/>
              <w:jc w:val="center"/>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rPr>
              <w:t>区域编号</w:t>
            </w:r>
          </w:p>
        </w:tc>
        <w:tc>
          <w:tcPr>
            <w:tcW w:w="925" w:type="pct"/>
            <w:tcBorders>
              <w:tl2br w:val="nil"/>
              <w:tr2bl w:val="nil"/>
            </w:tcBorders>
            <w:noWrap/>
            <w:vAlign w:val="center"/>
          </w:tcPr>
          <w:p>
            <w:pPr>
              <w:widowControl/>
              <w:spacing w:line="280" w:lineRule="exact"/>
              <w:jc w:val="center"/>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rPr>
              <w:t>声环境功能区域</w:t>
            </w:r>
          </w:p>
        </w:tc>
        <w:tc>
          <w:tcPr>
            <w:tcW w:w="480" w:type="pct"/>
            <w:tcBorders>
              <w:tl2br w:val="nil"/>
              <w:tr2bl w:val="nil"/>
            </w:tcBorders>
            <w:noWrap/>
            <w:vAlign w:val="center"/>
          </w:tcPr>
          <w:p>
            <w:pPr>
              <w:widowControl/>
              <w:spacing w:line="280" w:lineRule="exact"/>
              <w:jc w:val="center"/>
              <w:rPr>
                <w:rFonts w:hint="eastAsia" w:ascii="仿宋" w:hAnsi="仿宋" w:eastAsia="仿宋" w:cs="仿宋"/>
                <w:b w:val="0"/>
                <w:bCs w:val="0"/>
                <w:color w:val="000000"/>
                <w:kern w:val="0"/>
                <w:sz w:val="21"/>
                <w:szCs w:val="21"/>
                <w:lang w:val="en-US" w:eastAsia="zh-CN"/>
              </w:rPr>
            </w:pPr>
            <w:r>
              <w:rPr>
                <w:rFonts w:hint="eastAsia" w:ascii="仿宋" w:hAnsi="仿宋" w:eastAsia="仿宋" w:cs="仿宋"/>
                <w:b w:val="0"/>
                <w:bCs w:val="0"/>
                <w:color w:val="000000"/>
                <w:kern w:val="0"/>
                <w:sz w:val="21"/>
                <w:szCs w:val="21"/>
                <w:lang w:val="en-US" w:eastAsia="zh-CN"/>
              </w:rPr>
              <w:t>规划的用地类型</w:t>
            </w:r>
          </w:p>
        </w:tc>
        <w:tc>
          <w:tcPr>
            <w:tcW w:w="570" w:type="pct"/>
            <w:tcBorders>
              <w:tl2br w:val="nil"/>
              <w:tr2bl w:val="nil"/>
            </w:tcBorders>
            <w:noWrap/>
            <w:vAlign w:val="center"/>
          </w:tcPr>
          <w:p>
            <w:pPr>
              <w:widowControl/>
              <w:spacing w:line="280" w:lineRule="exact"/>
              <w:jc w:val="center"/>
              <w:rPr>
                <w:rFonts w:hint="eastAsia" w:ascii="仿宋" w:hAnsi="仿宋" w:eastAsia="仿宋" w:cs="仿宋"/>
                <w:b w:val="0"/>
                <w:bCs w:val="0"/>
                <w:color w:val="000000"/>
                <w:kern w:val="0"/>
                <w:sz w:val="21"/>
                <w:szCs w:val="21"/>
                <w:lang w:val="en-US" w:eastAsia="zh-CN" w:bidi="ar-SA"/>
              </w:rPr>
            </w:pPr>
            <w:r>
              <w:rPr>
                <w:rFonts w:hint="eastAsia" w:ascii="仿宋" w:hAnsi="仿宋" w:eastAsia="仿宋" w:cs="仿宋"/>
                <w:b w:val="0"/>
                <w:bCs w:val="0"/>
                <w:color w:val="000000"/>
                <w:kern w:val="0"/>
                <w:sz w:val="21"/>
                <w:szCs w:val="21"/>
              </w:rPr>
              <w:t>声环境功能区面积（km</w:t>
            </w:r>
            <w:r>
              <w:rPr>
                <w:rFonts w:hint="eastAsia" w:ascii="仿宋" w:hAnsi="仿宋" w:eastAsia="仿宋" w:cs="仿宋"/>
                <w:b w:val="0"/>
                <w:bCs w:val="0"/>
                <w:color w:val="000000"/>
                <w:kern w:val="0"/>
                <w:sz w:val="21"/>
                <w:szCs w:val="21"/>
                <w:vertAlign w:val="superscript"/>
              </w:rPr>
              <w:t>2</w:t>
            </w:r>
            <w:r>
              <w:rPr>
                <w:rFonts w:hint="eastAsia" w:ascii="仿宋" w:hAnsi="仿宋" w:eastAsia="仿宋" w:cs="仿宋"/>
                <w:b w:val="0"/>
                <w:bCs w:val="0"/>
                <w:color w:val="000000"/>
                <w:kern w:val="0"/>
                <w:sz w:val="21"/>
                <w:szCs w:val="21"/>
              </w:rPr>
              <w:t>）</w:t>
            </w:r>
          </w:p>
        </w:tc>
        <w:tc>
          <w:tcPr>
            <w:tcW w:w="551" w:type="pct"/>
            <w:tcBorders>
              <w:tl2br w:val="nil"/>
              <w:tr2bl w:val="nil"/>
            </w:tcBorders>
            <w:noWrap/>
            <w:vAlign w:val="center"/>
          </w:tcPr>
          <w:p>
            <w:pPr>
              <w:widowControl/>
              <w:spacing w:line="280" w:lineRule="exact"/>
              <w:jc w:val="center"/>
              <w:rPr>
                <w:rFonts w:hint="eastAsia" w:ascii="仿宋" w:hAnsi="仿宋" w:eastAsia="仿宋" w:cs="仿宋"/>
                <w:b w:val="0"/>
                <w:bCs w:val="0"/>
                <w:color w:val="000000"/>
                <w:kern w:val="0"/>
                <w:sz w:val="21"/>
                <w:szCs w:val="21"/>
                <w:lang w:val="en-US" w:eastAsia="zh-CN"/>
              </w:rPr>
            </w:pPr>
            <w:r>
              <w:rPr>
                <w:rFonts w:hint="eastAsia" w:ascii="仿宋" w:hAnsi="仿宋" w:eastAsia="仿宋" w:cs="仿宋"/>
                <w:b w:val="0"/>
                <w:bCs w:val="0"/>
                <w:color w:val="000000"/>
                <w:kern w:val="0"/>
                <w:sz w:val="21"/>
                <w:szCs w:val="21"/>
                <w:lang w:val="en-US" w:eastAsia="zh-CN"/>
              </w:rPr>
              <w:t>与规划区位置关系</w:t>
            </w:r>
          </w:p>
        </w:tc>
        <w:tc>
          <w:tcPr>
            <w:tcW w:w="2140" w:type="pct"/>
            <w:tcBorders>
              <w:tl2br w:val="nil"/>
              <w:tr2bl w:val="nil"/>
            </w:tcBorders>
            <w:noWrap/>
            <w:vAlign w:val="center"/>
          </w:tcPr>
          <w:p>
            <w:pPr>
              <w:widowControl/>
              <w:spacing w:line="280" w:lineRule="exact"/>
              <w:jc w:val="center"/>
              <w:rPr>
                <w:rFonts w:hint="eastAsia" w:ascii="仿宋" w:hAnsi="仿宋" w:eastAsia="仿宋" w:cs="仿宋"/>
                <w:b w:val="0"/>
                <w:bCs w:val="0"/>
                <w:color w:val="000000"/>
                <w:kern w:val="0"/>
                <w:sz w:val="21"/>
                <w:szCs w:val="21"/>
                <w:lang w:val="en-US" w:eastAsia="zh-CN"/>
              </w:rPr>
            </w:pPr>
            <w:r>
              <w:rPr>
                <w:rFonts w:hint="eastAsia" w:ascii="仿宋" w:hAnsi="仿宋" w:eastAsia="仿宋" w:cs="仿宋"/>
                <w:b w:val="0"/>
                <w:bCs w:val="0"/>
                <w:color w:val="000000"/>
                <w:kern w:val="0"/>
                <w:sz w:val="21"/>
                <w:szCs w:val="21"/>
                <w:lang w:val="en-US" w:eastAsia="zh-CN"/>
              </w:rPr>
              <w:t>划分方案图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40" w:type="dxa"/>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2-1</w:t>
            </w:r>
          </w:p>
        </w:tc>
        <w:tc>
          <w:tcPr>
            <w:tcW w:w="2631"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环湖路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创新路合围区域</w:t>
            </w:r>
          </w:p>
        </w:tc>
        <w:tc>
          <w:tcPr>
            <w:tcW w:w="1364"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居住</w:t>
            </w:r>
            <w:r>
              <w:rPr>
                <w:rFonts w:hint="eastAsia" w:ascii="仿宋_GB2312" w:hAnsi="仿宋_GB2312" w:eastAsia="仿宋_GB2312" w:cs="仿宋_GB2312"/>
                <w:b w:val="0"/>
                <w:bCs w:val="0"/>
                <w:color w:val="000000"/>
                <w:kern w:val="0"/>
                <w:sz w:val="21"/>
                <w:szCs w:val="21"/>
                <w:lang w:eastAsia="zh-CN"/>
              </w:rPr>
              <w:t>、</w:t>
            </w:r>
            <w:r>
              <w:rPr>
                <w:rFonts w:hint="eastAsia" w:ascii="仿宋_GB2312" w:hAnsi="仿宋_GB2312" w:eastAsia="仿宋_GB2312" w:cs="仿宋_GB2312"/>
                <w:b w:val="0"/>
                <w:bCs w:val="0"/>
                <w:color w:val="000000"/>
                <w:kern w:val="0"/>
                <w:sz w:val="21"/>
                <w:szCs w:val="21"/>
                <w:lang w:val="en-US" w:eastAsia="zh-CN"/>
              </w:rPr>
              <w:t>商业、绿地、文化、医疗</w:t>
            </w:r>
          </w:p>
        </w:tc>
        <w:tc>
          <w:tcPr>
            <w:tcW w:w="1622"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8.97</w:t>
            </w:r>
          </w:p>
        </w:tc>
        <w:tc>
          <w:tcPr>
            <w:tcW w:w="551"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位于规划区域西北部</w:t>
            </w:r>
          </w:p>
        </w:tc>
        <w:tc>
          <w:tcPr>
            <w:tcW w:w="2140" w:type="pct"/>
            <w:tcBorders>
              <w:tl2br w:val="nil"/>
              <w:tr2bl w:val="nil"/>
            </w:tcBorders>
            <w:noWrap/>
            <w:vAlign w:val="center"/>
          </w:tcPr>
          <w:p>
            <w:pPr>
              <w:widowControl/>
              <w:spacing w:line="240" w:lineRule="auto"/>
              <w:jc w:val="center"/>
              <w:rPr>
                <w:rFonts w:hint="eastAsia" w:ascii="仿宋" w:hAnsi="仿宋" w:eastAsia="仿宋" w:cs="仿宋"/>
                <w:b w:val="0"/>
                <w:bCs w:val="0"/>
                <w:color w:val="000000"/>
                <w:kern w:val="0"/>
                <w:sz w:val="21"/>
                <w:szCs w:val="21"/>
                <w:lang w:val="en-US" w:eastAsia="zh-CN"/>
              </w:rPr>
            </w:pPr>
            <w:r>
              <w:rPr>
                <w:rFonts w:hint="eastAsia" w:ascii="仿宋" w:hAnsi="仿宋" w:eastAsia="仿宋" w:cs="仿宋"/>
                <w:b w:val="0"/>
                <w:bCs w:val="0"/>
                <w:color w:val="000000"/>
                <w:kern w:val="0"/>
                <w:sz w:val="21"/>
                <w:szCs w:val="21"/>
                <w:lang w:val="en-US" w:eastAsia="zh-CN"/>
              </w:rPr>
              <w:drawing>
                <wp:inline distT="0" distB="0" distL="114300" distR="114300">
                  <wp:extent cx="3723640" cy="1490980"/>
                  <wp:effectExtent l="0" t="0" r="10160" b="13970"/>
                  <wp:docPr id="5" name="图片 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1"/>
                          <pic:cNvPicPr>
                            <a:picLocks noChangeAspect="1"/>
                          </pic:cNvPicPr>
                        </pic:nvPicPr>
                        <pic:blipFill>
                          <a:blip r:embed="rId10"/>
                          <a:stretch>
                            <a:fillRect/>
                          </a:stretch>
                        </pic:blipFill>
                        <pic:spPr>
                          <a:xfrm>
                            <a:off x="0" y="0"/>
                            <a:ext cx="3723640" cy="1490980"/>
                          </a:xfrm>
                          <a:prstGeom prst="rect">
                            <a:avLst/>
                          </a:prstGeom>
                          <a:noFill/>
                          <a:ln>
                            <a:noFill/>
                          </a:ln>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40" w:type="dxa"/>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2-2</w:t>
            </w:r>
          </w:p>
        </w:tc>
        <w:tc>
          <w:tcPr>
            <w:tcW w:w="2631"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堤顶路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规划一</w:t>
            </w:r>
            <w:r>
              <w:rPr>
                <w:rFonts w:hint="eastAsia" w:ascii="仿宋_GB2312" w:hAnsi="仿宋_GB2312" w:eastAsia="仿宋_GB2312" w:cs="仿宋_GB2312"/>
                <w:b w:val="0"/>
                <w:bCs w:val="0"/>
                <w:color w:val="000000"/>
                <w:kern w:val="0"/>
                <w:sz w:val="21"/>
                <w:szCs w:val="21"/>
              </w:rPr>
              <w:t>路—</w:t>
            </w:r>
            <w:r>
              <w:rPr>
                <w:rFonts w:hint="eastAsia" w:ascii="仿宋_GB2312" w:hAnsi="仿宋_GB2312" w:eastAsia="仿宋_GB2312" w:cs="仿宋_GB2312"/>
                <w:b w:val="0"/>
                <w:bCs w:val="0"/>
                <w:color w:val="000000"/>
                <w:kern w:val="0"/>
                <w:sz w:val="21"/>
                <w:szCs w:val="21"/>
                <w:lang w:val="en-US" w:eastAsia="zh-CN"/>
              </w:rPr>
              <w:t>经一路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纬四</w:t>
            </w:r>
            <w:r>
              <w:rPr>
                <w:rFonts w:hint="eastAsia" w:ascii="仿宋_GB2312" w:hAnsi="仿宋_GB2312" w:eastAsia="仿宋_GB2312" w:cs="仿宋_GB2312"/>
                <w:b w:val="0"/>
                <w:bCs w:val="0"/>
                <w:color w:val="000000"/>
                <w:kern w:val="0"/>
                <w:sz w:val="21"/>
                <w:szCs w:val="21"/>
              </w:rPr>
              <w:t>路—</w:t>
            </w:r>
            <w:r>
              <w:rPr>
                <w:rFonts w:hint="eastAsia" w:ascii="仿宋_GB2312" w:hAnsi="仿宋_GB2312" w:eastAsia="仿宋_GB2312" w:cs="仿宋_GB2312"/>
                <w:b w:val="0"/>
                <w:bCs w:val="0"/>
                <w:color w:val="000000"/>
                <w:kern w:val="0"/>
                <w:sz w:val="21"/>
                <w:szCs w:val="21"/>
                <w:lang w:val="en-US" w:eastAsia="zh-CN"/>
              </w:rPr>
              <w:t>潼河</w:t>
            </w:r>
            <w:r>
              <w:rPr>
                <w:rFonts w:hint="eastAsia" w:ascii="仿宋_GB2312" w:hAnsi="仿宋_GB2312" w:eastAsia="仿宋_GB2312" w:cs="仿宋_GB2312"/>
                <w:b w:val="0"/>
                <w:bCs w:val="0"/>
                <w:color w:val="000000"/>
                <w:kern w:val="0"/>
                <w:sz w:val="21"/>
                <w:szCs w:val="21"/>
              </w:rPr>
              <w:t>路—</w:t>
            </w:r>
            <w:r>
              <w:rPr>
                <w:rFonts w:hint="eastAsia" w:ascii="仿宋_GB2312" w:hAnsi="仿宋_GB2312" w:eastAsia="仿宋_GB2312" w:cs="仿宋_GB2312"/>
                <w:b w:val="0"/>
                <w:bCs w:val="0"/>
                <w:color w:val="000000"/>
                <w:kern w:val="0"/>
                <w:sz w:val="21"/>
                <w:szCs w:val="21"/>
                <w:lang w:val="en-US" w:eastAsia="zh-CN"/>
              </w:rPr>
              <w:t>漴兴</w:t>
            </w:r>
            <w:r>
              <w:rPr>
                <w:rFonts w:hint="eastAsia" w:ascii="仿宋_GB2312" w:hAnsi="仿宋_GB2312" w:eastAsia="仿宋_GB2312" w:cs="仿宋_GB2312"/>
                <w:b w:val="0"/>
                <w:bCs w:val="0"/>
                <w:color w:val="000000"/>
                <w:kern w:val="0"/>
                <w:sz w:val="21"/>
                <w:szCs w:val="21"/>
              </w:rPr>
              <w:t>路—</w:t>
            </w:r>
            <w:r>
              <w:rPr>
                <w:rFonts w:hint="eastAsia" w:ascii="仿宋_GB2312" w:hAnsi="仿宋_GB2312" w:eastAsia="仿宋_GB2312" w:cs="仿宋_GB2312"/>
                <w:b w:val="0"/>
                <w:bCs w:val="0"/>
                <w:color w:val="000000"/>
                <w:kern w:val="0"/>
                <w:sz w:val="21"/>
                <w:szCs w:val="21"/>
                <w:lang w:val="en-US" w:eastAsia="zh-CN"/>
              </w:rPr>
              <w:t>经三</w:t>
            </w:r>
            <w:r>
              <w:rPr>
                <w:rFonts w:hint="eastAsia" w:ascii="仿宋_GB2312" w:hAnsi="仿宋_GB2312" w:eastAsia="仿宋_GB2312" w:cs="仿宋_GB2312"/>
                <w:b w:val="0"/>
                <w:bCs w:val="0"/>
                <w:color w:val="000000"/>
                <w:kern w:val="0"/>
                <w:sz w:val="21"/>
                <w:szCs w:val="21"/>
              </w:rPr>
              <w:t>路—</w:t>
            </w:r>
            <w:r>
              <w:rPr>
                <w:rFonts w:hint="eastAsia" w:ascii="仿宋_GB2312" w:hAnsi="仿宋_GB2312" w:eastAsia="仿宋_GB2312" w:cs="仿宋_GB2312"/>
                <w:b w:val="0"/>
                <w:bCs w:val="0"/>
                <w:color w:val="000000"/>
                <w:kern w:val="0"/>
                <w:sz w:val="21"/>
                <w:szCs w:val="21"/>
                <w:lang w:val="en-US" w:eastAsia="zh-CN"/>
              </w:rPr>
              <w:t>纬一</w:t>
            </w:r>
            <w:r>
              <w:rPr>
                <w:rFonts w:hint="eastAsia" w:ascii="仿宋_GB2312" w:hAnsi="仿宋_GB2312" w:eastAsia="仿宋_GB2312" w:cs="仿宋_GB2312"/>
                <w:b w:val="0"/>
                <w:bCs w:val="0"/>
                <w:color w:val="000000"/>
                <w:kern w:val="0"/>
                <w:sz w:val="21"/>
                <w:szCs w:val="21"/>
              </w:rPr>
              <w:t>路—</w:t>
            </w:r>
            <w:r>
              <w:rPr>
                <w:rFonts w:hint="eastAsia" w:ascii="仿宋_GB2312" w:hAnsi="仿宋_GB2312" w:eastAsia="仿宋_GB2312" w:cs="仿宋_GB2312"/>
                <w:b w:val="0"/>
                <w:bCs w:val="0"/>
                <w:color w:val="000000"/>
                <w:kern w:val="0"/>
                <w:sz w:val="21"/>
                <w:szCs w:val="21"/>
                <w:lang w:val="en-US" w:eastAsia="zh-CN"/>
              </w:rPr>
              <w:t>漴东</w:t>
            </w:r>
            <w:r>
              <w:rPr>
                <w:rFonts w:hint="eastAsia" w:ascii="仿宋_GB2312" w:hAnsi="仿宋_GB2312" w:eastAsia="仿宋_GB2312" w:cs="仿宋_GB2312"/>
                <w:b w:val="0"/>
                <w:bCs w:val="0"/>
                <w:color w:val="000000"/>
                <w:kern w:val="0"/>
                <w:sz w:val="21"/>
                <w:szCs w:val="21"/>
              </w:rPr>
              <w:t>路—</w:t>
            </w:r>
            <w:r>
              <w:rPr>
                <w:rFonts w:hint="eastAsia" w:ascii="仿宋_GB2312" w:hAnsi="仿宋_GB2312" w:eastAsia="仿宋_GB2312" w:cs="仿宋_GB2312"/>
                <w:b w:val="0"/>
                <w:bCs w:val="0"/>
                <w:color w:val="000000"/>
                <w:kern w:val="0"/>
                <w:sz w:val="21"/>
                <w:szCs w:val="21"/>
                <w:lang w:val="en-US" w:eastAsia="zh-CN"/>
              </w:rPr>
              <w:t>堤顶路合围区域</w:t>
            </w:r>
          </w:p>
        </w:tc>
        <w:tc>
          <w:tcPr>
            <w:tcW w:w="1364"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居住、商业、办公、教育</w:t>
            </w:r>
            <w:r>
              <w:rPr>
                <w:rFonts w:hint="eastAsia" w:ascii="仿宋_GB2312" w:hAnsi="仿宋_GB2312" w:eastAsia="仿宋_GB2312" w:cs="仿宋_GB2312"/>
                <w:b w:val="0"/>
                <w:bCs w:val="0"/>
                <w:color w:val="000000"/>
                <w:kern w:val="0"/>
                <w:sz w:val="21"/>
                <w:szCs w:val="21"/>
                <w:lang w:eastAsia="zh-CN"/>
              </w:rPr>
              <w:t>、</w:t>
            </w:r>
            <w:r>
              <w:rPr>
                <w:rFonts w:hint="eastAsia" w:ascii="仿宋_GB2312" w:hAnsi="仿宋_GB2312" w:eastAsia="仿宋_GB2312" w:cs="仿宋_GB2312"/>
                <w:b w:val="0"/>
                <w:bCs w:val="0"/>
                <w:color w:val="000000"/>
                <w:kern w:val="0"/>
                <w:sz w:val="21"/>
                <w:szCs w:val="21"/>
                <w:lang w:val="en-US" w:eastAsia="zh-CN"/>
              </w:rPr>
              <w:t>医疗、绿地</w:t>
            </w:r>
          </w:p>
        </w:tc>
        <w:tc>
          <w:tcPr>
            <w:tcW w:w="1622"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11.03</w:t>
            </w:r>
          </w:p>
        </w:tc>
        <w:tc>
          <w:tcPr>
            <w:tcW w:w="551"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位于规划</w:t>
            </w:r>
            <w:r>
              <w:rPr>
                <w:rFonts w:hint="eastAsia" w:ascii="仿宋_GB2312" w:hAnsi="仿宋_GB2312" w:eastAsia="仿宋_GB2312" w:cs="仿宋_GB2312"/>
                <w:b w:val="0"/>
                <w:bCs w:val="0"/>
                <w:color w:val="auto"/>
                <w:kern w:val="0"/>
                <w:sz w:val="21"/>
                <w:szCs w:val="21"/>
                <w:lang w:val="en-US" w:eastAsia="zh-CN"/>
              </w:rPr>
              <w:t>区域东北部</w:t>
            </w:r>
          </w:p>
        </w:tc>
        <w:tc>
          <w:tcPr>
            <w:tcW w:w="2140" w:type="pct"/>
            <w:tcBorders>
              <w:tl2br w:val="nil"/>
              <w:tr2bl w:val="nil"/>
            </w:tcBorders>
            <w:noWrap/>
            <w:vAlign w:val="center"/>
          </w:tcPr>
          <w:p>
            <w:pPr>
              <w:widowControl/>
              <w:spacing w:line="240" w:lineRule="auto"/>
              <w:jc w:val="center"/>
              <w:rPr>
                <w:rFonts w:hint="eastAsia" w:ascii="仿宋" w:hAnsi="仿宋" w:eastAsia="仿宋" w:cs="仿宋"/>
                <w:b w:val="0"/>
                <w:bCs w:val="0"/>
                <w:color w:val="000000"/>
                <w:kern w:val="0"/>
                <w:sz w:val="21"/>
                <w:szCs w:val="21"/>
                <w:lang w:val="en-US" w:eastAsia="zh-CN"/>
              </w:rPr>
            </w:pPr>
            <w:r>
              <w:rPr>
                <w:rFonts w:hint="eastAsia" w:ascii="仿宋" w:hAnsi="仿宋" w:eastAsia="仿宋" w:cs="仿宋"/>
                <w:b w:val="0"/>
                <w:bCs w:val="0"/>
                <w:color w:val="000000"/>
                <w:kern w:val="0"/>
                <w:sz w:val="21"/>
                <w:szCs w:val="21"/>
                <w:lang w:val="en-US" w:eastAsia="zh-CN"/>
              </w:rPr>
              <w:drawing>
                <wp:inline distT="0" distB="0" distL="114300" distR="114300">
                  <wp:extent cx="3719830" cy="3411220"/>
                  <wp:effectExtent l="0" t="0" r="13970" b="17780"/>
                  <wp:docPr id="6" name="图片 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2"/>
                          <pic:cNvPicPr>
                            <a:picLocks noChangeAspect="1"/>
                          </pic:cNvPicPr>
                        </pic:nvPicPr>
                        <pic:blipFill>
                          <a:blip r:embed="rId11"/>
                          <a:stretch>
                            <a:fillRect/>
                          </a:stretch>
                        </pic:blipFill>
                        <pic:spPr>
                          <a:xfrm>
                            <a:off x="0" y="0"/>
                            <a:ext cx="3719830" cy="3411220"/>
                          </a:xfrm>
                          <a:prstGeom prst="rect">
                            <a:avLst/>
                          </a:prstGeom>
                          <a:noFill/>
                          <a:ln>
                            <a:noFill/>
                          </a:ln>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40" w:type="dxa"/>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2-3</w:t>
            </w:r>
          </w:p>
        </w:tc>
        <w:tc>
          <w:tcPr>
            <w:tcW w:w="2631"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怀洪新河南岸—徐明高速边界—惠民路—沱湖大道合围区域</w:t>
            </w:r>
          </w:p>
        </w:tc>
        <w:tc>
          <w:tcPr>
            <w:tcW w:w="1364"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居住、商业、办公、教育</w:t>
            </w:r>
            <w:r>
              <w:rPr>
                <w:rFonts w:hint="eastAsia" w:ascii="仿宋_GB2312" w:hAnsi="仿宋_GB2312" w:eastAsia="仿宋_GB2312" w:cs="仿宋_GB2312"/>
                <w:b w:val="0"/>
                <w:bCs w:val="0"/>
                <w:color w:val="000000"/>
                <w:kern w:val="0"/>
                <w:sz w:val="21"/>
                <w:szCs w:val="21"/>
                <w:lang w:eastAsia="zh-CN"/>
              </w:rPr>
              <w:t>、</w:t>
            </w:r>
            <w:r>
              <w:rPr>
                <w:rFonts w:hint="eastAsia" w:ascii="仿宋_GB2312" w:hAnsi="仿宋_GB2312" w:eastAsia="仿宋_GB2312" w:cs="仿宋_GB2312"/>
                <w:b w:val="0"/>
                <w:bCs w:val="0"/>
                <w:color w:val="000000"/>
                <w:kern w:val="0"/>
                <w:sz w:val="21"/>
                <w:szCs w:val="21"/>
                <w:lang w:val="en-US" w:eastAsia="zh-CN"/>
              </w:rPr>
              <w:t>医疗、绿地</w:t>
            </w:r>
          </w:p>
        </w:tc>
        <w:tc>
          <w:tcPr>
            <w:tcW w:w="1622"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3.6</w:t>
            </w:r>
          </w:p>
        </w:tc>
        <w:tc>
          <w:tcPr>
            <w:tcW w:w="551"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auto"/>
                <w:kern w:val="0"/>
                <w:sz w:val="21"/>
                <w:szCs w:val="21"/>
                <w:lang w:val="en-US" w:eastAsia="zh-CN"/>
              </w:rPr>
            </w:pPr>
            <w:r>
              <w:rPr>
                <w:rFonts w:hint="eastAsia" w:ascii="仿宋_GB2312" w:hAnsi="仿宋_GB2312" w:eastAsia="仿宋_GB2312" w:cs="仿宋_GB2312"/>
                <w:b w:val="0"/>
                <w:bCs w:val="0"/>
                <w:color w:val="auto"/>
                <w:kern w:val="0"/>
                <w:sz w:val="21"/>
                <w:szCs w:val="21"/>
                <w:lang w:val="en-US" w:eastAsia="zh-CN"/>
              </w:rPr>
              <w:t>位于规划区域中部（徐明高速西侧）</w:t>
            </w:r>
          </w:p>
        </w:tc>
        <w:tc>
          <w:tcPr>
            <w:tcW w:w="2140" w:type="pct"/>
            <w:tcBorders>
              <w:tl2br w:val="nil"/>
              <w:tr2bl w:val="nil"/>
            </w:tcBorders>
            <w:noWrap/>
            <w:vAlign w:val="center"/>
          </w:tcPr>
          <w:p>
            <w:pPr>
              <w:widowControl/>
              <w:spacing w:line="240" w:lineRule="auto"/>
              <w:jc w:val="center"/>
              <w:rPr>
                <w:rFonts w:hint="eastAsia" w:ascii="仿宋" w:hAnsi="仿宋" w:eastAsia="仿宋" w:cs="仿宋"/>
                <w:b w:val="0"/>
                <w:bCs w:val="0"/>
                <w:color w:val="auto"/>
                <w:kern w:val="0"/>
                <w:sz w:val="21"/>
                <w:szCs w:val="21"/>
                <w:lang w:val="en-US" w:eastAsia="zh-CN"/>
              </w:rPr>
            </w:pPr>
            <w:r>
              <w:rPr>
                <w:rFonts w:hint="eastAsia" w:ascii="仿宋" w:hAnsi="仿宋" w:eastAsia="仿宋" w:cs="仿宋"/>
                <w:b w:val="0"/>
                <w:bCs w:val="0"/>
                <w:color w:val="auto"/>
                <w:kern w:val="0"/>
                <w:sz w:val="21"/>
                <w:szCs w:val="21"/>
                <w:lang w:val="en-US" w:eastAsia="zh-CN"/>
              </w:rPr>
              <w:drawing>
                <wp:inline distT="0" distB="0" distL="114300" distR="114300">
                  <wp:extent cx="3359785" cy="3269615"/>
                  <wp:effectExtent l="0" t="0" r="12065" b="6985"/>
                  <wp:docPr id="7" name="图片 7"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3"/>
                          <pic:cNvPicPr>
                            <a:picLocks noChangeAspect="1"/>
                          </pic:cNvPicPr>
                        </pic:nvPicPr>
                        <pic:blipFill>
                          <a:blip r:embed="rId12"/>
                          <a:stretch>
                            <a:fillRect/>
                          </a:stretch>
                        </pic:blipFill>
                        <pic:spPr>
                          <a:xfrm>
                            <a:off x="0" y="0"/>
                            <a:ext cx="3359785" cy="3269615"/>
                          </a:xfrm>
                          <a:prstGeom prst="rect">
                            <a:avLst/>
                          </a:prstGeom>
                          <a:noFill/>
                          <a:ln>
                            <a:noFill/>
                          </a:ln>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40" w:type="dxa"/>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2-4</w:t>
            </w:r>
          </w:p>
        </w:tc>
        <w:tc>
          <w:tcPr>
            <w:tcW w:w="2631"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浍河南岸</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创园</w:t>
            </w:r>
            <w:r>
              <w:rPr>
                <w:rFonts w:hint="eastAsia" w:ascii="仿宋_GB2312" w:hAnsi="仿宋_GB2312" w:eastAsia="仿宋_GB2312" w:cs="仿宋_GB2312"/>
                <w:b w:val="0"/>
                <w:bCs w:val="0"/>
                <w:color w:val="000000"/>
                <w:kern w:val="0"/>
                <w:sz w:val="21"/>
                <w:szCs w:val="21"/>
              </w:rPr>
              <w:t>路—</w:t>
            </w:r>
            <w:r>
              <w:rPr>
                <w:rFonts w:hint="eastAsia" w:ascii="仿宋_GB2312" w:hAnsi="仿宋_GB2312" w:eastAsia="仿宋_GB2312" w:cs="仿宋_GB2312"/>
                <w:b w:val="0"/>
                <w:bCs w:val="0"/>
                <w:color w:val="000000"/>
                <w:kern w:val="0"/>
                <w:sz w:val="21"/>
                <w:szCs w:val="21"/>
                <w:lang w:val="en-US" w:eastAsia="zh-CN"/>
              </w:rPr>
              <w:t>兴漴</w:t>
            </w:r>
            <w:r>
              <w:rPr>
                <w:rFonts w:hint="eastAsia" w:ascii="仿宋_GB2312" w:hAnsi="仿宋_GB2312" w:eastAsia="仿宋_GB2312" w:cs="仿宋_GB2312"/>
                <w:b w:val="0"/>
                <w:bCs w:val="0"/>
                <w:color w:val="000000"/>
                <w:kern w:val="0"/>
                <w:sz w:val="21"/>
                <w:szCs w:val="21"/>
              </w:rPr>
              <w:t>路—</w:t>
            </w:r>
            <w:r>
              <w:rPr>
                <w:rFonts w:hint="eastAsia" w:ascii="仿宋_GB2312" w:hAnsi="仿宋_GB2312" w:eastAsia="仿宋_GB2312" w:cs="仿宋_GB2312"/>
                <w:b w:val="0"/>
                <w:bCs w:val="0"/>
                <w:color w:val="000000"/>
                <w:kern w:val="0"/>
                <w:sz w:val="21"/>
                <w:szCs w:val="21"/>
                <w:lang w:val="en-US" w:eastAsia="zh-CN"/>
              </w:rPr>
              <w:t>龙河西岸</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兴浍路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青年南路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龙河西岸</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老五蚌路—浮山路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兴淮路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彩虹大道—兴漴路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女山</w:t>
            </w:r>
            <w:r>
              <w:rPr>
                <w:rFonts w:hint="eastAsia" w:ascii="仿宋_GB2312" w:hAnsi="仿宋_GB2312" w:eastAsia="仿宋_GB2312" w:cs="仿宋_GB2312"/>
                <w:b w:val="0"/>
                <w:bCs w:val="0"/>
                <w:color w:val="000000"/>
                <w:kern w:val="0"/>
                <w:sz w:val="21"/>
                <w:szCs w:val="21"/>
              </w:rPr>
              <w:t>路—</w:t>
            </w:r>
            <w:r>
              <w:rPr>
                <w:rFonts w:hint="eastAsia" w:ascii="仿宋_GB2312" w:hAnsi="仿宋_GB2312" w:eastAsia="仿宋_GB2312" w:cs="仿宋_GB2312"/>
                <w:b w:val="0"/>
                <w:bCs w:val="0"/>
                <w:color w:val="000000"/>
                <w:kern w:val="0"/>
                <w:sz w:val="21"/>
                <w:szCs w:val="21"/>
                <w:lang w:val="en-US" w:eastAsia="zh-CN"/>
              </w:rPr>
              <w:t>富民路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龙岗路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惠民路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徐明高速边界合围区域</w:t>
            </w:r>
          </w:p>
        </w:tc>
        <w:tc>
          <w:tcPr>
            <w:tcW w:w="1364"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rPr>
              <w:t>居住、商业、办公、教育</w:t>
            </w:r>
            <w:r>
              <w:rPr>
                <w:rFonts w:hint="eastAsia" w:ascii="仿宋_GB2312" w:hAnsi="仿宋_GB2312" w:eastAsia="仿宋_GB2312" w:cs="仿宋_GB2312"/>
                <w:b w:val="0"/>
                <w:bCs w:val="0"/>
                <w:color w:val="000000"/>
                <w:kern w:val="0"/>
                <w:sz w:val="21"/>
                <w:szCs w:val="21"/>
                <w:lang w:eastAsia="zh-CN"/>
              </w:rPr>
              <w:t>、</w:t>
            </w:r>
            <w:r>
              <w:rPr>
                <w:rFonts w:hint="eastAsia" w:ascii="仿宋_GB2312" w:hAnsi="仿宋_GB2312" w:eastAsia="仿宋_GB2312" w:cs="仿宋_GB2312"/>
                <w:b w:val="0"/>
                <w:bCs w:val="0"/>
                <w:color w:val="000000"/>
                <w:kern w:val="0"/>
                <w:sz w:val="21"/>
                <w:szCs w:val="21"/>
                <w:lang w:val="en-US" w:eastAsia="zh-CN"/>
              </w:rPr>
              <w:t>医疗、绿地</w:t>
            </w:r>
          </w:p>
        </w:tc>
        <w:tc>
          <w:tcPr>
            <w:tcW w:w="1622"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6.8</w:t>
            </w:r>
          </w:p>
        </w:tc>
        <w:tc>
          <w:tcPr>
            <w:tcW w:w="551"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auto"/>
                <w:kern w:val="0"/>
                <w:sz w:val="21"/>
                <w:szCs w:val="21"/>
                <w:lang w:val="en-US" w:eastAsia="zh-CN"/>
              </w:rPr>
            </w:pPr>
            <w:r>
              <w:rPr>
                <w:rFonts w:hint="eastAsia" w:ascii="仿宋_GB2312" w:hAnsi="仿宋_GB2312" w:eastAsia="仿宋_GB2312" w:cs="仿宋_GB2312"/>
                <w:b w:val="0"/>
                <w:bCs w:val="0"/>
                <w:color w:val="auto"/>
                <w:kern w:val="0"/>
                <w:sz w:val="21"/>
                <w:szCs w:val="21"/>
                <w:lang w:val="en-US" w:eastAsia="zh-CN"/>
              </w:rPr>
              <w:t>位于规划区域中部（徐明高速东侧）</w:t>
            </w:r>
          </w:p>
        </w:tc>
        <w:tc>
          <w:tcPr>
            <w:tcW w:w="2140" w:type="pct"/>
            <w:tcBorders>
              <w:tl2br w:val="nil"/>
              <w:tr2bl w:val="nil"/>
            </w:tcBorders>
            <w:noWrap/>
            <w:vAlign w:val="center"/>
          </w:tcPr>
          <w:p>
            <w:pPr>
              <w:widowControl/>
              <w:spacing w:line="240" w:lineRule="auto"/>
              <w:jc w:val="center"/>
              <w:rPr>
                <w:rFonts w:hint="eastAsia" w:ascii="仿宋" w:hAnsi="仿宋" w:eastAsia="仿宋" w:cs="仿宋"/>
                <w:b w:val="0"/>
                <w:bCs w:val="0"/>
                <w:color w:val="auto"/>
                <w:kern w:val="0"/>
                <w:sz w:val="21"/>
                <w:szCs w:val="21"/>
                <w:lang w:val="en-US" w:eastAsia="zh-CN"/>
              </w:rPr>
            </w:pPr>
            <w:r>
              <w:rPr>
                <w:rFonts w:hint="eastAsia" w:ascii="仿宋" w:hAnsi="仿宋" w:eastAsia="仿宋" w:cs="仿宋"/>
                <w:b w:val="0"/>
                <w:bCs w:val="0"/>
                <w:color w:val="auto"/>
                <w:kern w:val="0"/>
                <w:sz w:val="21"/>
                <w:szCs w:val="21"/>
                <w:lang w:val="en-US" w:eastAsia="zh-CN"/>
              </w:rPr>
              <w:drawing>
                <wp:inline distT="0" distB="0" distL="114300" distR="114300">
                  <wp:extent cx="3354705" cy="3604260"/>
                  <wp:effectExtent l="0" t="0" r="17145" b="15240"/>
                  <wp:docPr id="8" name="图片 8"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4"/>
                          <pic:cNvPicPr>
                            <a:picLocks noChangeAspect="1"/>
                          </pic:cNvPicPr>
                        </pic:nvPicPr>
                        <pic:blipFill>
                          <a:blip r:embed="rId13"/>
                          <a:stretch>
                            <a:fillRect/>
                          </a:stretch>
                        </pic:blipFill>
                        <pic:spPr>
                          <a:xfrm>
                            <a:off x="0" y="0"/>
                            <a:ext cx="3354705" cy="3604260"/>
                          </a:xfrm>
                          <a:prstGeom prst="rect">
                            <a:avLst/>
                          </a:prstGeom>
                          <a:noFill/>
                          <a:ln>
                            <a:noFill/>
                          </a:ln>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40" w:type="dxa"/>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2-5</w:t>
            </w:r>
          </w:p>
        </w:tc>
        <w:tc>
          <w:tcPr>
            <w:tcW w:w="2631"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兴浍路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创业路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兴沱路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合新高铁边界</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工业十三路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头安路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民通路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创新路合围区域</w:t>
            </w:r>
          </w:p>
        </w:tc>
        <w:tc>
          <w:tcPr>
            <w:tcW w:w="1364"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rPr>
              <w:t>居住、商业、办公、教育</w:t>
            </w:r>
            <w:r>
              <w:rPr>
                <w:rFonts w:hint="eastAsia" w:ascii="仿宋_GB2312" w:hAnsi="仿宋_GB2312" w:eastAsia="仿宋_GB2312" w:cs="仿宋_GB2312"/>
                <w:b w:val="0"/>
                <w:bCs w:val="0"/>
                <w:color w:val="000000"/>
                <w:kern w:val="0"/>
                <w:sz w:val="21"/>
                <w:szCs w:val="21"/>
                <w:lang w:eastAsia="zh-CN"/>
              </w:rPr>
              <w:t>、</w:t>
            </w:r>
            <w:r>
              <w:rPr>
                <w:rFonts w:hint="eastAsia" w:ascii="仿宋_GB2312" w:hAnsi="仿宋_GB2312" w:eastAsia="仿宋_GB2312" w:cs="仿宋_GB2312"/>
                <w:b w:val="0"/>
                <w:bCs w:val="0"/>
                <w:color w:val="000000"/>
                <w:kern w:val="0"/>
                <w:sz w:val="21"/>
                <w:szCs w:val="21"/>
                <w:lang w:val="en-US" w:eastAsia="zh-CN"/>
              </w:rPr>
              <w:t>医疗、绿地</w:t>
            </w:r>
          </w:p>
        </w:tc>
        <w:tc>
          <w:tcPr>
            <w:tcW w:w="1622"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9.5</w:t>
            </w:r>
          </w:p>
        </w:tc>
        <w:tc>
          <w:tcPr>
            <w:tcW w:w="551"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auto"/>
                <w:kern w:val="0"/>
                <w:sz w:val="21"/>
                <w:szCs w:val="21"/>
                <w:lang w:val="en-US" w:eastAsia="zh-CN"/>
              </w:rPr>
            </w:pPr>
            <w:r>
              <w:rPr>
                <w:rFonts w:hint="eastAsia" w:ascii="仿宋_GB2312" w:hAnsi="仿宋_GB2312" w:eastAsia="仿宋_GB2312" w:cs="仿宋_GB2312"/>
                <w:b w:val="0"/>
                <w:bCs w:val="0"/>
                <w:color w:val="auto"/>
                <w:kern w:val="0"/>
                <w:sz w:val="21"/>
                <w:szCs w:val="21"/>
                <w:lang w:val="en-US" w:eastAsia="zh-CN"/>
              </w:rPr>
              <w:t>位于规划区域西南部</w:t>
            </w:r>
          </w:p>
        </w:tc>
        <w:tc>
          <w:tcPr>
            <w:tcW w:w="2140" w:type="pct"/>
            <w:tcBorders>
              <w:tl2br w:val="nil"/>
              <w:tr2bl w:val="nil"/>
            </w:tcBorders>
            <w:noWrap/>
            <w:vAlign w:val="center"/>
          </w:tcPr>
          <w:p>
            <w:pPr>
              <w:widowControl/>
              <w:spacing w:line="240" w:lineRule="auto"/>
              <w:jc w:val="center"/>
              <w:rPr>
                <w:rFonts w:hint="eastAsia" w:ascii="仿宋" w:hAnsi="仿宋" w:eastAsia="仿宋" w:cs="仿宋"/>
                <w:b w:val="0"/>
                <w:bCs w:val="0"/>
                <w:color w:val="auto"/>
                <w:kern w:val="0"/>
                <w:sz w:val="21"/>
                <w:szCs w:val="21"/>
                <w:lang w:val="en-US" w:eastAsia="zh-CN"/>
              </w:rPr>
            </w:pPr>
            <w:r>
              <w:rPr>
                <w:rFonts w:hint="eastAsia" w:ascii="仿宋" w:hAnsi="仿宋" w:eastAsia="仿宋" w:cs="仿宋"/>
                <w:b w:val="0"/>
                <w:bCs w:val="0"/>
                <w:color w:val="auto"/>
                <w:kern w:val="0"/>
                <w:sz w:val="21"/>
                <w:szCs w:val="21"/>
                <w:lang w:val="en-US" w:eastAsia="zh-CN"/>
              </w:rPr>
              <w:drawing>
                <wp:inline distT="0" distB="0" distL="114300" distR="114300">
                  <wp:extent cx="2916555" cy="4413250"/>
                  <wp:effectExtent l="0" t="0" r="17145" b="6350"/>
                  <wp:docPr id="9" name="图片 9"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5"/>
                          <pic:cNvPicPr>
                            <a:picLocks noChangeAspect="1"/>
                          </pic:cNvPicPr>
                        </pic:nvPicPr>
                        <pic:blipFill>
                          <a:blip r:embed="rId14"/>
                          <a:stretch>
                            <a:fillRect/>
                          </a:stretch>
                        </pic:blipFill>
                        <pic:spPr>
                          <a:xfrm>
                            <a:off x="0" y="0"/>
                            <a:ext cx="2916555" cy="4413250"/>
                          </a:xfrm>
                          <a:prstGeom prst="rect">
                            <a:avLst/>
                          </a:prstGeom>
                          <a:noFill/>
                          <a:ln>
                            <a:noFill/>
                          </a:ln>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40" w:type="dxa"/>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val="en-US" w:eastAsia="zh-CN"/>
              </w:rPr>
              <w:t>2-6</w:t>
            </w:r>
          </w:p>
        </w:tc>
        <w:tc>
          <w:tcPr>
            <w:tcW w:w="2631"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南环线</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创园路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民通路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青年南路合围区域</w:t>
            </w:r>
          </w:p>
        </w:tc>
        <w:tc>
          <w:tcPr>
            <w:tcW w:w="1364"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rPr>
              <w:t>居住、商业、</w:t>
            </w:r>
            <w:r>
              <w:rPr>
                <w:rFonts w:hint="eastAsia" w:ascii="仿宋_GB2312" w:hAnsi="仿宋_GB2312" w:eastAsia="仿宋_GB2312" w:cs="仿宋_GB2312"/>
                <w:b w:val="0"/>
                <w:bCs w:val="0"/>
                <w:color w:val="000000"/>
                <w:kern w:val="0"/>
                <w:sz w:val="21"/>
                <w:szCs w:val="21"/>
                <w:lang w:val="en-US" w:eastAsia="zh-CN"/>
              </w:rPr>
              <w:t>绿地</w:t>
            </w:r>
          </w:p>
        </w:tc>
        <w:tc>
          <w:tcPr>
            <w:tcW w:w="1622"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3.4</w:t>
            </w:r>
          </w:p>
        </w:tc>
        <w:tc>
          <w:tcPr>
            <w:tcW w:w="551"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auto"/>
                <w:kern w:val="0"/>
                <w:sz w:val="21"/>
                <w:szCs w:val="21"/>
                <w:lang w:val="en-US" w:eastAsia="zh-CN"/>
              </w:rPr>
            </w:pPr>
            <w:r>
              <w:rPr>
                <w:rFonts w:hint="eastAsia" w:ascii="仿宋_GB2312" w:hAnsi="仿宋_GB2312" w:eastAsia="仿宋_GB2312" w:cs="仿宋_GB2312"/>
                <w:b w:val="0"/>
                <w:bCs w:val="0"/>
                <w:color w:val="auto"/>
                <w:kern w:val="0"/>
                <w:sz w:val="21"/>
                <w:szCs w:val="21"/>
                <w:lang w:val="en-US" w:eastAsia="zh-CN"/>
              </w:rPr>
              <w:t>位于规划区域南部</w:t>
            </w:r>
          </w:p>
        </w:tc>
        <w:tc>
          <w:tcPr>
            <w:tcW w:w="2140" w:type="pct"/>
            <w:tcBorders>
              <w:tl2br w:val="nil"/>
              <w:tr2bl w:val="nil"/>
            </w:tcBorders>
            <w:noWrap/>
            <w:vAlign w:val="center"/>
          </w:tcPr>
          <w:p>
            <w:pPr>
              <w:widowControl/>
              <w:spacing w:line="240" w:lineRule="auto"/>
              <w:jc w:val="center"/>
              <w:rPr>
                <w:rFonts w:hint="eastAsia" w:ascii="仿宋" w:hAnsi="仿宋" w:eastAsia="仿宋" w:cs="仿宋"/>
                <w:b w:val="0"/>
                <w:bCs w:val="0"/>
                <w:color w:val="auto"/>
                <w:kern w:val="0"/>
                <w:sz w:val="21"/>
                <w:szCs w:val="21"/>
                <w:lang w:val="en-US" w:eastAsia="zh-CN"/>
              </w:rPr>
            </w:pPr>
            <w:r>
              <w:rPr>
                <w:rFonts w:hint="eastAsia" w:ascii="仿宋" w:hAnsi="仿宋" w:eastAsia="仿宋" w:cs="仿宋"/>
                <w:b w:val="0"/>
                <w:bCs w:val="0"/>
                <w:color w:val="auto"/>
                <w:kern w:val="0"/>
                <w:sz w:val="21"/>
                <w:szCs w:val="21"/>
                <w:lang w:val="en-US" w:eastAsia="zh-CN"/>
              </w:rPr>
              <w:drawing>
                <wp:inline distT="0" distB="0" distL="114300" distR="114300">
                  <wp:extent cx="3178810" cy="3082925"/>
                  <wp:effectExtent l="0" t="0" r="2540" b="3175"/>
                  <wp:docPr id="10" name="图片 10"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6"/>
                          <pic:cNvPicPr>
                            <a:picLocks noChangeAspect="1"/>
                          </pic:cNvPicPr>
                        </pic:nvPicPr>
                        <pic:blipFill>
                          <a:blip r:embed="rId15"/>
                          <a:srcRect l="10722" t="9509" r="3938" b="4042"/>
                          <a:stretch>
                            <a:fillRect/>
                          </a:stretch>
                        </pic:blipFill>
                        <pic:spPr>
                          <a:xfrm>
                            <a:off x="0" y="0"/>
                            <a:ext cx="3178810" cy="3082925"/>
                          </a:xfrm>
                          <a:prstGeom prst="rect">
                            <a:avLst/>
                          </a:prstGeom>
                          <a:noFill/>
                          <a:ln>
                            <a:noFill/>
                          </a:ln>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40" w:type="dxa"/>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val="en-US" w:eastAsia="zh-CN"/>
              </w:rPr>
              <w:t>2-7</w:t>
            </w:r>
          </w:p>
        </w:tc>
        <w:tc>
          <w:tcPr>
            <w:tcW w:w="2631"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淮东一路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G104</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南环线</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淮河东路合围区域</w:t>
            </w:r>
          </w:p>
        </w:tc>
        <w:tc>
          <w:tcPr>
            <w:tcW w:w="1364"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居住、商业、办公、教育</w:t>
            </w:r>
            <w:r>
              <w:rPr>
                <w:rFonts w:hint="eastAsia" w:ascii="仿宋_GB2312" w:hAnsi="仿宋_GB2312" w:eastAsia="仿宋_GB2312" w:cs="仿宋_GB2312"/>
                <w:b w:val="0"/>
                <w:bCs w:val="0"/>
                <w:color w:val="000000"/>
                <w:kern w:val="0"/>
                <w:sz w:val="21"/>
                <w:szCs w:val="21"/>
                <w:lang w:eastAsia="zh-CN"/>
              </w:rPr>
              <w:t>、</w:t>
            </w:r>
            <w:r>
              <w:rPr>
                <w:rFonts w:hint="eastAsia" w:ascii="仿宋_GB2312" w:hAnsi="仿宋_GB2312" w:eastAsia="仿宋_GB2312" w:cs="仿宋_GB2312"/>
                <w:b w:val="0"/>
                <w:bCs w:val="0"/>
                <w:color w:val="000000"/>
                <w:kern w:val="0"/>
                <w:sz w:val="21"/>
                <w:szCs w:val="21"/>
                <w:lang w:val="en-US" w:eastAsia="zh-CN"/>
              </w:rPr>
              <w:t>医疗、绿地</w:t>
            </w:r>
          </w:p>
        </w:tc>
        <w:tc>
          <w:tcPr>
            <w:tcW w:w="1622" w:type="dxa"/>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5.23</w:t>
            </w:r>
          </w:p>
        </w:tc>
        <w:tc>
          <w:tcPr>
            <w:tcW w:w="551"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auto"/>
                <w:kern w:val="0"/>
                <w:sz w:val="21"/>
                <w:szCs w:val="21"/>
                <w:lang w:val="en-US" w:eastAsia="zh-CN"/>
              </w:rPr>
            </w:pPr>
            <w:r>
              <w:rPr>
                <w:rFonts w:hint="eastAsia" w:ascii="仿宋_GB2312" w:hAnsi="仿宋_GB2312" w:eastAsia="仿宋_GB2312" w:cs="仿宋_GB2312"/>
                <w:b w:val="0"/>
                <w:bCs w:val="0"/>
                <w:color w:val="auto"/>
                <w:kern w:val="0"/>
                <w:sz w:val="21"/>
                <w:szCs w:val="21"/>
                <w:lang w:val="en-US" w:eastAsia="zh-CN"/>
              </w:rPr>
              <w:t>位于规划区域东部</w:t>
            </w:r>
          </w:p>
        </w:tc>
        <w:tc>
          <w:tcPr>
            <w:tcW w:w="2140" w:type="pct"/>
            <w:tcBorders>
              <w:tl2br w:val="nil"/>
              <w:tr2bl w:val="nil"/>
            </w:tcBorders>
            <w:noWrap/>
            <w:vAlign w:val="center"/>
          </w:tcPr>
          <w:p>
            <w:pPr>
              <w:widowControl/>
              <w:spacing w:line="240" w:lineRule="auto"/>
              <w:jc w:val="center"/>
              <w:rPr>
                <w:rFonts w:hint="eastAsia" w:ascii="仿宋" w:hAnsi="仿宋" w:eastAsia="仿宋" w:cs="仿宋"/>
                <w:b w:val="0"/>
                <w:bCs w:val="0"/>
                <w:color w:val="auto"/>
                <w:kern w:val="0"/>
                <w:sz w:val="21"/>
                <w:szCs w:val="21"/>
                <w:lang w:val="en-US" w:eastAsia="zh-CN"/>
              </w:rPr>
            </w:pPr>
            <w:r>
              <w:rPr>
                <w:rFonts w:hint="eastAsia" w:ascii="仿宋" w:hAnsi="仿宋" w:eastAsia="仿宋" w:cs="仿宋"/>
                <w:b w:val="0"/>
                <w:bCs w:val="0"/>
                <w:color w:val="auto"/>
                <w:kern w:val="0"/>
                <w:sz w:val="21"/>
                <w:szCs w:val="21"/>
                <w:lang w:val="en-US" w:eastAsia="zh-CN"/>
              </w:rPr>
              <w:drawing>
                <wp:inline distT="0" distB="0" distL="114300" distR="114300">
                  <wp:extent cx="2350135" cy="4502785"/>
                  <wp:effectExtent l="0" t="0" r="12065" b="12065"/>
                  <wp:docPr id="11" name="图片 11"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7"/>
                          <pic:cNvPicPr>
                            <a:picLocks noChangeAspect="1"/>
                          </pic:cNvPicPr>
                        </pic:nvPicPr>
                        <pic:blipFill>
                          <a:blip r:embed="rId16"/>
                          <a:srcRect l="2560" t="2791"/>
                          <a:stretch>
                            <a:fillRect/>
                          </a:stretch>
                        </pic:blipFill>
                        <pic:spPr>
                          <a:xfrm>
                            <a:off x="0" y="0"/>
                            <a:ext cx="2350135" cy="4502785"/>
                          </a:xfrm>
                          <a:prstGeom prst="rect">
                            <a:avLst/>
                          </a:prstGeom>
                          <a:noFill/>
                          <a:ln>
                            <a:noFill/>
                          </a:ln>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5000" w:type="pct"/>
            <w:gridSpan w:val="6"/>
            <w:tcBorders>
              <w:tl2br w:val="nil"/>
              <w:tr2bl w:val="nil"/>
            </w:tcBorders>
            <w:noWrap w:val="0"/>
            <w:vAlign w:val="center"/>
          </w:tcPr>
          <w:p>
            <w:pPr>
              <w:widowControl/>
              <w:spacing w:line="280" w:lineRule="exact"/>
              <w:jc w:val="both"/>
              <w:rPr>
                <w:rFonts w:hint="eastAsia" w:ascii="仿宋" w:hAnsi="仿宋" w:eastAsia="仿宋" w:cs="仿宋"/>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注：完整划分方案及划分区域编号见附图。</w:t>
            </w:r>
          </w:p>
        </w:tc>
      </w:tr>
    </w:tbl>
    <w:p>
      <w:pPr>
        <w:pStyle w:val="2"/>
        <w:ind w:left="0" w:leftChars="0" w:firstLine="0" w:firstLineChars="0"/>
        <w:rPr>
          <w:rFonts w:hint="default" w:ascii="Times New Roman" w:hAnsi="Times New Roman" w:eastAsia="宋体" w:cs="Times New Roman"/>
          <w:b/>
          <w:bCs/>
          <w:color w:val="000000"/>
          <w:sz w:val="24"/>
          <w:szCs w:val="24"/>
          <w:lang w:val="en-US" w:eastAsia="zh-CN"/>
        </w:rPr>
      </w:pPr>
    </w:p>
    <w:p>
      <w:pPr>
        <w:pStyle w:val="2"/>
        <w:ind w:left="0" w:leftChars="0" w:firstLine="0" w:firstLineChars="0"/>
        <w:jc w:val="center"/>
        <w:rPr>
          <w:rFonts w:hint="default" w:ascii="Times New Roman" w:hAnsi="Times New Roman" w:eastAsia="宋体" w:cs="Times New Roman"/>
          <w:b/>
          <w:bCs/>
          <w:color w:val="000000"/>
          <w:sz w:val="24"/>
          <w:szCs w:val="24"/>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562" w:firstLineChars="200"/>
        <w:jc w:val="center"/>
        <w:textAlignment w:val="auto"/>
        <w:rPr>
          <w:rFonts w:hint="default" w:ascii="仿宋_GB2312" w:hAnsi="仿宋_GB2312" w:eastAsia="仿宋_GB2312" w:cs="仿宋_GB2312"/>
          <w:b/>
          <w:bCs/>
          <w:color w:val="000000"/>
          <w:kern w:val="0"/>
          <w:sz w:val="28"/>
          <w:szCs w:val="28"/>
          <w:lang w:val="en-US" w:eastAsia="zh-CN" w:bidi="ar"/>
        </w:rPr>
      </w:pPr>
      <w:r>
        <w:rPr>
          <w:rFonts w:hint="default" w:ascii="仿宋_GB2312" w:hAnsi="仿宋_GB2312" w:eastAsia="仿宋_GB2312" w:cs="仿宋_GB2312"/>
          <w:b/>
          <w:bCs/>
          <w:color w:val="000000"/>
          <w:kern w:val="0"/>
          <w:sz w:val="28"/>
          <w:szCs w:val="28"/>
          <w:lang w:val="en-US" w:eastAsia="zh-CN" w:bidi="ar"/>
        </w:rPr>
        <w:t>表</w:t>
      </w:r>
      <w:r>
        <w:rPr>
          <w:rFonts w:hint="eastAsia" w:ascii="仿宋_GB2312" w:hAnsi="仿宋_GB2312" w:eastAsia="仿宋_GB2312" w:cs="仿宋_GB2312"/>
          <w:b/>
          <w:bCs/>
          <w:color w:val="000000"/>
          <w:kern w:val="0"/>
          <w:sz w:val="28"/>
          <w:szCs w:val="28"/>
          <w:lang w:val="en-US" w:eastAsia="zh-CN" w:bidi="ar"/>
        </w:rPr>
        <w:t>8  3类声</w:t>
      </w:r>
      <w:r>
        <w:rPr>
          <w:rFonts w:hint="default" w:ascii="仿宋_GB2312" w:hAnsi="仿宋_GB2312" w:eastAsia="仿宋_GB2312" w:cs="仿宋_GB2312"/>
          <w:b/>
          <w:bCs/>
          <w:color w:val="000000"/>
          <w:kern w:val="0"/>
          <w:sz w:val="28"/>
          <w:szCs w:val="28"/>
          <w:lang w:val="en-US" w:eastAsia="zh-CN" w:bidi="ar"/>
        </w:rPr>
        <w:t>环境功能区划分结果一览表</w:t>
      </w:r>
    </w:p>
    <w:tbl>
      <w:tblPr>
        <w:tblStyle w:val="18"/>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901"/>
        <w:gridCol w:w="1073"/>
        <w:gridCol w:w="6247"/>
        <w:gridCol w:w="1718"/>
        <w:gridCol w:w="1568"/>
        <w:gridCol w:w="832"/>
        <w:gridCol w:w="791"/>
        <w:gridCol w:w="108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blHeader/>
        </w:trPr>
        <w:tc>
          <w:tcPr>
            <w:tcW w:w="316" w:type="pct"/>
            <w:vMerge w:val="restart"/>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r>
              <w:rPr>
                <w:rFonts w:hint="eastAsia" w:ascii="仿宋_GB2312" w:hAnsi="仿宋_GB2312" w:eastAsia="仿宋_GB2312" w:cs="仿宋_GB2312"/>
                <w:b w:val="0"/>
                <w:bCs/>
                <w:color w:val="000000"/>
                <w:kern w:val="0"/>
                <w:sz w:val="21"/>
                <w:szCs w:val="21"/>
              </w:rPr>
              <w:t>声环境功能区类别</w:t>
            </w:r>
          </w:p>
        </w:tc>
        <w:tc>
          <w:tcPr>
            <w:tcW w:w="377" w:type="pct"/>
            <w:vMerge w:val="restart"/>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r>
              <w:rPr>
                <w:rFonts w:hint="eastAsia" w:ascii="仿宋_GB2312" w:hAnsi="仿宋_GB2312" w:eastAsia="仿宋_GB2312" w:cs="仿宋_GB2312"/>
                <w:b w:val="0"/>
                <w:bCs/>
                <w:color w:val="000000"/>
                <w:kern w:val="0"/>
                <w:sz w:val="21"/>
                <w:szCs w:val="21"/>
              </w:rPr>
              <w:t>区域编号</w:t>
            </w:r>
          </w:p>
        </w:tc>
        <w:tc>
          <w:tcPr>
            <w:tcW w:w="2196" w:type="pct"/>
            <w:vMerge w:val="restart"/>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rPr>
            </w:pPr>
            <w:r>
              <w:rPr>
                <w:rFonts w:hint="eastAsia" w:ascii="仿宋_GB2312" w:hAnsi="仿宋_GB2312" w:eastAsia="仿宋_GB2312" w:cs="仿宋_GB2312"/>
                <w:b w:val="0"/>
                <w:bCs/>
                <w:color w:val="000000"/>
                <w:kern w:val="0"/>
                <w:sz w:val="21"/>
                <w:szCs w:val="21"/>
              </w:rPr>
              <w:t>声环境功能区</w:t>
            </w:r>
            <w:r>
              <w:rPr>
                <w:rFonts w:hint="eastAsia" w:ascii="仿宋_GB2312" w:hAnsi="仿宋_GB2312" w:eastAsia="仿宋_GB2312" w:cs="仿宋_GB2312"/>
                <w:b w:val="0"/>
                <w:bCs/>
                <w:color w:val="000000"/>
                <w:kern w:val="0"/>
                <w:sz w:val="21"/>
                <w:szCs w:val="21"/>
                <w:lang w:val="en-US" w:eastAsia="zh-CN"/>
              </w:rPr>
              <w:t>范围</w:t>
            </w:r>
          </w:p>
        </w:tc>
        <w:tc>
          <w:tcPr>
            <w:tcW w:w="604" w:type="pct"/>
            <w:vMerge w:val="restart"/>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rPr>
            </w:pPr>
            <w:r>
              <w:rPr>
                <w:rFonts w:hint="eastAsia" w:ascii="仿宋_GB2312" w:hAnsi="仿宋_GB2312" w:eastAsia="仿宋_GB2312" w:cs="仿宋_GB2312"/>
                <w:b w:val="0"/>
                <w:bCs/>
                <w:color w:val="000000"/>
                <w:kern w:val="0"/>
                <w:sz w:val="21"/>
                <w:szCs w:val="21"/>
                <w:lang w:val="en-US" w:eastAsia="zh-CN"/>
              </w:rPr>
              <w:t>规划的用地类型</w:t>
            </w:r>
          </w:p>
        </w:tc>
        <w:tc>
          <w:tcPr>
            <w:tcW w:w="551" w:type="pct"/>
            <w:vMerge w:val="restart"/>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r>
              <w:rPr>
                <w:rFonts w:hint="eastAsia" w:ascii="仿宋_GB2312" w:hAnsi="仿宋_GB2312" w:eastAsia="仿宋_GB2312" w:cs="仿宋_GB2312"/>
                <w:b w:val="0"/>
                <w:bCs/>
                <w:color w:val="000000"/>
                <w:kern w:val="0"/>
                <w:sz w:val="21"/>
                <w:szCs w:val="21"/>
              </w:rPr>
              <w:t>声环境功能区面积（km</w:t>
            </w:r>
            <w:r>
              <w:rPr>
                <w:rFonts w:hint="eastAsia" w:ascii="仿宋_GB2312" w:hAnsi="仿宋_GB2312" w:eastAsia="仿宋_GB2312" w:cs="仿宋_GB2312"/>
                <w:b w:val="0"/>
                <w:bCs/>
                <w:color w:val="000000"/>
                <w:kern w:val="0"/>
                <w:sz w:val="21"/>
                <w:szCs w:val="21"/>
                <w:vertAlign w:val="superscript"/>
              </w:rPr>
              <w:t>2</w:t>
            </w:r>
            <w:r>
              <w:rPr>
                <w:rFonts w:hint="eastAsia" w:ascii="仿宋_GB2312" w:hAnsi="仿宋_GB2312" w:eastAsia="仿宋_GB2312" w:cs="仿宋_GB2312"/>
                <w:b w:val="0"/>
                <w:bCs/>
                <w:color w:val="000000"/>
                <w:kern w:val="0"/>
                <w:sz w:val="21"/>
                <w:szCs w:val="21"/>
              </w:rPr>
              <w:t>）</w:t>
            </w:r>
          </w:p>
        </w:tc>
        <w:tc>
          <w:tcPr>
            <w:tcW w:w="570" w:type="pct"/>
            <w:gridSpan w:val="2"/>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r>
              <w:rPr>
                <w:rFonts w:hint="eastAsia" w:ascii="仿宋_GB2312" w:hAnsi="仿宋_GB2312" w:eastAsia="仿宋_GB2312" w:cs="仿宋_GB2312"/>
                <w:b w:val="0"/>
                <w:bCs/>
                <w:color w:val="000000"/>
                <w:kern w:val="0"/>
                <w:sz w:val="21"/>
                <w:szCs w:val="21"/>
              </w:rPr>
              <w:t>执行标准</w:t>
            </w:r>
          </w:p>
          <w:p>
            <w:pPr>
              <w:widowControl/>
              <w:spacing w:line="280" w:lineRule="exact"/>
              <w:jc w:val="center"/>
              <w:rPr>
                <w:rFonts w:hint="eastAsia" w:ascii="仿宋_GB2312" w:hAnsi="仿宋_GB2312" w:eastAsia="仿宋_GB2312" w:cs="仿宋_GB2312"/>
                <w:b w:val="0"/>
                <w:bCs/>
                <w:color w:val="000000"/>
                <w:kern w:val="0"/>
                <w:sz w:val="21"/>
                <w:szCs w:val="21"/>
              </w:rPr>
            </w:pPr>
            <w:r>
              <w:rPr>
                <w:rFonts w:hint="eastAsia" w:ascii="仿宋_GB2312" w:hAnsi="仿宋_GB2312" w:eastAsia="仿宋_GB2312" w:cs="仿宋_GB2312"/>
                <w:b w:val="0"/>
                <w:bCs/>
                <w:color w:val="000000"/>
                <w:kern w:val="0"/>
                <w:sz w:val="21"/>
                <w:szCs w:val="21"/>
              </w:rPr>
              <w:t>dB（A）</w:t>
            </w:r>
          </w:p>
        </w:tc>
        <w:tc>
          <w:tcPr>
            <w:tcW w:w="382" w:type="pct"/>
            <w:vMerge w:val="restart"/>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r>
              <w:rPr>
                <w:rFonts w:hint="eastAsia" w:ascii="仿宋_GB2312" w:hAnsi="仿宋_GB2312" w:eastAsia="仿宋_GB2312" w:cs="仿宋_GB2312"/>
                <w:b w:val="0"/>
                <w:bCs/>
                <w:color w:val="000000"/>
                <w:kern w:val="0"/>
                <w:sz w:val="21"/>
                <w:szCs w:val="21"/>
              </w:rPr>
              <w:t>合计（km</w:t>
            </w:r>
            <w:r>
              <w:rPr>
                <w:rFonts w:hint="eastAsia" w:ascii="仿宋_GB2312" w:hAnsi="仿宋_GB2312" w:eastAsia="仿宋_GB2312" w:cs="仿宋_GB2312"/>
                <w:b w:val="0"/>
                <w:bCs/>
                <w:color w:val="000000"/>
                <w:kern w:val="0"/>
                <w:sz w:val="21"/>
                <w:szCs w:val="21"/>
                <w:vertAlign w:val="superscript"/>
              </w:rPr>
              <w:t>2</w:t>
            </w:r>
            <w:r>
              <w:rPr>
                <w:rFonts w:hint="eastAsia" w:ascii="仿宋_GB2312" w:hAnsi="仿宋_GB2312" w:eastAsia="仿宋_GB2312" w:cs="仿宋_GB2312"/>
                <w:b w:val="0"/>
                <w:bCs/>
                <w:color w:val="000000"/>
                <w:kern w:val="0"/>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blHeader/>
        </w:trPr>
        <w:tc>
          <w:tcPr>
            <w:tcW w:w="316"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377" w:type="pct"/>
            <w:vMerge w:val="continue"/>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2196"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604"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551"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292" w:type="pct"/>
            <w:tcBorders>
              <w:tl2br w:val="nil"/>
              <w:tr2bl w:val="nil"/>
            </w:tcBorders>
            <w:noWrap w:val="0"/>
            <w:vAlign w:val="center"/>
          </w:tcPr>
          <w:p>
            <w:pPr>
              <w:spacing w:line="280" w:lineRule="exact"/>
              <w:jc w:val="center"/>
              <w:rPr>
                <w:rFonts w:hint="eastAsia" w:ascii="仿宋_GB2312" w:hAnsi="仿宋_GB2312" w:eastAsia="仿宋_GB2312" w:cs="仿宋_GB2312"/>
                <w:b w:val="0"/>
                <w:bCs/>
                <w:color w:val="000000"/>
                <w:kern w:val="0"/>
                <w:sz w:val="21"/>
                <w:szCs w:val="21"/>
              </w:rPr>
            </w:pPr>
            <w:r>
              <w:rPr>
                <w:rFonts w:hint="eastAsia" w:ascii="仿宋_GB2312" w:hAnsi="仿宋_GB2312" w:eastAsia="仿宋_GB2312" w:cs="仿宋_GB2312"/>
                <w:b w:val="0"/>
                <w:bCs/>
                <w:color w:val="000000"/>
                <w:kern w:val="0"/>
                <w:sz w:val="21"/>
                <w:szCs w:val="21"/>
              </w:rPr>
              <w:t>昼间</w:t>
            </w:r>
          </w:p>
        </w:tc>
        <w:tc>
          <w:tcPr>
            <w:tcW w:w="278" w:type="pct"/>
            <w:tcBorders>
              <w:tl2br w:val="nil"/>
              <w:tr2bl w:val="nil"/>
            </w:tcBorders>
            <w:noWrap w:val="0"/>
            <w:vAlign w:val="center"/>
          </w:tcPr>
          <w:p>
            <w:pPr>
              <w:spacing w:line="280" w:lineRule="exact"/>
              <w:jc w:val="center"/>
              <w:rPr>
                <w:rFonts w:hint="eastAsia" w:ascii="仿宋_GB2312" w:hAnsi="仿宋_GB2312" w:eastAsia="仿宋_GB2312" w:cs="仿宋_GB2312"/>
                <w:b w:val="0"/>
                <w:bCs/>
                <w:color w:val="000000"/>
                <w:kern w:val="0"/>
                <w:sz w:val="21"/>
                <w:szCs w:val="21"/>
              </w:rPr>
            </w:pPr>
            <w:r>
              <w:rPr>
                <w:rFonts w:hint="eastAsia" w:ascii="仿宋_GB2312" w:hAnsi="仿宋_GB2312" w:eastAsia="仿宋_GB2312" w:cs="仿宋_GB2312"/>
                <w:b w:val="0"/>
                <w:bCs/>
                <w:color w:val="000000"/>
                <w:kern w:val="0"/>
                <w:sz w:val="21"/>
                <w:szCs w:val="21"/>
              </w:rPr>
              <w:t>夜间</w:t>
            </w:r>
          </w:p>
        </w:tc>
        <w:tc>
          <w:tcPr>
            <w:tcW w:w="382" w:type="pct"/>
            <w:vMerge w:val="continue"/>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16" w:type="pct"/>
            <w:vMerge w:val="restart"/>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r>
              <w:rPr>
                <w:rFonts w:hint="eastAsia" w:ascii="仿宋_GB2312" w:hAnsi="仿宋_GB2312" w:eastAsia="仿宋_GB2312" w:cs="仿宋_GB2312"/>
                <w:b w:val="0"/>
                <w:bCs/>
                <w:color w:val="000000"/>
                <w:kern w:val="0"/>
                <w:sz w:val="21"/>
                <w:szCs w:val="21"/>
              </w:rPr>
              <w:t>3类声环境功能区</w:t>
            </w:r>
          </w:p>
        </w:tc>
        <w:tc>
          <w:tcPr>
            <w:tcW w:w="377" w:type="pct"/>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r>
              <w:rPr>
                <w:rFonts w:hint="eastAsia" w:ascii="仿宋_GB2312" w:hAnsi="仿宋_GB2312" w:eastAsia="仿宋_GB2312" w:cs="仿宋_GB2312"/>
                <w:b w:val="0"/>
                <w:bCs/>
                <w:color w:val="000000"/>
                <w:kern w:val="0"/>
                <w:sz w:val="21"/>
                <w:szCs w:val="21"/>
              </w:rPr>
              <w:t>3-1</w:t>
            </w:r>
          </w:p>
        </w:tc>
        <w:tc>
          <w:tcPr>
            <w:tcW w:w="2196"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bidi="ar-SA"/>
              </w:rPr>
            </w:pPr>
            <w:r>
              <w:rPr>
                <w:rFonts w:hint="eastAsia" w:ascii="仿宋_GB2312" w:hAnsi="仿宋_GB2312" w:eastAsia="仿宋_GB2312" w:cs="仿宋_GB2312"/>
                <w:b w:val="0"/>
                <w:bCs/>
                <w:color w:val="000000"/>
                <w:kern w:val="0"/>
                <w:sz w:val="21"/>
                <w:szCs w:val="21"/>
                <w:lang w:val="en-US" w:eastAsia="zh-CN"/>
              </w:rPr>
              <w:t>惠民路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徐明高速边界</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民通路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头安路—工业十三路—创业路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兴沱路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头安路—沱湖大道合围区域</w:t>
            </w:r>
          </w:p>
        </w:tc>
        <w:tc>
          <w:tcPr>
            <w:tcW w:w="604"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bidi="ar-SA"/>
              </w:rPr>
            </w:pPr>
            <w:r>
              <w:rPr>
                <w:rFonts w:hint="eastAsia" w:ascii="仿宋_GB2312" w:hAnsi="仿宋_GB2312" w:eastAsia="仿宋_GB2312" w:cs="仿宋_GB2312"/>
                <w:b w:val="0"/>
                <w:bCs/>
                <w:color w:val="000000"/>
                <w:kern w:val="0"/>
                <w:sz w:val="21"/>
                <w:szCs w:val="21"/>
              </w:rPr>
              <w:t>工业、商业</w:t>
            </w:r>
            <w:r>
              <w:rPr>
                <w:rFonts w:hint="eastAsia" w:ascii="仿宋_GB2312" w:hAnsi="仿宋_GB2312" w:eastAsia="仿宋_GB2312" w:cs="仿宋_GB2312"/>
                <w:b w:val="0"/>
                <w:bCs/>
                <w:color w:val="000000"/>
                <w:kern w:val="0"/>
                <w:sz w:val="21"/>
                <w:szCs w:val="21"/>
                <w:lang w:eastAsia="zh-CN"/>
              </w:rPr>
              <w:t>、</w:t>
            </w:r>
            <w:r>
              <w:rPr>
                <w:rFonts w:hint="eastAsia" w:ascii="仿宋_GB2312" w:hAnsi="仿宋_GB2312" w:eastAsia="仿宋_GB2312" w:cs="仿宋_GB2312"/>
                <w:b w:val="0"/>
                <w:bCs/>
                <w:color w:val="000000"/>
                <w:kern w:val="0"/>
                <w:sz w:val="21"/>
                <w:szCs w:val="21"/>
                <w:lang w:val="en-US" w:eastAsia="zh-CN"/>
              </w:rPr>
              <w:t>居住、绿地、仓储、物流、公用设施用地</w:t>
            </w:r>
          </w:p>
        </w:tc>
        <w:tc>
          <w:tcPr>
            <w:tcW w:w="551"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bidi="ar-SA"/>
              </w:rPr>
            </w:pPr>
            <w:r>
              <w:rPr>
                <w:rFonts w:hint="eastAsia" w:ascii="仿宋_GB2312" w:hAnsi="仿宋_GB2312" w:eastAsia="仿宋_GB2312" w:cs="仿宋_GB2312"/>
                <w:b w:val="0"/>
                <w:bCs/>
                <w:color w:val="000000"/>
                <w:kern w:val="0"/>
                <w:sz w:val="21"/>
                <w:szCs w:val="21"/>
                <w:lang w:val="en-US" w:eastAsia="zh-CN"/>
              </w:rPr>
              <w:t>12.34</w:t>
            </w:r>
          </w:p>
        </w:tc>
        <w:tc>
          <w:tcPr>
            <w:tcW w:w="292" w:type="pct"/>
            <w:vMerge w:val="restart"/>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r>
              <w:rPr>
                <w:rFonts w:hint="eastAsia" w:ascii="仿宋_GB2312" w:hAnsi="仿宋_GB2312" w:eastAsia="仿宋_GB2312" w:cs="仿宋_GB2312"/>
                <w:b w:val="0"/>
                <w:bCs/>
                <w:color w:val="000000"/>
                <w:kern w:val="0"/>
                <w:sz w:val="21"/>
                <w:szCs w:val="21"/>
              </w:rPr>
              <w:t>65</w:t>
            </w:r>
          </w:p>
        </w:tc>
        <w:tc>
          <w:tcPr>
            <w:tcW w:w="278" w:type="pct"/>
            <w:vMerge w:val="restart"/>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r>
              <w:rPr>
                <w:rFonts w:hint="eastAsia" w:ascii="仿宋_GB2312" w:hAnsi="仿宋_GB2312" w:eastAsia="仿宋_GB2312" w:cs="仿宋_GB2312"/>
                <w:b w:val="0"/>
                <w:bCs/>
                <w:color w:val="000000"/>
                <w:kern w:val="0"/>
                <w:sz w:val="21"/>
                <w:szCs w:val="21"/>
              </w:rPr>
              <w:t>55</w:t>
            </w:r>
          </w:p>
        </w:tc>
        <w:tc>
          <w:tcPr>
            <w:tcW w:w="382" w:type="pct"/>
            <w:vMerge w:val="restart"/>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rPr>
            </w:pPr>
            <w:r>
              <w:rPr>
                <w:rFonts w:hint="eastAsia" w:ascii="仿宋_GB2312" w:hAnsi="仿宋_GB2312" w:eastAsia="仿宋_GB2312" w:cs="仿宋_GB2312"/>
                <w:b w:val="0"/>
                <w:bCs/>
                <w:color w:val="000000"/>
                <w:kern w:val="0"/>
                <w:sz w:val="21"/>
                <w:szCs w:val="21"/>
                <w:lang w:val="en-US" w:eastAsia="zh-CN"/>
              </w:rPr>
              <w:t>25.38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16"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377" w:type="pct"/>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r>
              <w:rPr>
                <w:rFonts w:hint="eastAsia" w:ascii="仿宋_GB2312" w:hAnsi="仿宋_GB2312" w:eastAsia="仿宋_GB2312" w:cs="仿宋_GB2312"/>
                <w:b w:val="0"/>
                <w:bCs/>
                <w:color w:val="000000"/>
                <w:kern w:val="0"/>
                <w:sz w:val="21"/>
                <w:szCs w:val="21"/>
              </w:rPr>
              <w:t>3-2</w:t>
            </w:r>
          </w:p>
        </w:tc>
        <w:tc>
          <w:tcPr>
            <w:tcW w:w="2196"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bidi="ar-SA"/>
              </w:rPr>
            </w:pPr>
            <w:r>
              <w:rPr>
                <w:rFonts w:hint="eastAsia" w:ascii="仿宋_GB2312" w:hAnsi="仿宋_GB2312" w:eastAsia="仿宋_GB2312" w:cs="仿宋_GB2312"/>
                <w:b w:val="0"/>
                <w:bCs/>
                <w:color w:val="000000"/>
                <w:kern w:val="0"/>
                <w:sz w:val="21"/>
                <w:szCs w:val="21"/>
                <w:lang w:val="en-US" w:eastAsia="zh-CN"/>
              </w:rPr>
              <w:t>惠民路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龙岗路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富民路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女山路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兴漴路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彩虹大道</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兴淮路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老五蚌路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龙河边界</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青年南路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兴浍路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龙河边界</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兴漴路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青年南路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民通路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徐明高速边界</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五福路（含城南片区自来水厂、城南污水处理厂）合围区域</w:t>
            </w:r>
          </w:p>
        </w:tc>
        <w:tc>
          <w:tcPr>
            <w:tcW w:w="604"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bidi="ar-SA"/>
              </w:rPr>
            </w:pPr>
            <w:r>
              <w:rPr>
                <w:rFonts w:hint="eastAsia" w:ascii="仿宋_GB2312" w:hAnsi="仿宋_GB2312" w:eastAsia="仿宋_GB2312" w:cs="仿宋_GB2312"/>
                <w:b w:val="0"/>
                <w:bCs/>
                <w:color w:val="000000"/>
                <w:kern w:val="0"/>
                <w:sz w:val="21"/>
                <w:szCs w:val="21"/>
              </w:rPr>
              <w:t>工业、商业</w:t>
            </w:r>
            <w:r>
              <w:rPr>
                <w:rFonts w:hint="eastAsia" w:ascii="仿宋_GB2312" w:hAnsi="仿宋_GB2312" w:eastAsia="仿宋_GB2312" w:cs="仿宋_GB2312"/>
                <w:b w:val="0"/>
                <w:bCs/>
                <w:color w:val="000000"/>
                <w:kern w:val="0"/>
                <w:sz w:val="21"/>
                <w:szCs w:val="21"/>
                <w:lang w:eastAsia="zh-CN"/>
              </w:rPr>
              <w:t>、</w:t>
            </w:r>
            <w:r>
              <w:rPr>
                <w:rFonts w:hint="eastAsia" w:ascii="仿宋_GB2312" w:hAnsi="仿宋_GB2312" w:eastAsia="仿宋_GB2312" w:cs="仿宋_GB2312"/>
                <w:b w:val="0"/>
                <w:bCs/>
                <w:color w:val="000000"/>
                <w:kern w:val="0"/>
                <w:sz w:val="21"/>
                <w:szCs w:val="21"/>
                <w:lang w:val="en-US" w:eastAsia="zh-CN"/>
              </w:rPr>
              <w:t>居住、绿地、仓储、物流、公用设施用地</w:t>
            </w:r>
          </w:p>
        </w:tc>
        <w:tc>
          <w:tcPr>
            <w:tcW w:w="551"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bidi="ar-SA"/>
              </w:rPr>
            </w:pPr>
            <w:r>
              <w:rPr>
                <w:rFonts w:hint="eastAsia" w:ascii="仿宋_GB2312" w:hAnsi="仿宋_GB2312" w:eastAsia="仿宋_GB2312" w:cs="仿宋_GB2312"/>
                <w:b w:val="0"/>
                <w:bCs/>
                <w:color w:val="000000"/>
                <w:kern w:val="0"/>
                <w:sz w:val="21"/>
                <w:szCs w:val="21"/>
                <w:lang w:val="en-US" w:eastAsia="zh-CN"/>
              </w:rPr>
              <w:t>11.85</w:t>
            </w:r>
          </w:p>
        </w:tc>
        <w:tc>
          <w:tcPr>
            <w:tcW w:w="292"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278"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382"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16"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377" w:type="pct"/>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bidi="ar-SA"/>
              </w:rPr>
            </w:pPr>
            <w:r>
              <w:rPr>
                <w:rFonts w:hint="eastAsia" w:ascii="仿宋_GB2312" w:hAnsi="仿宋_GB2312" w:eastAsia="仿宋_GB2312" w:cs="仿宋_GB2312"/>
                <w:b w:val="0"/>
                <w:bCs/>
                <w:color w:val="000000"/>
                <w:kern w:val="0"/>
                <w:sz w:val="21"/>
                <w:szCs w:val="21"/>
              </w:rPr>
              <w:t>3-3</w:t>
            </w:r>
          </w:p>
        </w:tc>
        <w:tc>
          <w:tcPr>
            <w:tcW w:w="2196"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bidi="ar-SA"/>
              </w:rPr>
            </w:pPr>
            <w:r>
              <w:rPr>
                <w:rFonts w:hint="eastAsia" w:ascii="仿宋_GB2312" w:hAnsi="仿宋_GB2312" w:eastAsia="仿宋_GB2312" w:cs="仿宋_GB2312"/>
                <w:b w:val="0"/>
                <w:bCs/>
                <w:color w:val="000000"/>
                <w:kern w:val="0"/>
                <w:sz w:val="21"/>
                <w:szCs w:val="21"/>
                <w:lang w:val="en-US" w:eastAsia="zh-CN"/>
              </w:rPr>
              <w:t>经七路</w:t>
            </w:r>
            <w:r>
              <w:rPr>
                <w:rFonts w:hint="eastAsia" w:ascii="仿宋_GB2312" w:hAnsi="仿宋_GB2312" w:eastAsia="仿宋_GB2312" w:cs="仿宋_GB2312"/>
                <w:b w:val="0"/>
                <w:bCs/>
                <w:color w:val="000000"/>
                <w:kern w:val="0"/>
                <w:sz w:val="21"/>
                <w:szCs w:val="21"/>
              </w:rPr>
              <w:t>—</w:t>
            </w:r>
            <w:r>
              <w:rPr>
                <w:rFonts w:hint="eastAsia" w:ascii="仿宋_GB2312" w:hAnsi="仿宋_GB2312" w:eastAsia="仿宋_GB2312" w:cs="仿宋_GB2312"/>
                <w:b w:val="0"/>
                <w:bCs/>
                <w:color w:val="000000"/>
                <w:kern w:val="0"/>
                <w:sz w:val="21"/>
                <w:szCs w:val="21"/>
                <w:lang w:val="en-US" w:eastAsia="zh-CN"/>
              </w:rPr>
              <w:t>纬一</w:t>
            </w:r>
            <w:r>
              <w:rPr>
                <w:rFonts w:hint="eastAsia" w:ascii="仿宋_GB2312" w:hAnsi="仿宋_GB2312" w:eastAsia="仿宋_GB2312" w:cs="仿宋_GB2312"/>
                <w:b w:val="0"/>
                <w:bCs/>
                <w:color w:val="000000"/>
                <w:kern w:val="0"/>
                <w:sz w:val="21"/>
                <w:szCs w:val="21"/>
              </w:rPr>
              <w:t>路—</w:t>
            </w:r>
            <w:r>
              <w:rPr>
                <w:rFonts w:hint="eastAsia" w:ascii="仿宋_GB2312" w:hAnsi="仿宋_GB2312" w:eastAsia="仿宋_GB2312" w:cs="仿宋_GB2312"/>
                <w:b w:val="0"/>
                <w:bCs/>
                <w:color w:val="000000"/>
                <w:kern w:val="0"/>
                <w:sz w:val="21"/>
                <w:szCs w:val="21"/>
                <w:lang w:val="en-US" w:eastAsia="zh-CN"/>
              </w:rPr>
              <w:t>经三</w:t>
            </w:r>
            <w:r>
              <w:rPr>
                <w:rFonts w:hint="eastAsia" w:ascii="仿宋_GB2312" w:hAnsi="仿宋_GB2312" w:eastAsia="仿宋_GB2312" w:cs="仿宋_GB2312"/>
                <w:b w:val="0"/>
                <w:bCs/>
                <w:color w:val="000000"/>
                <w:kern w:val="0"/>
                <w:sz w:val="21"/>
                <w:szCs w:val="21"/>
              </w:rPr>
              <w:t>路—</w:t>
            </w:r>
            <w:r>
              <w:rPr>
                <w:rFonts w:hint="eastAsia" w:ascii="仿宋_GB2312" w:hAnsi="仿宋_GB2312" w:eastAsia="仿宋_GB2312" w:cs="仿宋_GB2312"/>
                <w:b w:val="0"/>
                <w:bCs/>
                <w:color w:val="000000"/>
                <w:kern w:val="0"/>
                <w:sz w:val="21"/>
                <w:szCs w:val="21"/>
                <w:lang w:val="en-US" w:eastAsia="zh-CN"/>
              </w:rPr>
              <w:t>漴兴</w:t>
            </w:r>
            <w:r>
              <w:rPr>
                <w:rFonts w:hint="eastAsia" w:ascii="仿宋_GB2312" w:hAnsi="仿宋_GB2312" w:eastAsia="仿宋_GB2312" w:cs="仿宋_GB2312"/>
                <w:b w:val="0"/>
                <w:bCs/>
                <w:color w:val="000000"/>
                <w:kern w:val="0"/>
                <w:sz w:val="21"/>
                <w:szCs w:val="21"/>
              </w:rPr>
              <w:t>路—</w:t>
            </w:r>
            <w:r>
              <w:rPr>
                <w:rFonts w:hint="eastAsia" w:ascii="仿宋_GB2312" w:hAnsi="仿宋_GB2312" w:eastAsia="仿宋_GB2312" w:cs="仿宋_GB2312"/>
                <w:b w:val="0"/>
                <w:bCs/>
                <w:color w:val="000000"/>
                <w:kern w:val="0"/>
                <w:sz w:val="21"/>
                <w:szCs w:val="21"/>
                <w:lang w:val="en-US" w:eastAsia="zh-CN"/>
              </w:rPr>
              <w:t>潼河</w:t>
            </w:r>
            <w:r>
              <w:rPr>
                <w:rFonts w:hint="eastAsia" w:ascii="仿宋_GB2312" w:hAnsi="仿宋_GB2312" w:eastAsia="仿宋_GB2312" w:cs="仿宋_GB2312"/>
                <w:b w:val="0"/>
                <w:bCs/>
                <w:color w:val="000000"/>
                <w:kern w:val="0"/>
                <w:sz w:val="21"/>
                <w:szCs w:val="21"/>
              </w:rPr>
              <w:t>路—纬四路</w:t>
            </w:r>
            <w:r>
              <w:rPr>
                <w:rFonts w:hint="eastAsia" w:ascii="仿宋_GB2312" w:hAnsi="仿宋_GB2312" w:eastAsia="仿宋_GB2312" w:cs="仿宋_GB2312"/>
                <w:b w:val="0"/>
                <w:bCs/>
                <w:color w:val="000000"/>
                <w:kern w:val="0"/>
                <w:sz w:val="21"/>
                <w:szCs w:val="21"/>
                <w:lang w:val="en-US" w:eastAsia="zh-CN"/>
              </w:rPr>
              <w:t>合围区域</w:t>
            </w:r>
          </w:p>
        </w:tc>
        <w:tc>
          <w:tcPr>
            <w:tcW w:w="604"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bidi="ar-SA"/>
              </w:rPr>
            </w:pPr>
            <w:r>
              <w:rPr>
                <w:rFonts w:hint="eastAsia" w:ascii="仿宋_GB2312" w:hAnsi="仿宋_GB2312" w:eastAsia="仿宋_GB2312" w:cs="仿宋_GB2312"/>
                <w:b w:val="0"/>
                <w:bCs/>
                <w:color w:val="000000"/>
                <w:kern w:val="0"/>
                <w:sz w:val="21"/>
                <w:szCs w:val="21"/>
              </w:rPr>
              <w:t>工业</w:t>
            </w:r>
          </w:p>
        </w:tc>
        <w:tc>
          <w:tcPr>
            <w:tcW w:w="551"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lang w:val="en-US" w:eastAsia="zh-CN" w:bidi="ar-SA"/>
              </w:rPr>
            </w:pPr>
            <w:r>
              <w:rPr>
                <w:rFonts w:hint="eastAsia" w:ascii="仿宋_GB2312" w:hAnsi="仿宋_GB2312" w:eastAsia="仿宋_GB2312" w:cs="仿宋_GB2312"/>
                <w:b w:val="0"/>
                <w:bCs/>
                <w:color w:val="000000"/>
                <w:kern w:val="0"/>
                <w:sz w:val="21"/>
                <w:szCs w:val="21"/>
                <w:lang w:val="en-US" w:eastAsia="zh-CN"/>
              </w:rPr>
              <w:t>1.19</w:t>
            </w:r>
          </w:p>
        </w:tc>
        <w:tc>
          <w:tcPr>
            <w:tcW w:w="292"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278"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c>
          <w:tcPr>
            <w:tcW w:w="382" w:type="pct"/>
            <w:vMerge w:val="continue"/>
            <w:tcBorders>
              <w:tl2br w:val="nil"/>
              <w:tr2bl w:val="nil"/>
            </w:tcBorders>
            <w:noWrap/>
            <w:vAlign w:val="center"/>
          </w:tcPr>
          <w:p>
            <w:pPr>
              <w:widowControl/>
              <w:spacing w:line="280" w:lineRule="exact"/>
              <w:jc w:val="center"/>
              <w:rPr>
                <w:rFonts w:hint="eastAsia" w:ascii="仿宋_GB2312" w:hAnsi="仿宋_GB2312" w:eastAsia="仿宋_GB2312" w:cs="仿宋_GB2312"/>
                <w:b w:val="0"/>
                <w:bCs/>
                <w:color w:val="000000"/>
                <w:kern w:val="0"/>
                <w:sz w:val="21"/>
                <w:szCs w:val="21"/>
              </w:rPr>
            </w:pPr>
          </w:p>
        </w:tc>
      </w:tr>
    </w:tbl>
    <w:p>
      <w:pPr>
        <w:pStyle w:val="11"/>
        <w:spacing w:line="240" w:lineRule="auto"/>
        <w:ind w:firstLine="0" w:firstLineChars="0"/>
        <w:jc w:val="center"/>
        <w:rPr>
          <w:rFonts w:hint="eastAsia" w:ascii="仿宋_GB2312" w:hAnsi="仿宋_GB2312" w:eastAsia="仿宋_GB2312" w:cs="仿宋_GB2312"/>
          <w:b/>
          <w:bCs/>
          <w:color w:val="000000"/>
          <w:sz w:val="21"/>
          <w:szCs w:val="21"/>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pStyle w:val="11"/>
        <w:spacing w:line="240" w:lineRule="auto"/>
        <w:ind w:firstLine="0" w:firstLineChars="0"/>
        <w:jc w:val="center"/>
        <w:rPr>
          <w:rFonts w:hint="eastAsia" w:ascii="Times New Roman" w:hAnsi="Times New Roman" w:eastAsia="宋体" w:cs="Times New Roman"/>
          <w:b/>
          <w:bCs/>
          <w:color w:val="000000"/>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562" w:firstLineChars="200"/>
        <w:jc w:val="center"/>
        <w:textAlignment w:val="auto"/>
        <w:rPr>
          <w:rFonts w:hint="default" w:ascii="仿宋_GB2312" w:hAnsi="仿宋_GB2312" w:eastAsia="仿宋_GB2312" w:cs="仿宋_GB2312"/>
          <w:b/>
          <w:bCs/>
          <w:color w:val="000000"/>
          <w:kern w:val="0"/>
          <w:sz w:val="28"/>
          <w:szCs w:val="28"/>
          <w:lang w:val="en-US" w:eastAsia="zh-CN" w:bidi="ar"/>
        </w:rPr>
      </w:pPr>
      <w:r>
        <w:rPr>
          <w:rFonts w:hint="eastAsia" w:ascii="仿宋_GB2312" w:hAnsi="仿宋_GB2312" w:eastAsia="仿宋_GB2312" w:cs="仿宋_GB2312"/>
          <w:b/>
          <w:bCs/>
          <w:color w:val="000000"/>
          <w:kern w:val="0"/>
          <w:sz w:val="28"/>
          <w:szCs w:val="28"/>
          <w:lang w:val="en-US" w:eastAsia="zh-CN" w:bidi="ar"/>
        </w:rPr>
        <w:t>表9  3类声环境功能区位置</w:t>
      </w:r>
    </w:p>
    <w:tbl>
      <w:tblPr>
        <w:tblStyle w:val="18"/>
        <w:tblW w:w="4996"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940"/>
        <w:gridCol w:w="2631"/>
        <w:gridCol w:w="1364"/>
        <w:gridCol w:w="1622"/>
        <w:gridCol w:w="1568"/>
        <w:gridCol w:w="608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blHeader/>
        </w:trPr>
        <w:tc>
          <w:tcPr>
            <w:tcW w:w="330" w:type="pct"/>
            <w:tcBorders>
              <w:tl2br w:val="nil"/>
              <w:tr2bl w:val="nil"/>
            </w:tcBorders>
            <w:noWrap w:val="0"/>
            <w:vAlign w:val="center"/>
          </w:tcPr>
          <w:p>
            <w:pPr>
              <w:widowControl/>
              <w:spacing w:line="280" w:lineRule="exact"/>
              <w:jc w:val="center"/>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rPr>
              <w:t>区域编号</w:t>
            </w:r>
          </w:p>
        </w:tc>
        <w:tc>
          <w:tcPr>
            <w:tcW w:w="925" w:type="pct"/>
            <w:tcBorders>
              <w:tl2br w:val="nil"/>
              <w:tr2bl w:val="nil"/>
            </w:tcBorders>
            <w:noWrap/>
            <w:vAlign w:val="center"/>
          </w:tcPr>
          <w:p>
            <w:pPr>
              <w:widowControl/>
              <w:spacing w:line="280" w:lineRule="exact"/>
              <w:jc w:val="center"/>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rPr>
              <w:t>声环境功能区域</w:t>
            </w:r>
          </w:p>
        </w:tc>
        <w:tc>
          <w:tcPr>
            <w:tcW w:w="480" w:type="pct"/>
            <w:tcBorders>
              <w:tl2br w:val="nil"/>
              <w:tr2bl w:val="nil"/>
            </w:tcBorders>
            <w:noWrap/>
            <w:vAlign w:val="center"/>
          </w:tcPr>
          <w:p>
            <w:pPr>
              <w:widowControl/>
              <w:spacing w:line="280" w:lineRule="exact"/>
              <w:jc w:val="center"/>
              <w:rPr>
                <w:rFonts w:hint="eastAsia" w:ascii="仿宋" w:hAnsi="仿宋" w:eastAsia="仿宋" w:cs="仿宋"/>
                <w:b w:val="0"/>
                <w:bCs w:val="0"/>
                <w:color w:val="000000"/>
                <w:kern w:val="0"/>
                <w:sz w:val="21"/>
                <w:szCs w:val="21"/>
                <w:lang w:val="en-US" w:eastAsia="zh-CN"/>
              </w:rPr>
            </w:pPr>
            <w:r>
              <w:rPr>
                <w:rFonts w:hint="eastAsia" w:ascii="仿宋" w:hAnsi="仿宋" w:eastAsia="仿宋" w:cs="仿宋"/>
                <w:b w:val="0"/>
                <w:bCs w:val="0"/>
                <w:color w:val="000000"/>
                <w:kern w:val="0"/>
                <w:sz w:val="21"/>
                <w:szCs w:val="21"/>
                <w:lang w:val="en-US" w:eastAsia="zh-CN"/>
              </w:rPr>
              <w:t>规划的用地类型</w:t>
            </w:r>
          </w:p>
        </w:tc>
        <w:tc>
          <w:tcPr>
            <w:tcW w:w="570" w:type="pct"/>
            <w:tcBorders>
              <w:tl2br w:val="nil"/>
              <w:tr2bl w:val="nil"/>
            </w:tcBorders>
            <w:noWrap/>
            <w:vAlign w:val="center"/>
          </w:tcPr>
          <w:p>
            <w:pPr>
              <w:widowControl/>
              <w:spacing w:line="280" w:lineRule="exact"/>
              <w:jc w:val="center"/>
              <w:rPr>
                <w:rFonts w:hint="eastAsia" w:ascii="仿宋" w:hAnsi="仿宋" w:eastAsia="仿宋" w:cs="仿宋"/>
                <w:b w:val="0"/>
                <w:bCs w:val="0"/>
                <w:color w:val="000000"/>
                <w:kern w:val="0"/>
                <w:sz w:val="21"/>
                <w:szCs w:val="21"/>
                <w:lang w:val="en-US" w:eastAsia="zh-CN" w:bidi="ar-SA"/>
              </w:rPr>
            </w:pPr>
            <w:r>
              <w:rPr>
                <w:rFonts w:hint="eastAsia" w:ascii="仿宋" w:hAnsi="仿宋" w:eastAsia="仿宋" w:cs="仿宋"/>
                <w:b w:val="0"/>
                <w:bCs w:val="0"/>
                <w:color w:val="000000"/>
                <w:kern w:val="0"/>
                <w:sz w:val="21"/>
                <w:szCs w:val="21"/>
              </w:rPr>
              <w:t>声环境功能区面积（km</w:t>
            </w:r>
            <w:r>
              <w:rPr>
                <w:rFonts w:hint="eastAsia" w:ascii="仿宋" w:hAnsi="仿宋" w:eastAsia="仿宋" w:cs="仿宋"/>
                <w:b w:val="0"/>
                <w:bCs w:val="0"/>
                <w:color w:val="000000"/>
                <w:kern w:val="0"/>
                <w:sz w:val="21"/>
                <w:szCs w:val="21"/>
                <w:vertAlign w:val="superscript"/>
              </w:rPr>
              <w:t>2</w:t>
            </w:r>
            <w:r>
              <w:rPr>
                <w:rFonts w:hint="eastAsia" w:ascii="仿宋" w:hAnsi="仿宋" w:eastAsia="仿宋" w:cs="仿宋"/>
                <w:b w:val="0"/>
                <w:bCs w:val="0"/>
                <w:color w:val="000000"/>
                <w:kern w:val="0"/>
                <w:sz w:val="21"/>
                <w:szCs w:val="21"/>
              </w:rPr>
              <w:t>）</w:t>
            </w:r>
          </w:p>
        </w:tc>
        <w:tc>
          <w:tcPr>
            <w:tcW w:w="551" w:type="pct"/>
            <w:tcBorders>
              <w:tl2br w:val="nil"/>
              <w:tr2bl w:val="nil"/>
            </w:tcBorders>
            <w:noWrap/>
            <w:vAlign w:val="center"/>
          </w:tcPr>
          <w:p>
            <w:pPr>
              <w:widowControl/>
              <w:spacing w:line="280" w:lineRule="exact"/>
              <w:jc w:val="center"/>
              <w:rPr>
                <w:rFonts w:hint="eastAsia" w:ascii="仿宋" w:hAnsi="仿宋" w:eastAsia="仿宋" w:cs="仿宋"/>
                <w:b w:val="0"/>
                <w:bCs w:val="0"/>
                <w:color w:val="000000"/>
                <w:kern w:val="0"/>
                <w:sz w:val="21"/>
                <w:szCs w:val="21"/>
                <w:lang w:val="en-US" w:eastAsia="zh-CN"/>
              </w:rPr>
            </w:pPr>
            <w:r>
              <w:rPr>
                <w:rFonts w:hint="eastAsia" w:ascii="仿宋" w:hAnsi="仿宋" w:eastAsia="仿宋" w:cs="仿宋"/>
                <w:b w:val="0"/>
                <w:bCs w:val="0"/>
                <w:color w:val="000000"/>
                <w:kern w:val="0"/>
                <w:sz w:val="21"/>
                <w:szCs w:val="21"/>
                <w:lang w:val="en-US" w:eastAsia="zh-CN"/>
              </w:rPr>
              <w:t>与规划区位置关系</w:t>
            </w:r>
          </w:p>
        </w:tc>
        <w:tc>
          <w:tcPr>
            <w:tcW w:w="2140" w:type="pct"/>
            <w:tcBorders>
              <w:tl2br w:val="nil"/>
              <w:tr2bl w:val="nil"/>
            </w:tcBorders>
            <w:noWrap/>
            <w:vAlign w:val="center"/>
          </w:tcPr>
          <w:p>
            <w:pPr>
              <w:widowControl/>
              <w:spacing w:line="280" w:lineRule="exact"/>
              <w:jc w:val="center"/>
              <w:rPr>
                <w:rFonts w:hint="eastAsia" w:ascii="仿宋" w:hAnsi="仿宋" w:eastAsia="仿宋" w:cs="仿宋"/>
                <w:b w:val="0"/>
                <w:bCs w:val="0"/>
                <w:color w:val="000000"/>
                <w:kern w:val="0"/>
                <w:sz w:val="21"/>
                <w:szCs w:val="21"/>
                <w:lang w:val="en-US" w:eastAsia="zh-CN"/>
              </w:rPr>
            </w:pPr>
            <w:r>
              <w:rPr>
                <w:rFonts w:hint="eastAsia" w:ascii="仿宋" w:hAnsi="仿宋" w:eastAsia="仿宋" w:cs="仿宋"/>
                <w:b w:val="0"/>
                <w:bCs w:val="0"/>
                <w:color w:val="000000"/>
                <w:kern w:val="0"/>
                <w:sz w:val="21"/>
                <w:szCs w:val="21"/>
                <w:lang w:val="en-US" w:eastAsia="zh-CN"/>
              </w:rPr>
              <w:t>划分方案图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30" w:type="pct"/>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3-1</w:t>
            </w:r>
          </w:p>
        </w:tc>
        <w:tc>
          <w:tcPr>
            <w:tcW w:w="925"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惠民路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徐明高速边界</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民通路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头安路—工业十三路—高铁西边界</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兴沱路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创业路—兴浍路—头安路—沱湖大道合围区域</w:t>
            </w:r>
          </w:p>
        </w:tc>
        <w:tc>
          <w:tcPr>
            <w:tcW w:w="480"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工业、商业</w:t>
            </w:r>
            <w:r>
              <w:rPr>
                <w:rFonts w:hint="eastAsia" w:ascii="仿宋_GB2312" w:hAnsi="仿宋_GB2312" w:eastAsia="仿宋_GB2312" w:cs="仿宋_GB2312"/>
                <w:b w:val="0"/>
                <w:bCs w:val="0"/>
                <w:color w:val="000000"/>
                <w:kern w:val="0"/>
                <w:sz w:val="21"/>
                <w:szCs w:val="21"/>
                <w:lang w:eastAsia="zh-CN"/>
              </w:rPr>
              <w:t>、</w:t>
            </w:r>
            <w:r>
              <w:rPr>
                <w:rFonts w:hint="eastAsia" w:ascii="仿宋_GB2312" w:hAnsi="仿宋_GB2312" w:eastAsia="仿宋_GB2312" w:cs="仿宋_GB2312"/>
                <w:b w:val="0"/>
                <w:bCs w:val="0"/>
                <w:color w:val="000000"/>
                <w:kern w:val="0"/>
                <w:sz w:val="21"/>
                <w:szCs w:val="21"/>
                <w:lang w:val="en-US" w:eastAsia="zh-CN"/>
              </w:rPr>
              <w:t>居住、绿地、仓储、物流、公用设施用地</w:t>
            </w:r>
          </w:p>
        </w:tc>
        <w:tc>
          <w:tcPr>
            <w:tcW w:w="570"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12.34</w:t>
            </w:r>
          </w:p>
        </w:tc>
        <w:tc>
          <w:tcPr>
            <w:tcW w:w="551"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位于规划区域西南部（徐明高速西侧）</w:t>
            </w:r>
          </w:p>
        </w:tc>
        <w:tc>
          <w:tcPr>
            <w:tcW w:w="2140" w:type="pct"/>
            <w:tcBorders>
              <w:tl2br w:val="nil"/>
              <w:tr2bl w:val="nil"/>
            </w:tcBorders>
            <w:noWrap/>
            <w:vAlign w:val="center"/>
          </w:tcPr>
          <w:p>
            <w:pPr>
              <w:widowControl/>
              <w:spacing w:line="240" w:lineRule="auto"/>
              <w:jc w:val="center"/>
              <w:rPr>
                <w:rFonts w:hint="eastAsia" w:ascii="仿宋" w:hAnsi="仿宋" w:eastAsia="仿宋" w:cs="仿宋"/>
                <w:b w:val="0"/>
                <w:bCs w:val="0"/>
                <w:color w:val="000000"/>
                <w:kern w:val="0"/>
                <w:sz w:val="21"/>
                <w:szCs w:val="21"/>
                <w:lang w:val="en-US" w:eastAsia="zh-CN"/>
              </w:rPr>
            </w:pPr>
            <w:r>
              <w:rPr>
                <w:rFonts w:hint="eastAsia" w:ascii="仿宋" w:hAnsi="仿宋" w:eastAsia="仿宋" w:cs="仿宋"/>
                <w:b w:val="0"/>
                <w:bCs w:val="0"/>
                <w:color w:val="000000"/>
                <w:kern w:val="0"/>
                <w:sz w:val="21"/>
                <w:szCs w:val="21"/>
                <w:lang w:val="en-US" w:eastAsia="zh-CN"/>
              </w:rPr>
              <w:drawing>
                <wp:inline distT="0" distB="0" distL="114300" distR="114300">
                  <wp:extent cx="2195830" cy="4787265"/>
                  <wp:effectExtent l="0" t="0" r="13970" b="13335"/>
                  <wp:docPr id="12" name="图片 12" descr="I:\2、五河县声环境功能区划（已发内审）\五河县声环境功能区划\五河县声功能（修改）\附图\3-1.pn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2、五河县声环境功能区划（已发内审）\五河县声环境功能区划\五河县声功能（修改）\附图\3-1.png3-1"/>
                          <pic:cNvPicPr>
                            <a:picLocks noChangeAspect="1"/>
                          </pic:cNvPicPr>
                        </pic:nvPicPr>
                        <pic:blipFill>
                          <a:blip r:embed="rId17"/>
                          <a:stretch>
                            <a:fillRect/>
                          </a:stretch>
                        </pic:blipFill>
                        <pic:spPr>
                          <a:xfrm>
                            <a:off x="0" y="0"/>
                            <a:ext cx="2195830" cy="4787265"/>
                          </a:xfrm>
                          <a:prstGeom prst="rect">
                            <a:avLst/>
                          </a:prstGeom>
                          <a:noFill/>
                          <a:ln>
                            <a:noFill/>
                          </a:ln>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30" w:type="pct"/>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3-2</w:t>
            </w:r>
          </w:p>
        </w:tc>
        <w:tc>
          <w:tcPr>
            <w:tcW w:w="925"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惠民路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龙岗路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富民路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女山路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兴浍路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彩虹大道</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兴淮路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老五蚌路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龙河边界</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青年南路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兴浍路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龙河边界</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兴漴路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青年南路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民通路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徐明高速边界</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五福路（含城南片区自来水厂、城南污水处理厂）合围区域</w:t>
            </w:r>
          </w:p>
        </w:tc>
        <w:tc>
          <w:tcPr>
            <w:tcW w:w="480"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工业、商业</w:t>
            </w:r>
            <w:r>
              <w:rPr>
                <w:rFonts w:hint="eastAsia" w:ascii="仿宋_GB2312" w:hAnsi="仿宋_GB2312" w:eastAsia="仿宋_GB2312" w:cs="仿宋_GB2312"/>
                <w:b w:val="0"/>
                <w:bCs w:val="0"/>
                <w:color w:val="000000"/>
                <w:kern w:val="0"/>
                <w:sz w:val="21"/>
                <w:szCs w:val="21"/>
                <w:lang w:eastAsia="zh-CN"/>
              </w:rPr>
              <w:t>、</w:t>
            </w:r>
            <w:r>
              <w:rPr>
                <w:rFonts w:hint="eastAsia" w:ascii="仿宋_GB2312" w:hAnsi="仿宋_GB2312" w:eastAsia="仿宋_GB2312" w:cs="仿宋_GB2312"/>
                <w:b w:val="0"/>
                <w:bCs w:val="0"/>
                <w:color w:val="000000"/>
                <w:kern w:val="0"/>
                <w:sz w:val="21"/>
                <w:szCs w:val="21"/>
                <w:lang w:val="en-US" w:eastAsia="zh-CN"/>
              </w:rPr>
              <w:t>居住、绿地、仓储、物流、公用设施用地</w:t>
            </w:r>
          </w:p>
        </w:tc>
        <w:tc>
          <w:tcPr>
            <w:tcW w:w="570"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11.85</w:t>
            </w:r>
          </w:p>
        </w:tc>
        <w:tc>
          <w:tcPr>
            <w:tcW w:w="551"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位于规划</w:t>
            </w:r>
            <w:r>
              <w:rPr>
                <w:rFonts w:hint="eastAsia" w:ascii="仿宋_GB2312" w:hAnsi="仿宋_GB2312" w:eastAsia="仿宋_GB2312" w:cs="仿宋_GB2312"/>
                <w:b w:val="0"/>
                <w:bCs w:val="0"/>
                <w:color w:val="auto"/>
                <w:kern w:val="0"/>
                <w:sz w:val="21"/>
                <w:szCs w:val="21"/>
                <w:lang w:val="en-US" w:eastAsia="zh-CN"/>
              </w:rPr>
              <w:t>区域南部（徐明高速东侧）</w:t>
            </w:r>
          </w:p>
        </w:tc>
        <w:tc>
          <w:tcPr>
            <w:tcW w:w="2140" w:type="pct"/>
            <w:tcBorders>
              <w:tl2br w:val="nil"/>
              <w:tr2bl w:val="nil"/>
            </w:tcBorders>
            <w:noWrap/>
            <w:vAlign w:val="center"/>
          </w:tcPr>
          <w:p>
            <w:pPr>
              <w:widowControl/>
              <w:spacing w:line="240" w:lineRule="auto"/>
              <w:jc w:val="center"/>
              <w:rPr>
                <w:rFonts w:hint="eastAsia" w:ascii="仿宋" w:hAnsi="仿宋" w:eastAsia="仿宋" w:cs="仿宋"/>
                <w:b w:val="0"/>
                <w:bCs w:val="0"/>
                <w:color w:val="000000"/>
                <w:kern w:val="0"/>
                <w:sz w:val="21"/>
                <w:szCs w:val="21"/>
                <w:lang w:val="en-US" w:eastAsia="zh-CN"/>
              </w:rPr>
            </w:pPr>
            <w:r>
              <w:rPr>
                <w:rFonts w:hint="eastAsia" w:ascii="仿宋" w:hAnsi="仿宋" w:eastAsia="仿宋" w:cs="仿宋"/>
                <w:b w:val="0"/>
                <w:bCs w:val="0"/>
                <w:color w:val="000000"/>
                <w:kern w:val="0"/>
                <w:sz w:val="21"/>
                <w:szCs w:val="21"/>
                <w:lang w:val="en-US" w:eastAsia="zh-CN"/>
              </w:rPr>
              <w:drawing>
                <wp:inline distT="0" distB="0" distL="114300" distR="114300">
                  <wp:extent cx="2914650" cy="5524500"/>
                  <wp:effectExtent l="0" t="0" r="0" b="0"/>
                  <wp:docPr id="13" name="图片 13" descr="166718603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67186035215"/>
                          <pic:cNvPicPr>
                            <a:picLocks noChangeAspect="1"/>
                          </pic:cNvPicPr>
                        </pic:nvPicPr>
                        <pic:blipFill>
                          <a:blip r:embed="rId18"/>
                          <a:stretch>
                            <a:fillRect/>
                          </a:stretch>
                        </pic:blipFill>
                        <pic:spPr>
                          <a:xfrm>
                            <a:off x="0" y="0"/>
                            <a:ext cx="2914650" cy="5524500"/>
                          </a:xfrm>
                          <a:prstGeom prst="rect">
                            <a:avLst/>
                          </a:prstGeom>
                          <a:noFill/>
                          <a:ln>
                            <a:noFill/>
                          </a:ln>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30" w:type="pct"/>
            <w:tcBorders>
              <w:tl2br w:val="nil"/>
              <w:tr2bl w:val="nil"/>
            </w:tcBorders>
            <w:noWrap w:val="0"/>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3-3</w:t>
            </w:r>
          </w:p>
        </w:tc>
        <w:tc>
          <w:tcPr>
            <w:tcW w:w="925"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经一路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纬一</w:t>
            </w:r>
            <w:r>
              <w:rPr>
                <w:rFonts w:hint="eastAsia" w:ascii="仿宋_GB2312" w:hAnsi="仿宋_GB2312" w:eastAsia="仿宋_GB2312" w:cs="仿宋_GB2312"/>
                <w:b w:val="0"/>
                <w:bCs w:val="0"/>
                <w:color w:val="000000"/>
                <w:kern w:val="0"/>
                <w:sz w:val="21"/>
                <w:szCs w:val="21"/>
              </w:rPr>
              <w:t>路—</w:t>
            </w:r>
            <w:r>
              <w:rPr>
                <w:rFonts w:hint="eastAsia" w:ascii="仿宋_GB2312" w:hAnsi="仿宋_GB2312" w:eastAsia="仿宋_GB2312" w:cs="仿宋_GB2312"/>
                <w:b w:val="0"/>
                <w:bCs w:val="0"/>
                <w:color w:val="000000"/>
                <w:kern w:val="0"/>
                <w:sz w:val="21"/>
                <w:szCs w:val="21"/>
                <w:lang w:val="en-US" w:eastAsia="zh-CN"/>
              </w:rPr>
              <w:t>经三</w:t>
            </w:r>
            <w:r>
              <w:rPr>
                <w:rFonts w:hint="eastAsia" w:ascii="仿宋_GB2312" w:hAnsi="仿宋_GB2312" w:eastAsia="仿宋_GB2312" w:cs="仿宋_GB2312"/>
                <w:b w:val="0"/>
                <w:bCs w:val="0"/>
                <w:color w:val="000000"/>
                <w:kern w:val="0"/>
                <w:sz w:val="21"/>
                <w:szCs w:val="21"/>
              </w:rPr>
              <w:t>路—</w:t>
            </w:r>
            <w:r>
              <w:rPr>
                <w:rFonts w:hint="eastAsia" w:ascii="仿宋_GB2312" w:hAnsi="仿宋_GB2312" w:eastAsia="仿宋_GB2312" w:cs="仿宋_GB2312"/>
                <w:b w:val="0"/>
                <w:bCs w:val="0"/>
                <w:color w:val="000000"/>
                <w:kern w:val="0"/>
                <w:sz w:val="21"/>
                <w:szCs w:val="21"/>
                <w:lang w:val="en-US" w:eastAsia="zh-CN"/>
              </w:rPr>
              <w:t>漴兴</w:t>
            </w:r>
            <w:r>
              <w:rPr>
                <w:rFonts w:hint="eastAsia" w:ascii="仿宋_GB2312" w:hAnsi="仿宋_GB2312" w:eastAsia="仿宋_GB2312" w:cs="仿宋_GB2312"/>
                <w:b w:val="0"/>
                <w:bCs w:val="0"/>
                <w:color w:val="000000"/>
                <w:kern w:val="0"/>
                <w:sz w:val="21"/>
                <w:szCs w:val="21"/>
              </w:rPr>
              <w:t>路—</w:t>
            </w:r>
            <w:r>
              <w:rPr>
                <w:rFonts w:hint="eastAsia" w:ascii="仿宋_GB2312" w:hAnsi="仿宋_GB2312" w:eastAsia="仿宋_GB2312" w:cs="仿宋_GB2312"/>
                <w:b w:val="0"/>
                <w:bCs w:val="0"/>
                <w:color w:val="000000"/>
                <w:kern w:val="0"/>
                <w:sz w:val="21"/>
                <w:szCs w:val="21"/>
                <w:lang w:val="en-US" w:eastAsia="zh-CN"/>
              </w:rPr>
              <w:t>潼河</w:t>
            </w:r>
            <w:r>
              <w:rPr>
                <w:rFonts w:hint="eastAsia" w:ascii="仿宋_GB2312" w:hAnsi="仿宋_GB2312" w:eastAsia="仿宋_GB2312" w:cs="仿宋_GB2312"/>
                <w:b w:val="0"/>
                <w:bCs w:val="0"/>
                <w:color w:val="000000"/>
                <w:kern w:val="0"/>
                <w:sz w:val="21"/>
                <w:szCs w:val="21"/>
              </w:rPr>
              <w:t>路—纬四路</w:t>
            </w:r>
            <w:r>
              <w:rPr>
                <w:rFonts w:hint="eastAsia" w:ascii="仿宋_GB2312" w:hAnsi="仿宋_GB2312" w:eastAsia="仿宋_GB2312" w:cs="仿宋_GB2312"/>
                <w:b w:val="0"/>
                <w:bCs w:val="0"/>
                <w:color w:val="000000"/>
                <w:kern w:val="0"/>
                <w:sz w:val="21"/>
                <w:szCs w:val="21"/>
                <w:lang w:val="en-US" w:eastAsia="zh-CN"/>
              </w:rPr>
              <w:t>合围区域</w:t>
            </w:r>
          </w:p>
        </w:tc>
        <w:tc>
          <w:tcPr>
            <w:tcW w:w="480"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工业</w:t>
            </w:r>
          </w:p>
        </w:tc>
        <w:tc>
          <w:tcPr>
            <w:tcW w:w="570"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1.19</w:t>
            </w:r>
          </w:p>
        </w:tc>
        <w:tc>
          <w:tcPr>
            <w:tcW w:w="551" w:type="pct"/>
            <w:tcBorders>
              <w:tl2br w:val="nil"/>
              <w:tr2bl w:val="nil"/>
            </w:tcBorders>
            <w:noWrap/>
            <w:vAlign w:val="center"/>
          </w:tcPr>
          <w:p>
            <w:pPr>
              <w:widowControl/>
              <w:spacing w:line="280" w:lineRule="exact"/>
              <w:jc w:val="center"/>
              <w:rPr>
                <w:rFonts w:hint="eastAsia" w:ascii="仿宋_GB2312" w:hAnsi="仿宋_GB2312" w:eastAsia="仿宋_GB2312" w:cs="仿宋_GB2312"/>
                <w:b w:val="0"/>
                <w:bCs w:val="0"/>
                <w:color w:val="auto"/>
                <w:kern w:val="0"/>
                <w:sz w:val="21"/>
                <w:szCs w:val="21"/>
                <w:lang w:val="en-US" w:eastAsia="zh-CN"/>
              </w:rPr>
            </w:pPr>
            <w:r>
              <w:rPr>
                <w:rFonts w:hint="eastAsia" w:ascii="仿宋_GB2312" w:hAnsi="仿宋_GB2312" w:eastAsia="仿宋_GB2312" w:cs="仿宋_GB2312"/>
                <w:b w:val="0"/>
                <w:bCs w:val="0"/>
                <w:color w:val="auto"/>
                <w:kern w:val="0"/>
                <w:sz w:val="21"/>
                <w:szCs w:val="21"/>
                <w:lang w:val="en-US" w:eastAsia="zh-CN"/>
              </w:rPr>
              <w:t>位于规划区域中部（徐明高速西侧）</w:t>
            </w:r>
          </w:p>
        </w:tc>
        <w:tc>
          <w:tcPr>
            <w:tcW w:w="2140" w:type="pct"/>
            <w:tcBorders>
              <w:tl2br w:val="nil"/>
              <w:tr2bl w:val="nil"/>
            </w:tcBorders>
            <w:noWrap/>
            <w:vAlign w:val="center"/>
          </w:tcPr>
          <w:p>
            <w:pPr>
              <w:widowControl/>
              <w:spacing w:line="240" w:lineRule="auto"/>
              <w:jc w:val="center"/>
              <w:rPr>
                <w:rFonts w:hint="eastAsia" w:ascii="仿宋" w:hAnsi="仿宋" w:eastAsia="仿宋" w:cs="仿宋"/>
                <w:b w:val="0"/>
                <w:bCs w:val="0"/>
                <w:color w:val="auto"/>
                <w:kern w:val="0"/>
                <w:sz w:val="21"/>
                <w:szCs w:val="21"/>
                <w:lang w:val="en-US" w:eastAsia="zh-CN"/>
              </w:rPr>
            </w:pPr>
            <w:r>
              <w:rPr>
                <w:rFonts w:hint="eastAsia" w:ascii="仿宋" w:hAnsi="仿宋" w:eastAsia="仿宋" w:cs="仿宋"/>
                <w:b w:val="0"/>
                <w:bCs w:val="0"/>
                <w:color w:val="auto"/>
                <w:kern w:val="0"/>
                <w:sz w:val="21"/>
                <w:szCs w:val="21"/>
                <w:lang w:val="en-US" w:eastAsia="zh-CN"/>
              </w:rPr>
              <w:drawing>
                <wp:inline distT="0" distB="0" distL="114300" distR="114300">
                  <wp:extent cx="3359785" cy="2285365"/>
                  <wp:effectExtent l="0" t="0" r="12065" b="635"/>
                  <wp:docPr id="14" name="图片 14" descr="I:\2、五河县声环境功能区划（已发内审）\五河县声环境功能区划\五河县声功能（修改）\附图\3-3.png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2、五河县声环境功能区划（已发内审）\五河县声环境功能区划\五河县声功能（修改）\附图\3-3.png3-3"/>
                          <pic:cNvPicPr>
                            <a:picLocks noChangeAspect="1"/>
                          </pic:cNvPicPr>
                        </pic:nvPicPr>
                        <pic:blipFill>
                          <a:blip r:embed="rId19"/>
                          <a:stretch>
                            <a:fillRect/>
                          </a:stretch>
                        </pic:blipFill>
                        <pic:spPr>
                          <a:xfrm>
                            <a:off x="0" y="0"/>
                            <a:ext cx="3359785" cy="2285365"/>
                          </a:xfrm>
                          <a:prstGeom prst="rect">
                            <a:avLst/>
                          </a:prstGeom>
                          <a:noFill/>
                          <a:ln>
                            <a:noFill/>
                          </a:ln>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5000" w:type="pct"/>
            <w:gridSpan w:val="6"/>
            <w:tcBorders>
              <w:tl2br w:val="nil"/>
              <w:tr2bl w:val="nil"/>
            </w:tcBorders>
            <w:noWrap w:val="0"/>
            <w:vAlign w:val="center"/>
          </w:tcPr>
          <w:p>
            <w:pPr>
              <w:widowControl/>
              <w:spacing w:line="280" w:lineRule="exact"/>
              <w:jc w:val="both"/>
              <w:rPr>
                <w:rFonts w:hint="eastAsia" w:ascii="仿宋" w:hAnsi="仿宋" w:eastAsia="仿宋" w:cs="仿宋"/>
                <w:b w:val="0"/>
                <w:bCs w:val="0"/>
                <w:color w:val="000000"/>
                <w:kern w:val="0"/>
                <w:sz w:val="21"/>
                <w:szCs w:val="21"/>
                <w:lang w:val="en-US" w:eastAsia="zh-CN"/>
              </w:rPr>
            </w:pPr>
            <w:r>
              <w:rPr>
                <w:rFonts w:hint="eastAsia" w:ascii="仿宋" w:hAnsi="仿宋" w:eastAsia="仿宋" w:cs="仿宋"/>
                <w:b w:val="0"/>
                <w:bCs w:val="0"/>
                <w:color w:val="000000"/>
                <w:kern w:val="0"/>
                <w:sz w:val="21"/>
                <w:szCs w:val="21"/>
                <w:lang w:val="en-US" w:eastAsia="zh-CN"/>
              </w:rPr>
              <w:t>注：完整划分方案及划分区域编号见附图。</w:t>
            </w:r>
          </w:p>
        </w:tc>
      </w:tr>
    </w:tbl>
    <w:p/>
    <w:p>
      <w:pPr>
        <w:pStyle w:val="11"/>
        <w:tabs>
          <w:tab w:val="left" w:pos="1795"/>
        </w:tabs>
        <w:ind w:left="0" w:leftChars="0" w:firstLine="504" w:firstLineChars="200"/>
        <w:rPr>
          <w:rFonts w:hint="default" w:ascii="Times New Roman" w:hAnsi="Times New Roman" w:eastAsia="宋体" w:cs="Times New Roman"/>
          <w:color w:val="000000"/>
        </w:rPr>
        <w:sectPr>
          <w:pgSz w:w="16838" w:h="11906" w:orient="landscape"/>
          <w:pgMar w:top="1418" w:right="1418" w:bottom="1418"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both"/>
        <w:textAlignment w:val="auto"/>
        <w:rPr>
          <w:rFonts w:hint="eastAsia" w:ascii="楷体_GB2312" w:hAnsi="楷体_GB2312" w:eastAsia="楷体_GB2312" w:cs="楷体_GB2312"/>
          <w:b/>
          <w:bCs/>
          <w:color w:val="000000"/>
          <w:kern w:val="0"/>
          <w:sz w:val="32"/>
          <w:szCs w:val="32"/>
          <w:lang w:val="en-US" w:eastAsia="zh-CN" w:bidi="ar"/>
        </w:rPr>
      </w:pPr>
      <w:r>
        <w:rPr>
          <w:rFonts w:hint="eastAsia" w:ascii="楷体_GB2312" w:hAnsi="楷体_GB2312" w:eastAsia="楷体_GB2312" w:cs="楷体_GB2312"/>
          <w:b/>
          <w:bCs/>
          <w:color w:val="000000"/>
          <w:kern w:val="0"/>
          <w:sz w:val="32"/>
          <w:szCs w:val="32"/>
          <w:lang w:val="en-US" w:eastAsia="zh-CN" w:bidi="ar"/>
        </w:rPr>
        <w:t>（二）4类声功能区划分结果</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根据《声环境质量标准》（GB3096-2008）规定，根据现场调查并结合规划，确定规划区内过境高速公路、对外公路、主干道、次干道、支路、铁路及铁路场站等为交通干线。</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both"/>
        <w:textAlignment w:val="auto"/>
        <w:rPr>
          <w:rFonts w:hint="default" w:ascii="仿宋_GB2312" w:hAnsi="仿宋_GB2312" w:eastAsia="仿宋_GB2312" w:cs="仿宋_GB2312"/>
          <w:b/>
          <w:bCs/>
          <w:color w:val="000000"/>
          <w:kern w:val="0"/>
          <w:sz w:val="32"/>
          <w:szCs w:val="32"/>
          <w:lang w:val="en-US" w:eastAsia="zh-CN" w:bidi="ar"/>
        </w:rPr>
      </w:pPr>
      <w:r>
        <w:rPr>
          <w:rFonts w:hint="default" w:ascii="仿宋_GB2312" w:hAnsi="仿宋_GB2312" w:eastAsia="仿宋_GB2312" w:cs="仿宋_GB2312"/>
          <w:b/>
          <w:bCs/>
          <w:color w:val="000000"/>
          <w:kern w:val="0"/>
          <w:sz w:val="32"/>
          <w:szCs w:val="32"/>
          <w:lang w:val="en-US" w:eastAsia="zh-CN" w:bidi="ar"/>
        </w:rPr>
        <w:t>（1）4a类交通干线名单</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①城市快速路（高速公路）</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城市快速路（高速公路）包括</w:t>
      </w:r>
      <w:r>
        <w:rPr>
          <w:rFonts w:hint="eastAsia" w:ascii="仿宋_GB2312" w:hAnsi="仿宋_GB2312" w:eastAsia="仿宋_GB2312" w:cs="仿宋_GB2312"/>
          <w:color w:val="000000"/>
          <w:kern w:val="0"/>
          <w:sz w:val="32"/>
          <w:szCs w:val="32"/>
          <w:lang w:val="en-US" w:eastAsia="zh-CN" w:bidi="ar"/>
        </w:rPr>
        <w:t>泗蚌高速</w:t>
      </w:r>
      <w:r>
        <w:rPr>
          <w:rFonts w:hint="default" w:ascii="仿宋_GB2312" w:hAnsi="仿宋_GB2312" w:eastAsia="仿宋_GB2312" w:cs="仿宋_GB2312"/>
          <w:color w:val="000000"/>
          <w:kern w:val="0"/>
          <w:sz w:val="32"/>
          <w:szCs w:val="32"/>
          <w:lang w:val="en-US" w:eastAsia="zh-CN" w:bidi="ar"/>
        </w:rPr>
        <w:t>、徐明高速。</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②主干道</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规划区内主干道包括G104、G344、S306、X025、漴兴路、规划一路、漴河东路（中段）、环城北路、国防路、青年路、青年南路、西环路、大桥路、三王路、彩虹大道、龙岗路、兴县路、创园路、兴漴路、</w:t>
      </w:r>
      <w:r>
        <w:rPr>
          <w:rFonts w:hint="eastAsia" w:ascii="仿宋_GB2312" w:hAnsi="仿宋_GB2312" w:eastAsia="仿宋_GB2312" w:cs="仿宋_GB2312"/>
          <w:color w:val="000000"/>
          <w:kern w:val="0"/>
          <w:sz w:val="32"/>
          <w:szCs w:val="32"/>
          <w:lang w:val="en-US" w:eastAsia="zh-CN" w:bidi="ar"/>
        </w:rPr>
        <w:t>兴沱路</w:t>
      </w:r>
      <w:r>
        <w:rPr>
          <w:rFonts w:hint="default" w:ascii="仿宋_GB2312" w:hAnsi="仿宋_GB2312" w:eastAsia="仿宋_GB2312" w:cs="仿宋_GB2312"/>
          <w:color w:val="000000"/>
          <w:kern w:val="0"/>
          <w:sz w:val="32"/>
          <w:szCs w:val="32"/>
          <w:lang w:val="en-US" w:eastAsia="zh-CN" w:bidi="ar"/>
        </w:rPr>
        <w:t>、</w:t>
      </w:r>
      <w:r>
        <w:rPr>
          <w:rFonts w:hint="eastAsia" w:ascii="仿宋_GB2312" w:hAnsi="仿宋_GB2312" w:eastAsia="仿宋_GB2312" w:cs="仿宋_GB2312"/>
          <w:color w:val="000000"/>
          <w:kern w:val="0"/>
          <w:sz w:val="32"/>
          <w:szCs w:val="32"/>
          <w:lang w:val="en-US" w:eastAsia="zh-CN" w:bidi="ar"/>
        </w:rPr>
        <w:t>南环线</w:t>
      </w:r>
      <w:r>
        <w:rPr>
          <w:rFonts w:hint="default" w:ascii="仿宋_GB2312" w:hAnsi="仿宋_GB2312" w:eastAsia="仿宋_GB2312" w:cs="仿宋_GB2312"/>
          <w:color w:val="000000"/>
          <w:kern w:val="0"/>
          <w:sz w:val="32"/>
          <w:szCs w:val="32"/>
          <w:lang w:val="en-US" w:eastAsia="zh-CN" w:bidi="ar"/>
        </w:rPr>
        <w:t>、民和路、站前路、创立路、西环线、创业路、头安路、创智路、创新路、沱湖三路（南段）、沱湖四路、淮河东路、淮东二路。</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③次干路</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次干路包括潼河路、规划七路、漴河东路（南段）、漴河东路（北段）、康民路、为民路、迎风西路、女山路、五福路、银河路、惠民路、富民路、浮山路、兴淮路、兴浍路、工业十一路、工业十三路、工业十五路、规划路、民心路、民富路、劳动路、致富路、小康路、浍河街、淮河街、奋进路、淮河路（西段）、淮河路（东段）、浍河路、国防南路、沱湖三路（北段）、淮东一路、淮东</w:t>
      </w:r>
      <w:r>
        <w:rPr>
          <w:rFonts w:hint="eastAsia" w:ascii="仿宋_GB2312" w:hAnsi="仿宋_GB2312" w:eastAsia="仿宋_GB2312" w:cs="仿宋_GB2312"/>
          <w:color w:val="000000"/>
          <w:kern w:val="0"/>
          <w:sz w:val="32"/>
          <w:szCs w:val="32"/>
          <w:lang w:val="en-US" w:eastAsia="zh-CN" w:bidi="ar"/>
        </w:rPr>
        <w:t>三</w:t>
      </w:r>
      <w:r>
        <w:rPr>
          <w:rFonts w:hint="default" w:ascii="仿宋_GB2312" w:hAnsi="仿宋_GB2312" w:eastAsia="仿宋_GB2312" w:cs="仿宋_GB2312"/>
          <w:color w:val="000000"/>
          <w:kern w:val="0"/>
          <w:sz w:val="32"/>
          <w:szCs w:val="32"/>
          <w:lang w:val="en-US" w:eastAsia="zh-CN" w:bidi="ar"/>
        </w:rPr>
        <w:t>路、淮东</w:t>
      </w:r>
      <w:r>
        <w:rPr>
          <w:rFonts w:hint="eastAsia" w:ascii="仿宋_GB2312" w:hAnsi="仿宋_GB2312" w:eastAsia="仿宋_GB2312" w:cs="仿宋_GB2312"/>
          <w:color w:val="000000"/>
          <w:kern w:val="0"/>
          <w:sz w:val="32"/>
          <w:szCs w:val="32"/>
          <w:lang w:val="en-US" w:eastAsia="zh-CN" w:bidi="ar"/>
        </w:rPr>
        <w:t>四</w:t>
      </w:r>
      <w:r>
        <w:rPr>
          <w:rFonts w:hint="default" w:ascii="仿宋_GB2312" w:hAnsi="仿宋_GB2312" w:eastAsia="仿宋_GB2312" w:cs="仿宋_GB2312"/>
          <w:color w:val="000000"/>
          <w:kern w:val="0"/>
          <w:sz w:val="32"/>
          <w:szCs w:val="32"/>
          <w:lang w:val="en-US" w:eastAsia="zh-CN" w:bidi="ar"/>
        </w:rPr>
        <w:t>路</w:t>
      </w:r>
      <w:r>
        <w:rPr>
          <w:rFonts w:hint="eastAsia" w:ascii="仿宋_GB2312" w:hAnsi="仿宋_GB2312" w:eastAsia="仿宋_GB2312" w:cs="仿宋_GB2312"/>
          <w:color w:val="000000"/>
          <w:kern w:val="0"/>
          <w:sz w:val="32"/>
          <w:szCs w:val="32"/>
          <w:lang w:val="en-US" w:eastAsia="zh-CN" w:bidi="ar"/>
        </w:rPr>
        <w:t>及其他五河经济开发区内道路</w:t>
      </w:r>
      <w:r>
        <w:rPr>
          <w:rFonts w:hint="default" w:ascii="仿宋_GB2312" w:hAnsi="仿宋_GB2312" w:eastAsia="仿宋_GB2312" w:cs="仿宋_GB2312"/>
          <w:color w:val="000000"/>
          <w:kern w:val="0"/>
          <w:sz w:val="32"/>
          <w:szCs w:val="32"/>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④支路</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规划六路、沱湖路、规划四路、规划二路、滨河西路、滨河东路、漴河路、城南巷、中兴路、禾香路、南苑路、堤下路、堤顶路、迎风东路、兴潼路、环湖路</w:t>
      </w:r>
      <w:r>
        <w:rPr>
          <w:rFonts w:hint="eastAsia" w:ascii="仿宋_GB2312" w:hAnsi="仿宋_GB2312" w:eastAsia="仿宋_GB2312" w:cs="仿宋_GB2312"/>
          <w:color w:val="000000"/>
          <w:kern w:val="0"/>
          <w:sz w:val="32"/>
          <w:szCs w:val="32"/>
          <w:lang w:val="en-US" w:eastAsia="zh-CN" w:bidi="ar"/>
        </w:rPr>
        <w:t>及其他县城内支路</w:t>
      </w:r>
      <w:r>
        <w:rPr>
          <w:rFonts w:hint="default" w:ascii="仿宋_GB2312" w:hAnsi="仿宋_GB2312" w:eastAsia="仿宋_GB2312" w:cs="仿宋_GB2312"/>
          <w:color w:val="000000"/>
          <w:kern w:val="0"/>
          <w:sz w:val="32"/>
          <w:szCs w:val="32"/>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⑤内河航道</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怀洪新河航道、淮河航道。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当上述道路相邻区域为1类声环境功能区时，</w:t>
      </w:r>
      <w:r>
        <w:rPr>
          <w:rFonts w:hint="eastAsia" w:ascii="仿宋_GB2312" w:hAnsi="仿宋_GB2312" w:eastAsia="仿宋_GB2312" w:cs="仿宋_GB2312"/>
          <w:color w:val="000000"/>
          <w:kern w:val="0"/>
          <w:sz w:val="32"/>
          <w:szCs w:val="32"/>
          <w:lang w:val="en-US" w:eastAsia="zh-CN" w:bidi="ar"/>
        </w:rPr>
        <w:t>4a类声功能区范围为道路用地边界线两侧</w:t>
      </w:r>
      <w:r>
        <w:rPr>
          <w:rFonts w:hint="default" w:ascii="仿宋_GB2312" w:hAnsi="仿宋_GB2312" w:eastAsia="仿宋_GB2312" w:cs="仿宋_GB2312"/>
          <w:color w:val="000000"/>
          <w:kern w:val="0"/>
          <w:sz w:val="32"/>
          <w:szCs w:val="32"/>
          <w:lang w:val="en-US" w:eastAsia="zh-CN" w:bidi="ar"/>
        </w:rPr>
        <w:t>50m</w:t>
      </w:r>
      <w:r>
        <w:rPr>
          <w:rFonts w:hint="eastAsia" w:ascii="仿宋_GB2312" w:hAnsi="仿宋_GB2312" w:eastAsia="仿宋_GB2312" w:cs="仿宋_GB2312"/>
          <w:color w:val="000000"/>
          <w:kern w:val="0"/>
          <w:sz w:val="32"/>
          <w:szCs w:val="32"/>
          <w:lang w:val="en-US" w:eastAsia="zh-CN" w:bidi="ar"/>
        </w:rPr>
        <w:t>范围</w:t>
      </w:r>
      <w:r>
        <w:rPr>
          <w:rFonts w:hint="default" w:ascii="仿宋_GB2312" w:hAnsi="仿宋_GB2312" w:eastAsia="仿宋_GB2312" w:cs="仿宋_GB2312"/>
          <w:color w:val="000000"/>
          <w:kern w:val="0"/>
          <w:sz w:val="32"/>
          <w:szCs w:val="32"/>
          <w:lang w:val="en-US" w:eastAsia="zh-CN" w:bidi="ar"/>
        </w:rPr>
        <w:t>；相邻区域为2类声环境功能区时，</w:t>
      </w:r>
      <w:r>
        <w:rPr>
          <w:rFonts w:hint="eastAsia" w:ascii="仿宋_GB2312" w:hAnsi="仿宋_GB2312" w:eastAsia="仿宋_GB2312" w:cs="仿宋_GB2312"/>
          <w:color w:val="000000"/>
          <w:kern w:val="0"/>
          <w:sz w:val="32"/>
          <w:szCs w:val="32"/>
          <w:lang w:val="en-US" w:eastAsia="zh-CN" w:bidi="ar"/>
        </w:rPr>
        <w:t>4a类声功能区为</w:t>
      </w:r>
      <w:r>
        <w:rPr>
          <w:rFonts w:hint="default" w:ascii="仿宋_GB2312" w:hAnsi="仿宋_GB2312" w:eastAsia="仿宋_GB2312" w:cs="仿宋_GB2312"/>
          <w:color w:val="000000"/>
          <w:kern w:val="0"/>
          <w:sz w:val="32"/>
          <w:szCs w:val="32"/>
          <w:lang w:val="en-US" w:eastAsia="zh-CN" w:bidi="ar"/>
        </w:rPr>
        <w:t>距离</w:t>
      </w:r>
      <w:r>
        <w:rPr>
          <w:rFonts w:hint="eastAsia" w:ascii="仿宋_GB2312" w:hAnsi="仿宋_GB2312" w:eastAsia="仿宋_GB2312" w:cs="仿宋_GB2312"/>
          <w:color w:val="000000"/>
          <w:kern w:val="0"/>
          <w:sz w:val="32"/>
          <w:szCs w:val="32"/>
          <w:lang w:val="en-US" w:eastAsia="zh-CN" w:bidi="ar"/>
        </w:rPr>
        <w:t>道路用地边界线两侧35</w:t>
      </w:r>
      <w:r>
        <w:rPr>
          <w:rFonts w:hint="default" w:ascii="仿宋_GB2312" w:hAnsi="仿宋_GB2312" w:eastAsia="仿宋_GB2312" w:cs="仿宋_GB2312"/>
          <w:color w:val="000000"/>
          <w:kern w:val="0"/>
          <w:sz w:val="32"/>
          <w:szCs w:val="32"/>
          <w:lang w:val="en-US" w:eastAsia="zh-CN" w:bidi="ar"/>
        </w:rPr>
        <w:t>m</w:t>
      </w:r>
      <w:r>
        <w:rPr>
          <w:rFonts w:hint="eastAsia" w:ascii="仿宋_GB2312" w:hAnsi="仿宋_GB2312" w:eastAsia="仿宋_GB2312" w:cs="仿宋_GB2312"/>
          <w:color w:val="000000"/>
          <w:kern w:val="0"/>
          <w:sz w:val="32"/>
          <w:szCs w:val="32"/>
          <w:lang w:val="en-US" w:eastAsia="zh-CN" w:bidi="ar"/>
        </w:rPr>
        <w:t>范围</w:t>
      </w:r>
      <w:r>
        <w:rPr>
          <w:rFonts w:hint="default" w:ascii="仿宋_GB2312" w:hAnsi="仿宋_GB2312" w:eastAsia="仿宋_GB2312" w:cs="仿宋_GB2312"/>
          <w:color w:val="000000"/>
          <w:kern w:val="0"/>
          <w:sz w:val="32"/>
          <w:szCs w:val="32"/>
          <w:lang w:val="en-US" w:eastAsia="zh-CN" w:bidi="ar"/>
        </w:rPr>
        <w:t>；相邻区域为3类声环境功能区时，</w:t>
      </w:r>
      <w:r>
        <w:rPr>
          <w:rFonts w:hint="eastAsia" w:ascii="仿宋_GB2312" w:hAnsi="仿宋_GB2312" w:eastAsia="仿宋_GB2312" w:cs="仿宋_GB2312"/>
          <w:color w:val="000000"/>
          <w:kern w:val="0"/>
          <w:sz w:val="32"/>
          <w:szCs w:val="32"/>
          <w:lang w:val="en-US" w:eastAsia="zh-CN" w:bidi="ar"/>
        </w:rPr>
        <w:t>4a类声功能区为</w:t>
      </w:r>
      <w:r>
        <w:rPr>
          <w:rFonts w:hint="default" w:ascii="仿宋_GB2312" w:hAnsi="仿宋_GB2312" w:eastAsia="仿宋_GB2312" w:cs="仿宋_GB2312"/>
          <w:color w:val="000000"/>
          <w:kern w:val="0"/>
          <w:sz w:val="32"/>
          <w:szCs w:val="32"/>
          <w:lang w:val="en-US" w:eastAsia="zh-CN" w:bidi="ar"/>
        </w:rPr>
        <w:t>距离</w:t>
      </w:r>
      <w:r>
        <w:rPr>
          <w:rFonts w:hint="eastAsia" w:ascii="仿宋_GB2312" w:hAnsi="仿宋_GB2312" w:eastAsia="仿宋_GB2312" w:cs="仿宋_GB2312"/>
          <w:color w:val="000000"/>
          <w:kern w:val="0"/>
          <w:sz w:val="32"/>
          <w:szCs w:val="32"/>
          <w:lang w:val="en-US" w:eastAsia="zh-CN" w:bidi="ar"/>
        </w:rPr>
        <w:t>道路用地边界线两侧20</w:t>
      </w:r>
      <w:r>
        <w:rPr>
          <w:rFonts w:hint="default" w:ascii="仿宋_GB2312" w:hAnsi="仿宋_GB2312" w:eastAsia="仿宋_GB2312" w:cs="仿宋_GB2312"/>
          <w:color w:val="000000"/>
          <w:kern w:val="0"/>
          <w:sz w:val="32"/>
          <w:szCs w:val="32"/>
          <w:lang w:val="en-US" w:eastAsia="zh-CN" w:bidi="ar"/>
        </w:rPr>
        <w:t>m</w:t>
      </w:r>
      <w:r>
        <w:rPr>
          <w:rFonts w:hint="eastAsia" w:ascii="仿宋_GB2312" w:hAnsi="仿宋_GB2312" w:eastAsia="仿宋_GB2312" w:cs="仿宋_GB2312"/>
          <w:color w:val="000000"/>
          <w:kern w:val="0"/>
          <w:sz w:val="32"/>
          <w:szCs w:val="32"/>
          <w:lang w:val="en-US" w:eastAsia="zh-CN" w:bidi="ar"/>
        </w:rPr>
        <w:t>范围</w:t>
      </w:r>
      <w:r>
        <w:rPr>
          <w:rFonts w:hint="default" w:ascii="仿宋_GB2312" w:hAnsi="仿宋_GB2312" w:eastAsia="仿宋_GB2312" w:cs="仿宋_GB2312"/>
          <w:color w:val="000000"/>
          <w:kern w:val="0"/>
          <w:sz w:val="32"/>
          <w:szCs w:val="32"/>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当上述内河航道</w:t>
      </w:r>
      <w:r>
        <w:rPr>
          <w:rFonts w:hint="default" w:ascii="仿宋_GB2312" w:hAnsi="仿宋_GB2312" w:eastAsia="仿宋_GB2312" w:cs="仿宋_GB2312"/>
          <w:color w:val="000000"/>
          <w:kern w:val="0"/>
          <w:sz w:val="32"/>
          <w:szCs w:val="32"/>
          <w:lang w:val="en-US" w:eastAsia="zh-CN" w:bidi="ar"/>
        </w:rPr>
        <w:t>相邻区域为1类声环境功能区时，</w:t>
      </w:r>
      <w:r>
        <w:rPr>
          <w:rFonts w:hint="eastAsia" w:ascii="仿宋_GB2312" w:hAnsi="仿宋_GB2312" w:eastAsia="仿宋_GB2312" w:cs="仿宋_GB2312"/>
          <w:color w:val="000000"/>
          <w:kern w:val="0"/>
          <w:sz w:val="32"/>
          <w:szCs w:val="32"/>
          <w:lang w:val="en-US" w:eastAsia="zh-CN" w:bidi="ar"/>
        </w:rPr>
        <w:t>4a类声功能区范围为航道两侧河堤外坡脚</w:t>
      </w:r>
      <w:r>
        <w:rPr>
          <w:rFonts w:hint="default" w:ascii="仿宋_GB2312" w:hAnsi="仿宋_GB2312" w:eastAsia="仿宋_GB2312" w:cs="仿宋_GB2312"/>
          <w:color w:val="000000"/>
          <w:kern w:val="0"/>
          <w:sz w:val="32"/>
          <w:szCs w:val="32"/>
          <w:lang w:val="en-US" w:eastAsia="zh-CN" w:bidi="ar"/>
        </w:rPr>
        <w:t>50m</w:t>
      </w:r>
      <w:r>
        <w:rPr>
          <w:rFonts w:hint="eastAsia" w:ascii="仿宋_GB2312" w:hAnsi="仿宋_GB2312" w:eastAsia="仿宋_GB2312" w:cs="仿宋_GB2312"/>
          <w:color w:val="000000"/>
          <w:kern w:val="0"/>
          <w:sz w:val="32"/>
          <w:szCs w:val="32"/>
          <w:lang w:val="en-US" w:eastAsia="zh-CN" w:bidi="ar"/>
        </w:rPr>
        <w:t>范围</w:t>
      </w:r>
      <w:r>
        <w:rPr>
          <w:rFonts w:hint="default" w:ascii="仿宋_GB2312" w:hAnsi="仿宋_GB2312" w:eastAsia="仿宋_GB2312" w:cs="仿宋_GB2312"/>
          <w:color w:val="000000"/>
          <w:kern w:val="0"/>
          <w:sz w:val="32"/>
          <w:szCs w:val="32"/>
          <w:lang w:val="en-US" w:eastAsia="zh-CN" w:bidi="ar"/>
        </w:rPr>
        <w:t>；相邻区域为2类声环境功能区时，</w:t>
      </w:r>
      <w:r>
        <w:rPr>
          <w:rFonts w:hint="eastAsia" w:ascii="仿宋_GB2312" w:hAnsi="仿宋_GB2312" w:eastAsia="仿宋_GB2312" w:cs="仿宋_GB2312"/>
          <w:color w:val="000000"/>
          <w:kern w:val="0"/>
          <w:sz w:val="32"/>
          <w:szCs w:val="32"/>
          <w:lang w:val="en-US" w:eastAsia="zh-CN" w:bidi="ar"/>
        </w:rPr>
        <w:t>4a类声功能区范围为航道两侧河堤外坡脚35</w:t>
      </w:r>
      <w:r>
        <w:rPr>
          <w:rFonts w:hint="default" w:ascii="仿宋_GB2312" w:hAnsi="仿宋_GB2312" w:eastAsia="仿宋_GB2312" w:cs="仿宋_GB2312"/>
          <w:color w:val="000000"/>
          <w:kern w:val="0"/>
          <w:sz w:val="32"/>
          <w:szCs w:val="32"/>
          <w:lang w:val="en-US" w:eastAsia="zh-CN" w:bidi="ar"/>
        </w:rPr>
        <w:t>m</w:t>
      </w:r>
      <w:r>
        <w:rPr>
          <w:rFonts w:hint="eastAsia" w:ascii="仿宋_GB2312" w:hAnsi="仿宋_GB2312" w:eastAsia="仿宋_GB2312" w:cs="仿宋_GB2312"/>
          <w:color w:val="000000"/>
          <w:kern w:val="0"/>
          <w:sz w:val="32"/>
          <w:szCs w:val="32"/>
          <w:lang w:val="en-US" w:eastAsia="zh-CN" w:bidi="ar"/>
        </w:rPr>
        <w:t>范围</w:t>
      </w:r>
      <w:r>
        <w:rPr>
          <w:rFonts w:hint="default" w:ascii="仿宋_GB2312" w:hAnsi="仿宋_GB2312" w:eastAsia="仿宋_GB2312" w:cs="仿宋_GB2312"/>
          <w:color w:val="000000"/>
          <w:kern w:val="0"/>
          <w:sz w:val="32"/>
          <w:szCs w:val="32"/>
          <w:lang w:val="en-US" w:eastAsia="zh-CN" w:bidi="ar"/>
        </w:rPr>
        <w:t>；相邻区域为3类声环境功能区时，</w:t>
      </w:r>
      <w:r>
        <w:rPr>
          <w:rFonts w:hint="eastAsia" w:ascii="仿宋_GB2312" w:hAnsi="仿宋_GB2312" w:eastAsia="仿宋_GB2312" w:cs="仿宋_GB2312"/>
          <w:color w:val="000000"/>
          <w:kern w:val="0"/>
          <w:sz w:val="32"/>
          <w:szCs w:val="32"/>
          <w:lang w:val="en-US" w:eastAsia="zh-CN" w:bidi="ar"/>
        </w:rPr>
        <w:t>4a类声功能区范围为航道两侧河堤外坡脚20</w:t>
      </w:r>
      <w:r>
        <w:rPr>
          <w:rFonts w:hint="default" w:ascii="仿宋_GB2312" w:hAnsi="仿宋_GB2312" w:eastAsia="仿宋_GB2312" w:cs="仿宋_GB2312"/>
          <w:color w:val="000000"/>
          <w:kern w:val="0"/>
          <w:sz w:val="32"/>
          <w:szCs w:val="32"/>
          <w:lang w:val="en-US" w:eastAsia="zh-CN" w:bidi="ar"/>
        </w:rPr>
        <w:t>m</w:t>
      </w:r>
      <w:r>
        <w:rPr>
          <w:rFonts w:hint="eastAsia" w:ascii="仿宋_GB2312" w:hAnsi="仿宋_GB2312" w:eastAsia="仿宋_GB2312" w:cs="仿宋_GB2312"/>
          <w:color w:val="000000"/>
          <w:kern w:val="0"/>
          <w:sz w:val="32"/>
          <w:szCs w:val="32"/>
          <w:lang w:val="en-US" w:eastAsia="zh-CN" w:bidi="ar"/>
        </w:rPr>
        <w:t>范围</w:t>
      </w:r>
      <w:r>
        <w:rPr>
          <w:rFonts w:hint="default" w:ascii="仿宋_GB2312" w:hAnsi="仿宋_GB2312" w:eastAsia="仿宋_GB2312" w:cs="仿宋_GB2312"/>
          <w:color w:val="000000"/>
          <w:kern w:val="0"/>
          <w:sz w:val="32"/>
          <w:szCs w:val="32"/>
          <w:lang w:val="en-US" w:eastAsia="zh-CN" w:bidi="ar"/>
        </w:rPr>
        <w:t>。</w:t>
      </w:r>
      <w:r>
        <w:rPr>
          <w:rFonts w:hint="eastAsia" w:ascii="仿宋_GB2312" w:hAnsi="仿宋_GB2312" w:eastAsia="仿宋_GB2312" w:cs="仿宋_GB2312"/>
          <w:color w:val="000000"/>
          <w:kern w:val="0"/>
          <w:sz w:val="32"/>
          <w:szCs w:val="32"/>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both"/>
        <w:textAlignment w:val="auto"/>
        <w:rPr>
          <w:rFonts w:hint="default" w:ascii="仿宋_GB2312" w:hAnsi="仿宋_GB2312" w:eastAsia="仿宋_GB2312" w:cs="仿宋_GB2312"/>
          <w:b/>
          <w:bCs/>
          <w:color w:val="000000"/>
          <w:kern w:val="0"/>
          <w:sz w:val="32"/>
          <w:szCs w:val="32"/>
          <w:lang w:val="en-US" w:eastAsia="zh-CN" w:bidi="ar"/>
        </w:rPr>
      </w:pPr>
      <w:r>
        <w:rPr>
          <w:rFonts w:hint="default" w:ascii="仿宋_GB2312" w:hAnsi="仿宋_GB2312" w:eastAsia="仿宋_GB2312" w:cs="仿宋_GB2312"/>
          <w:b/>
          <w:bCs/>
          <w:color w:val="000000"/>
          <w:kern w:val="0"/>
          <w:sz w:val="32"/>
          <w:szCs w:val="32"/>
          <w:lang w:val="en-US" w:eastAsia="zh-CN" w:bidi="ar"/>
        </w:rPr>
        <w:t>（2）4b类交通干线</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合新铁路、沿淮快速铁路。</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both"/>
        <w:textAlignment w:val="auto"/>
        <w:rPr>
          <w:rFonts w:hint="default" w:ascii="仿宋_GB2312" w:hAnsi="仿宋_GB2312" w:eastAsia="仿宋_GB2312" w:cs="仿宋_GB2312"/>
          <w:b/>
          <w:bCs/>
          <w:color w:val="000000"/>
          <w:kern w:val="0"/>
          <w:sz w:val="32"/>
          <w:szCs w:val="32"/>
          <w:lang w:val="en-US" w:eastAsia="zh-CN" w:bidi="ar"/>
        </w:rPr>
      </w:pPr>
      <w:r>
        <w:rPr>
          <w:rFonts w:hint="default" w:ascii="仿宋_GB2312" w:hAnsi="仿宋_GB2312" w:eastAsia="仿宋_GB2312" w:cs="仿宋_GB2312"/>
          <w:b/>
          <w:bCs/>
          <w:color w:val="000000"/>
          <w:kern w:val="0"/>
          <w:sz w:val="32"/>
          <w:szCs w:val="32"/>
          <w:lang w:val="en-US" w:eastAsia="zh-CN" w:bidi="ar"/>
        </w:rPr>
        <w:t>（3）其他4b类名单</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五河站、五河县长途客运中心。</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sectPr>
          <w:pgSz w:w="11906" w:h="16838"/>
          <w:pgMar w:top="1418" w:right="1803" w:bottom="1418" w:left="1803"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仿宋_GB2312" w:hAnsi="仿宋_GB2312" w:eastAsia="仿宋_GB2312" w:cs="仿宋_GB2312"/>
          <w:color w:val="000000"/>
          <w:kern w:val="0"/>
          <w:sz w:val="32"/>
          <w:szCs w:val="32"/>
          <w:lang w:val="en-US" w:eastAsia="zh-CN" w:bidi="ar"/>
        </w:rPr>
        <w:t>当上述铁路相邻区域为1类声环境功能区时，4</w:t>
      </w:r>
      <w:r>
        <w:rPr>
          <w:rFonts w:hint="eastAsia" w:ascii="仿宋_GB2312" w:hAnsi="仿宋_GB2312" w:eastAsia="仿宋_GB2312" w:cs="仿宋_GB2312"/>
          <w:color w:val="000000"/>
          <w:kern w:val="0"/>
          <w:sz w:val="32"/>
          <w:szCs w:val="32"/>
          <w:lang w:val="en-US" w:eastAsia="zh-CN" w:bidi="ar"/>
        </w:rPr>
        <w:t>b</w:t>
      </w:r>
      <w:r>
        <w:rPr>
          <w:rFonts w:hint="default" w:ascii="仿宋_GB2312" w:hAnsi="仿宋_GB2312" w:eastAsia="仿宋_GB2312" w:cs="仿宋_GB2312"/>
          <w:color w:val="000000"/>
          <w:kern w:val="0"/>
          <w:sz w:val="32"/>
          <w:szCs w:val="32"/>
          <w:lang w:val="en-US" w:eastAsia="zh-CN" w:bidi="ar"/>
        </w:rPr>
        <w:t>类声功能区范围为距离</w:t>
      </w:r>
      <w:r>
        <w:rPr>
          <w:rFonts w:hint="eastAsia" w:ascii="仿宋_GB2312" w:hAnsi="仿宋_GB2312" w:eastAsia="仿宋_GB2312" w:cs="仿宋_GB2312"/>
          <w:color w:val="000000"/>
          <w:kern w:val="0"/>
          <w:sz w:val="32"/>
          <w:szCs w:val="32"/>
          <w:lang w:val="en-US" w:eastAsia="zh-CN" w:bidi="ar"/>
        </w:rPr>
        <w:t>铁路航线两侧</w:t>
      </w:r>
      <w:r>
        <w:rPr>
          <w:rFonts w:hint="default" w:ascii="仿宋_GB2312" w:hAnsi="仿宋_GB2312" w:eastAsia="仿宋_GB2312" w:cs="仿宋_GB2312"/>
          <w:color w:val="000000"/>
          <w:kern w:val="0"/>
          <w:sz w:val="32"/>
          <w:szCs w:val="32"/>
          <w:lang w:val="en-US" w:eastAsia="zh-CN" w:bidi="ar"/>
        </w:rPr>
        <w:t>50m</w:t>
      </w:r>
      <w:r>
        <w:rPr>
          <w:rFonts w:hint="eastAsia" w:ascii="仿宋_GB2312" w:hAnsi="仿宋_GB2312" w:eastAsia="仿宋_GB2312" w:cs="仿宋_GB2312"/>
          <w:color w:val="000000"/>
          <w:kern w:val="0"/>
          <w:sz w:val="32"/>
          <w:szCs w:val="32"/>
          <w:lang w:val="en-US" w:eastAsia="zh-CN" w:bidi="ar"/>
        </w:rPr>
        <w:t>范围</w:t>
      </w:r>
      <w:r>
        <w:rPr>
          <w:rFonts w:hint="default" w:ascii="仿宋_GB2312" w:hAnsi="仿宋_GB2312" w:eastAsia="仿宋_GB2312" w:cs="仿宋_GB2312"/>
          <w:color w:val="000000"/>
          <w:kern w:val="0"/>
          <w:sz w:val="32"/>
          <w:szCs w:val="32"/>
          <w:lang w:val="en-US" w:eastAsia="zh-CN" w:bidi="ar"/>
        </w:rPr>
        <w:t>；相邻区域为2类声环境功能区时，4</w:t>
      </w:r>
      <w:r>
        <w:rPr>
          <w:rFonts w:hint="eastAsia" w:ascii="仿宋_GB2312" w:hAnsi="仿宋_GB2312" w:eastAsia="仿宋_GB2312" w:cs="仿宋_GB2312"/>
          <w:color w:val="000000"/>
          <w:kern w:val="0"/>
          <w:sz w:val="32"/>
          <w:szCs w:val="32"/>
          <w:lang w:val="en-US" w:eastAsia="zh-CN" w:bidi="ar"/>
        </w:rPr>
        <w:t>b</w:t>
      </w:r>
      <w:r>
        <w:rPr>
          <w:rFonts w:hint="default" w:ascii="仿宋_GB2312" w:hAnsi="仿宋_GB2312" w:eastAsia="仿宋_GB2312" w:cs="仿宋_GB2312"/>
          <w:color w:val="000000"/>
          <w:kern w:val="0"/>
          <w:sz w:val="32"/>
          <w:szCs w:val="32"/>
          <w:lang w:val="en-US" w:eastAsia="zh-CN" w:bidi="ar"/>
        </w:rPr>
        <w:t>类声功能区范围为距离</w:t>
      </w:r>
      <w:r>
        <w:rPr>
          <w:rFonts w:hint="eastAsia" w:ascii="仿宋_GB2312" w:hAnsi="仿宋_GB2312" w:eastAsia="仿宋_GB2312" w:cs="仿宋_GB2312"/>
          <w:color w:val="000000"/>
          <w:kern w:val="0"/>
          <w:sz w:val="32"/>
          <w:szCs w:val="32"/>
          <w:lang w:val="en-US" w:eastAsia="zh-CN" w:bidi="ar"/>
        </w:rPr>
        <w:t>铁路航线两侧</w:t>
      </w:r>
      <w:r>
        <w:rPr>
          <w:rFonts w:hint="default" w:ascii="仿宋_GB2312" w:hAnsi="仿宋_GB2312" w:eastAsia="仿宋_GB2312" w:cs="仿宋_GB2312"/>
          <w:color w:val="000000"/>
          <w:kern w:val="0"/>
          <w:sz w:val="32"/>
          <w:szCs w:val="32"/>
          <w:lang w:val="en-US" w:eastAsia="zh-CN" w:bidi="ar"/>
        </w:rPr>
        <w:t>35m</w:t>
      </w:r>
      <w:r>
        <w:rPr>
          <w:rFonts w:hint="eastAsia" w:ascii="仿宋_GB2312" w:hAnsi="仿宋_GB2312" w:eastAsia="仿宋_GB2312" w:cs="仿宋_GB2312"/>
          <w:color w:val="000000"/>
          <w:kern w:val="0"/>
          <w:sz w:val="32"/>
          <w:szCs w:val="32"/>
          <w:lang w:val="en-US" w:eastAsia="zh-CN" w:bidi="ar"/>
        </w:rPr>
        <w:t>范围</w:t>
      </w:r>
      <w:r>
        <w:rPr>
          <w:rFonts w:hint="default" w:ascii="仿宋_GB2312" w:hAnsi="仿宋_GB2312" w:eastAsia="仿宋_GB2312" w:cs="仿宋_GB2312"/>
          <w:color w:val="000000"/>
          <w:kern w:val="0"/>
          <w:sz w:val="32"/>
          <w:szCs w:val="32"/>
          <w:lang w:val="en-US" w:eastAsia="zh-CN" w:bidi="ar"/>
        </w:rPr>
        <w:t>；相邻区域为3类声环境功能区时，4</w:t>
      </w:r>
      <w:r>
        <w:rPr>
          <w:rFonts w:hint="eastAsia" w:ascii="仿宋_GB2312" w:hAnsi="仿宋_GB2312" w:eastAsia="仿宋_GB2312" w:cs="仿宋_GB2312"/>
          <w:color w:val="000000"/>
          <w:kern w:val="0"/>
          <w:sz w:val="32"/>
          <w:szCs w:val="32"/>
          <w:lang w:val="en-US" w:eastAsia="zh-CN" w:bidi="ar"/>
        </w:rPr>
        <w:t>b</w:t>
      </w:r>
      <w:r>
        <w:rPr>
          <w:rFonts w:hint="default" w:ascii="仿宋_GB2312" w:hAnsi="仿宋_GB2312" w:eastAsia="仿宋_GB2312" w:cs="仿宋_GB2312"/>
          <w:color w:val="000000"/>
          <w:kern w:val="0"/>
          <w:sz w:val="32"/>
          <w:szCs w:val="32"/>
          <w:lang w:val="en-US" w:eastAsia="zh-CN" w:bidi="ar"/>
        </w:rPr>
        <w:t>类声功能区范围为距离</w:t>
      </w:r>
      <w:r>
        <w:rPr>
          <w:rFonts w:hint="eastAsia" w:ascii="仿宋_GB2312" w:hAnsi="仿宋_GB2312" w:eastAsia="仿宋_GB2312" w:cs="仿宋_GB2312"/>
          <w:color w:val="000000"/>
          <w:kern w:val="0"/>
          <w:sz w:val="32"/>
          <w:szCs w:val="32"/>
          <w:lang w:val="en-US" w:eastAsia="zh-CN" w:bidi="ar"/>
        </w:rPr>
        <w:t>铁路航线两侧</w:t>
      </w:r>
      <w:r>
        <w:rPr>
          <w:rFonts w:hint="default" w:ascii="仿宋_GB2312" w:hAnsi="仿宋_GB2312" w:eastAsia="仿宋_GB2312" w:cs="仿宋_GB2312"/>
          <w:color w:val="000000"/>
          <w:kern w:val="0"/>
          <w:sz w:val="32"/>
          <w:szCs w:val="32"/>
          <w:lang w:val="en-US" w:eastAsia="zh-CN" w:bidi="ar"/>
        </w:rPr>
        <w:t>20m</w:t>
      </w:r>
      <w:r>
        <w:rPr>
          <w:rFonts w:hint="eastAsia" w:ascii="仿宋_GB2312" w:hAnsi="仿宋_GB2312" w:eastAsia="仿宋_GB2312" w:cs="仿宋_GB2312"/>
          <w:color w:val="000000"/>
          <w:kern w:val="0"/>
          <w:sz w:val="32"/>
          <w:szCs w:val="32"/>
          <w:lang w:val="en-US" w:eastAsia="zh-CN" w:bidi="ar"/>
        </w:rPr>
        <w:t>范围</w:t>
      </w:r>
      <w:r>
        <w:rPr>
          <w:rFonts w:hint="default" w:ascii="仿宋_GB2312" w:hAnsi="仿宋_GB2312" w:eastAsia="仿宋_GB2312" w:cs="仿宋_GB2312"/>
          <w:color w:val="000000"/>
          <w:kern w:val="0"/>
          <w:sz w:val="32"/>
          <w:szCs w:val="32"/>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562" w:firstLineChars="200"/>
        <w:jc w:val="center"/>
        <w:textAlignment w:val="auto"/>
        <w:rPr>
          <w:rFonts w:hint="default" w:ascii="仿宋_GB2312" w:hAnsi="仿宋_GB2312" w:eastAsia="仿宋_GB2312" w:cs="仿宋_GB2312"/>
          <w:b/>
          <w:bCs/>
          <w:color w:val="000000"/>
          <w:kern w:val="0"/>
          <w:sz w:val="28"/>
          <w:szCs w:val="28"/>
          <w:lang w:val="en-US" w:eastAsia="zh-CN" w:bidi="ar"/>
        </w:rPr>
      </w:pPr>
      <w:r>
        <w:rPr>
          <w:rFonts w:hint="default" w:ascii="仿宋_GB2312" w:hAnsi="仿宋_GB2312" w:eastAsia="仿宋_GB2312" w:cs="仿宋_GB2312"/>
          <w:b/>
          <w:bCs/>
          <w:color w:val="000000"/>
          <w:kern w:val="0"/>
          <w:sz w:val="28"/>
          <w:szCs w:val="28"/>
          <w:lang w:val="en-US" w:eastAsia="zh-CN" w:bidi="ar"/>
        </w:rPr>
        <w:t>表</w:t>
      </w:r>
      <w:r>
        <w:rPr>
          <w:rFonts w:hint="eastAsia" w:ascii="仿宋_GB2312" w:hAnsi="仿宋_GB2312" w:eastAsia="仿宋_GB2312" w:cs="仿宋_GB2312"/>
          <w:b/>
          <w:bCs/>
          <w:color w:val="000000"/>
          <w:kern w:val="0"/>
          <w:sz w:val="28"/>
          <w:szCs w:val="28"/>
          <w:lang w:val="en-US" w:eastAsia="zh-CN" w:bidi="ar"/>
        </w:rPr>
        <w:t>10</w:t>
      </w:r>
      <w:r>
        <w:rPr>
          <w:rFonts w:hint="default" w:ascii="仿宋_GB2312" w:hAnsi="仿宋_GB2312" w:eastAsia="仿宋_GB2312" w:cs="仿宋_GB2312"/>
          <w:b/>
          <w:bCs/>
          <w:color w:val="000000"/>
          <w:kern w:val="0"/>
          <w:sz w:val="28"/>
          <w:szCs w:val="28"/>
          <w:lang w:val="en-US" w:eastAsia="zh-CN" w:bidi="ar"/>
        </w:rPr>
        <w:t xml:space="preserve">  4类声环境功能区划分结果</w:t>
      </w:r>
    </w:p>
    <w:tbl>
      <w:tblPr>
        <w:tblStyle w:val="17"/>
        <w:tblW w:w="4996"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59"/>
        <w:gridCol w:w="427"/>
        <w:gridCol w:w="1118"/>
        <w:gridCol w:w="1420"/>
        <w:gridCol w:w="1107"/>
        <w:gridCol w:w="1166"/>
        <w:gridCol w:w="1880"/>
        <w:gridCol w:w="1323"/>
        <w:gridCol w:w="1582"/>
        <w:gridCol w:w="312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blHeader/>
          <w:jc w:val="center"/>
        </w:trPr>
        <w:tc>
          <w:tcPr>
            <w:tcW w:w="372"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区划类别</w:t>
            </w:r>
          </w:p>
        </w:tc>
        <w:tc>
          <w:tcPr>
            <w:tcW w:w="15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序号</w:t>
            </w:r>
          </w:p>
        </w:tc>
        <w:tc>
          <w:tcPr>
            <w:tcW w:w="393"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rPr>
              <w:t>类型</w:t>
            </w:r>
            <w:r>
              <w:rPr>
                <w:rFonts w:hint="eastAsia" w:ascii="仿宋_GB2312" w:hAnsi="仿宋_GB2312" w:eastAsia="仿宋_GB2312" w:cs="仿宋_GB2312"/>
                <w:b w:val="0"/>
                <w:bCs w:val="0"/>
                <w:color w:val="000000"/>
                <w:kern w:val="0"/>
                <w:sz w:val="21"/>
                <w:szCs w:val="21"/>
                <w:lang w:val="en-US" w:eastAsia="zh-CN"/>
              </w:rPr>
              <w:t>/等级</w:t>
            </w:r>
          </w:p>
        </w:tc>
        <w:tc>
          <w:tcPr>
            <w:tcW w:w="499"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名称</w:t>
            </w:r>
          </w:p>
        </w:tc>
        <w:tc>
          <w:tcPr>
            <w:tcW w:w="389"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红线宽度（m）</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道路长度（km）</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eastAsia="zh-CN"/>
              </w:rPr>
            </w:pPr>
            <w:r>
              <w:rPr>
                <w:rFonts w:hint="eastAsia" w:ascii="仿宋_GB2312" w:hAnsi="仿宋_GB2312" w:eastAsia="仿宋_GB2312" w:cs="仿宋_GB2312"/>
                <w:b w:val="0"/>
                <w:bCs w:val="0"/>
                <w:color w:val="000000"/>
                <w:kern w:val="0"/>
                <w:sz w:val="21"/>
                <w:szCs w:val="21"/>
              </w:rPr>
              <w:t>起讫点</w:t>
            </w:r>
            <w:r>
              <w:rPr>
                <w:rFonts w:hint="eastAsia" w:ascii="仿宋_GB2312" w:hAnsi="仿宋_GB2312" w:eastAsia="仿宋_GB2312" w:cs="仿宋_GB2312"/>
                <w:b w:val="0"/>
                <w:bCs w:val="0"/>
                <w:color w:val="000000"/>
                <w:kern w:val="0"/>
                <w:sz w:val="21"/>
                <w:szCs w:val="21"/>
                <w:lang w:eastAsia="zh-CN"/>
              </w:rPr>
              <w:t>（</w:t>
            </w:r>
            <w:r>
              <w:rPr>
                <w:rFonts w:hint="eastAsia" w:ascii="仿宋_GB2312" w:hAnsi="仿宋_GB2312" w:eastAsia="仿宋_GB2312" w:cs="仿宋_GB2312"/>
                <w:b w:val="0"/>
                <w:bCs w:val="0"/>
                <w:color w:val="000000"/>
                <w:kern w:val="0"/>
                <w:sz w:val="21"/>
                <w:szCs w:val="21"/>
                <w:lang w:val="en-US" w:eastAsia="zh-CN"/>
              </w:rPr>
              <w:t>占地面积</w:t>
            </w:r>
            <w:r>
              <w:rPr>
                <w:rFonts w:hint="eastAsia" w:ascii="仿宋_GB2312" w:hAnsi="仿宋_GB2312" w:eastAsia="仿宋_GB2312" w:cs="仿宋_GB2312"/>
                <w:b w:val="0"/>
                <w:bCs w:val="0"/>
                <w:color w:val="000000"/>
                <w:kern w:val="0"/>
                <w:sz w:val="21"/>
                <w:szCs w:val="21"/>
                <w:lang w:eastAsia="zh-CN"/>
              </w:rPr>
              <w:t>）</w:t>
            </w:r>
          </w:p>
        </w:tc>
        <w:tc>
          <w:tcPr>
            <w:tcW w:w="465"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相邻功能区类别</w:t>
            </w:r>
          </w:p>
        </w:tc>
        <w:tc>
          <w:tcPr>
            <w:tcW w:w="556"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执行标准</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相邻功能区间距范围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restar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4a类</w:t>
            </w: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1</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高速公路</w:t>
            </w:r>
          </w:p>
        </w:tc>
        <w:tc>
          <w:tcPr>
            <w:tcW w:w="499"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徐明高速</w:t>
            </w:r>
          </w:p>
        </w:tc>
        <w:tc>
          <w:tcPr>
            <w:tcW w:w="389"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27（路基宽度）</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13.692</w:t>
            </w:r>
          </w:p>
        </w:tc>
        <w:tc>
          <w:tcPr>
            <w:tcW w:w="661"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规划边界北-南</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2类、3类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2</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高速公路</w:t>
            </w:r>
          </w:p>
        </w:tc>
        <w:tc>
          <w:tcPr>
            <w:tcW w:w="499"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泗蚌高速</w:t>
            </w:r>
          </w:p>
        </w:tc>
        <w:tc>
          <w:tcPr>
            <w:tcW w:w="389"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27（路基宽度）</w:t>
            </w:r>
          </w:p>
        </w:tc>
        <w:tc>
          <w:tcPr>
            <w:tcW w:w="410"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4.325</w:t>
            </w:r>
          </w:p>
        </w:tc>
        <w:tc>
          <w:tcPr>
            <w:tcW w:w="661"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五河收费站-规划边界西</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2类、3类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3</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过境公路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G104</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kern w:val="2"/>
                <w:sz w:val="21"/>
                <w:szCs w:val="21"/>
                <w:vertAlign w:val="baseline"/>
                <w:lang w:val="en-US" w:eastAsia="zh-CN" w:bidi="ar-SA"/>
              </w:rPr>
              <w:t>80</w:t>
            </w:r>
          </w:p>
        </w:tc>
        <w:tc>
          <w:tcPr>
            <w:tcW w:w="410"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17.909</w:t>
            </w:r>
          </w:p>
        </w:tc>
        <w:tc>
          <w:tcPr>
            <w:tcW w:w="661"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县城东部</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2类、3类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相邻功能区1类的，间距50m</w:t>
            </w:r>
          </w:p>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4</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过境公路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lang w:val="en-US" w:eastAsia="zh-CN"/>
              </w:rPr>
              <w:t>G344</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30</w:t>
            </w:r>
          </w:p>
        </w:tc>
        <w:tc>
          <w:tcPr>
            <w:tcW w:w="410"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14.803</w:t>
            </w:r>
          </w:p>
        </w:tc>
        <w:tc>
          <w:tcPr>
            <w:tcW w:w="661"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张庙~沱湖乡</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1类、2类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相邻功能区1类的，间距50m</w:t>
            </w:r>
          </w:p>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5</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过境公路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lang w:val="en-US" w:eastAsia="zh-CN"/>
              </w:rPr>
              <w:t>S306</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30</w:t>
            </w:r>
          </w:p>
        </w:tc>
        <w:tc>
          <w:tcPr>
            <w:tcW w:w="410"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2.364</w:t>
            </w:r>
          </w:p>
        </w:tc>
        <w:tc>
          <w:tcPr>
            <w:tcW w:w="661"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G104-规划边界</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2类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6</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主干路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lang w:val="en-US" w:eastAsia="zh-CN"/>
              </w:rPr>
              <w:t>X025</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2"/>
                <w:sz w:val="21"/>
                <w:szCs w:val="21"/>
                <w:lang w:val="en-US" w:eastAsia="zh-CN" w:bidi="ar-SA"/>
              </w:rPr>
              <w:t>40</w:t>
            </w:r>
          </w:p>
        </w:tc>
        <w:tc>
          <w:tcPr>
            <w:tcW w:w="410"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3.856</w:t>
            </w:r>
          </w:p>
        </w:tc>
        <w:tc>
          <w:tcPr>
            <w:tcW w:w="661"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创新路以西、经二十七路以东</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2类、3类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7</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主干路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漴兴路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40</w:t>
            </w:r>
          </w:p>
        </w:tc>
        <w:tc>
          <w:tcPr>
            <w:tcW w:w="410"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4.075</w:t>
            </w:r>
          </w:p>
        </w:tc>
        <w:tc>
          <w:tcPr>
            <w:tcW w:w="661"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堤顶路~G104</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2类、3类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8</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主干路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规划一路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36</w:t>
            </w:r>
          </w:p>
        </w:tc>
        <w:tc>
          <w:tcPr>
            <w:tcW w:w="410"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5.095</w:t>
            </w:r>
          </w:p>
        </w:tc>
        <w:tc>
          <w:tcPr>
            <w:tcW w:w="661"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国防路~G104</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2类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9</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主干路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漴</w:t>
            </w:r>
            <w:r>
              <w:rPr>
                <w:rFonts w:hint="eastAsia" w:ascii="仿宋_GB2312" w:hAnsi="仿宋_GB2312" w:eastAsia="仿宋_GB2312" w:cs="仿宋_GB2312"/>
                <w:b w:val="0"/>
                <w:bCs w:val="0"/>
                <w:color w:val="000000"/>
                <w:sz w:val="21"/>
                <w:szCs w:val="21"/>
                <w:lang w:val="en-US" w:eastAsia="zh-CN"/>
              </w:rPr>
              <w:t>河东</w:t>
            </w:r>
            <w:r>
              <w:rPr>
                <w:rFonts w:hint="eastAsia" w:ascii="仿宋_GB2312" w:hAnsi="仿宋_GB2312" w:eastAsia="仿宋_GB2312" w:cs="仿宋_GB2312"/>
                <w:b w:val="0"/>
                <w:bCs w:val="0"/>
                <w:color w:val="000000"/>
                <w:sz w:val="21"/>
                <w:szCs w:val="21"/>
              </w:rPr>
              <w:t>路</w:t>
            </w:r>
            <w:r>
              <w:rPr>
                <w:rFonts w:hint="eastAsia" w:ascii="仿宋_GB2312" w:hAnsi="仿宋_GB2312" w:eastAsia="仿宋_GB2312" w:cs="仿宋_GB2312"/>
                <w:b w:val="0"/>
                <w:bCs w:val="0"/>
                <w:color w:val="000000"/>
                <w:sz w:val="21"/>
                <w:szCs w:val="21"/>
                <w:lang w:eastAsia="zh-CN"/>
              </w:rPr>
              <w:t>（</w:t>
            </w:r>
            <w:r>
              <w:rPr>
                <w:rFonts w:hint="eastAsia" w:ascii="仿宋_GB2312" w:hAnsi="仿宋_GB2312" w:eastAsia="仿宋_GB2312" w:cs="仿宋_GB2312"/>
                <w:b w:val="0"/>
                <w:bCs w:val="0"/>
                <w:color w:val="000000"/>
                <w:sz w:val="21"/>
                <w:szCs w:val="21"/>
                <w:lang w:val="en-US" w:eastAsia="zh-CN"/>
              </w:rPr>
              <w:t>中段</w:t>
            </w:r>
            <w:r>
              <w:rPr>
                <w:rFonts w:hint="eastAsia" w:ascii="仿宋_GB2312" w:hAnsi="仿宋_GB2312" w:eastAsia="仿宋_GB2312" w:cs="仿宋_GB2312"/>
                <w:b w:val="0"/>
                <w:bCs w:val="0"/>
                <w:color w:val="000000"/>
                <w:sz w:val="21"/>
                <w:szCs w:val="21"/>
                <w:lang w:eastAsia="zh-CN"/>
              </w:rPr>
              <w:t>）</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40</w:t>
            </w:r>
          </w:p>
        </w:tc>
        <w:tc>
          <w:tcPr>
            <w:tcW w:w="410"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1.85</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纬一路~环城路</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sz w:val="21"/>
                <w:szCs w:val="21"/>
                <w:vertAlign w:val="baseline"/>
                <w:lang w:val="en-US" w:eastAsia="zh-CN"/>
              </w:rPr>
              <w:t>2类、3类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p>
            <w:pPr>
              <w:spacing w:line="240" w:lineRule="auto"/>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vertAlign w:val="baseline"/>
                <w:lang w:val="en-US" w:eastAsia="zh-CN"/>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10</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主干路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环城北路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40</w:t>
            </w:r>
          </w:p>
        </w:tc>
        <w:tc>
          <w:tcPr>
            <w:tcW w:w="410"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3.885</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堤顶路~彩虹桥南</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2类、3类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p>
            <w:pPr>
              <w:spacing w:line="240" w:lineRule="auto"/>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vertAlign w:val="baseline"/>
                <w:lang w:val="en-US" w:eastAsia="zh-CN"/>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11</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主干路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国防路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30</w:t>
            </w:r>
          </w:p>
        </w:tc>
        <w:tc>
          <w:tcPr>
            <w:tcW w:w="410"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3.671</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三王路-堤顶路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pStyle w:val="25"/>
              <w:rPr>
                <w:rFonts w:hint="eastAsia" w:ascii="仿宋_GB2312" w:hAnsi="仿宋_GB2312" w:eastAsia="仿宋_GB2312" w:cs="仿宋_GB2312"/>
                <w:b w:val="0"/>
                <w:bCs w:val="0"/>
                <w:color w:val="000000"/>
                <w:kern w:val="2"/>
                <w:sz w:val="21"/>
                <w:szCs w:val="21"/>
              </w:rPr>
            </w:pPr>
            <w:r>
              <w:rPr>
                <w:rFonts w:hint="eastAsia" w:ascii="仿宋_GB2312" w:hAnsi="仿宋_GB2312" w:eastAsia="仿宋_GB2312" w:cs="仿宋_GB2312"/>
                <w:b w:val="0"/>
                <w:bCs w:val="0"/>
                <w:color w:val="000000"/>
                <w:kern w:val="2"/>
                <w:sz w:val="21"/>
                <w:szCs w:val="21"/>
              </w:rPr>
              <w:t>相邻功能区1类的，间距50m</w:t>
            </w:r>
          </w:p>
          <w:p>
            <w:pPr>
              <w:widowControl/>
              <w:snapToGrid w:val="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12</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主干路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青年路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32</w:t>
            </w:r>
          </w:p>
        </w:tc>
        <w:tc>
          <w:tcPr>
            <w:tcW w:w="410"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2.35</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大桥路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S306</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13</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主干路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青年南路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40</w:t>
            </w:r>
          </w:p>
        </w:tc>
        <w:tc>
          <w:tcPr>
            <w:tcW w:w="410"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9.689</w:t>
            </w:r>
          </w:p>
        </w:tc>
        <w:tc>
          <w:tcPr>
            <w:tcW w:w="661"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大桥路~纬十九路</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2类、3类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14</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主干路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西环路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40</w:t>
            </w:r>
          </w:p>
        </w:tc>
        <w:tc>
          <w:tcPr>
            <w:tcW w:w="410"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1.173</w:t>
            </w:r>
          </w:p>
        </w:tc>
        <w:tc>
          <w:tcPr>
            <w:tcW w:w="661"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环城北路~经十路</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2类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15</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主干路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大桥路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40</w:t>
            </w:r>
          </w:p>
        </w:tc>
        <w:tc>
          <w:tcPr>
            <w:tcW w:w="410"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2.61</w:t>
            </w:r>
          </w:p>
        </w:tc>
        <w:tc>
          <w:tcPr>
            <w:tcW w:w="661"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经十路~淮河大桥东</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2类、3类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16</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主干路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三王路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40</w:t>
            </w:r>
          </w:p>
        </w:tc>
        <w:tc>
          <w:tcPr>
            <w:tcW w:w="410"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9.633</w:t>
            </w:r>
          </w:p>
        </w:tc>
        <w:tc>
          <w:tcPr>
            <w:tcW w:w="661"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堤顶路~规划边界</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2类、3类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17</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主干路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彩虹大道</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80</w:t>
            </w:r>
          </w:p>
        </w:tc>
        <w:tc>
          <w:tcPr>
            <w:tcW w:w="410"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7.14</w:t>
            </w:r>
          </w:p>
        </w:tc>
        <w:tc>
          <w:tcPr>
            <w:tcW w:w="661"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彩虹桥南~民通路</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1类、2类、3类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相邻功能区1类的，间距50m</w:t>
            </w:r>
          </w:p>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18</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主干路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龙岗路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40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5.92</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康民路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民和路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2类</w:t>
            </w:r>
            <w:r>
              <w:rPr>
                <w:rFonts w:hint="eastAsia" w:ascii="仿宋_GB2312" w:hAnsi="仿宋_GB2312" w:eastAsia="仿宋_GB2312" w:cs="仿宋_GB2312"/>
                <w:b w:val="0"/>
                <w:bCs w:val="0"/>
                <w:color w:val="000000"/>
                <w:sz w:val="21"/>
                <w:szCs w:val="21"/>
                <w:vertAlign w:val="baseline"/>
                <w:lang w:val="en-US" w:eastAsia="zh-CN"/>
              </w:rPr>
              <w:t>、3类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19</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主干路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兴县路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50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3.06</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五福路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创园路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20</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主干路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创园路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40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6.44</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兴县路</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民通路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21</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主干路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兴漴路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40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4.88</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西环线（沱湖大道）</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创园路</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2类、3类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p>
            <w:pPr>
              <w:spacing w:line="240" w:lineRule="auto"/>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vertAlign w:val="baseline"/>
                <w:lang w:val="en-US" w:eastAsia="zh-CN"/>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22</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主干路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lang w:eastAsia="zh-CN"/>
              </w:rPr>
              <w:t>兴沱路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80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6.46</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创新路~青年南路</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2类、3类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p>
            <w:pPr>
              <w:spacing w:line="240" w:lineRule="auto"/>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vertAlign w:val="baseline"/>
                <w:lang w:val="en-US" w:eastAsia="zh-CN"/>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23</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主干路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lang w:eastAsia="zh-CN"/>
              </w:rPr>
              <w:t>南环线</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80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10.24</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lang w:val="en-US" w:eastAsia="zh-CN"/>
              </w:rPr>
              <w:t>创新路~G104</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1类、2类、3类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相邻功能区1类的，间距50m</w:t>
            </w:r>
          </w:p>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p>
            <w:pPr>
              <w:spacing w:line="240" w:lineRule="auto"/>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vertAlign w:val="baseline"/>
                <w:lang w:val="en-US" w:eastAsia="zh-CN"/>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24</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主干路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lang w:val="en-US" w:eastAsia="zh-CN"/>
              </w:rPr>
              <w:t>民</w:t>
            </w:r>
            <w:r>
              <w:rPr>
                <w:rFonts w:hint="eastAsia" w:ascii="仿宋_GB2312" w:hAnsi="仿宋_GB2312" w:eastAsia="仿宋_GB2312" w:cs="仿宋_GB2312"/>
                <w:b w:val="0"/>
                <w:bCs w:val="0"/>
                <w:color w:val="000000"/>
                <w:sz w:val="21"/>
                <w:szCs w:val="21"/>
              </w:rPr>
              <w:t>和路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40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3.62</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龙岗路~创园路</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2类、3类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p>
            <w:pPr>
              <w:spacing w:line="240" w:lineRule="auto"/>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vertAlign w:val="baseline"/>
                <w:lang w:val="en-US" w:eastAsia="zh-CN"/>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25</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主干路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站前路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40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1.82</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彩虹大道~创立路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pStyle w:val="25"/>
              <w:rPr>
                <w:rFonts w:hint="eastAsia" w:ascii="仿宋_GB2312" w:hAnsi="仿宋_GB2312" w:eastAsia="仿宋_GB2312" w:cs="仿宋_GB2312"/>
                <w:b w:val="0"/>
                <w:bCs w:val="0"/>
                <w:color w:val="000000"/>
                <w:kern w:val="2"/>
                <w:sz w:val="21"/>
                <w:szCs w:val="21"/>
              </w:rPr>
            </w:pPr>
            <w:r>
              <w:rPr>
                <w:rFonts w:hint="eastAsia" w:ascii="仿宋_GB2312" w:hAnsi="仿宋_GB2312" w:eastAsia="仿宋_GB2312" w:cs="仿宋_GB2312"/>
                <w:b w:val="0"/>
                <w:bCs w:val="0"/>
                <w:color w:val="000000"/>
                <w:kern w:val="2"/>
                <w:sz w:val="21"/>
                <w:szCs w:val="21"/>
              </w:rPr>
              <w:t>相邻功能区1类的，间距50m</w:t>
            </w:r>
          </w:p>
          <w:p>
            <w:pPr>
              <w:widowControl/>
              <w:snapToGrid w:val="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26</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主干路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创立路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40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1.93</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南环线</w:t>
            </w:r>
            <w:r>
              <w:rPr>
                <w:rFonts w:hint="eastAsia" w:ascii="仿宋_GB2312" w:hAnsi="仿宋_GB2312" w:eastAsia="仿宋_GB2312" w:cs="仿宋_GB2312"/>
                <w:b w:val="0"/>
                <w:bCs w:val="0"/>
                <w:color w:val="000000"/>
                <w:kern w:val="0"/>
                <w:sz w:val="21"/>
                <w:szCs w:val="21"/>
              </w:rPr>
              <w:t>~</w:t>
            </w:r>
            <w:r>
              <w:rPr>
                <w:rFonts w:hint="eastAsia" w:ascii="仿宋_GB2312" w:hAnsi="仿宋_GB2312" w:eastAsia="仿宋_GB2312" w:cs="仿宋_GB2312"/>
                <w:b w:val="0"/>
                <w:bCs w:val="0"/>
                <w:color w:val="000000"/>
                <w:kern w:val="0"/>
                <w:sz w:val="21"/>
                <w:szCs w:val="21"/>
                <w:lang w:val="en-US" w:eastAsia="zh-CN"/>
              </w:rPr>
              <w:t>民通路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27</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主干路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西环线（北段）</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80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5.27</w:t>
            </w:r>
          </w:p>
        </w:tc>
        <w:tc>
          <w:tcPr>
            <w:tcW w:w="661" w:type="pct"/>
            <w:tcBorders>
              <w:tl2br w:val="nil"/>
              <w:tr2bl w:val="nil"/>
            </w:tcBorders>
            <w:noWrap w:val="0"/>
            <w:vAlign w:val="center"/>
          </w:tcPr>
          <w:p>
            <w:pPr>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lang w:val="en-US" w:eastAsia="zh-CN"/>
              </w:rPr>
              <w:t>环湖路~兴沱路</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2类、3类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p>
            <w:pPr>
              <w:spacing w:line="240" w:lineRule="auto"/>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vertAlign w:val="baseline"/>
                <w:lang w:val="en-US" w:eastAsia="zh-CN"/>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28</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主干路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西环线（南段）</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40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3.3</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兴沱路~民通路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val="en-US" w:eastAsia="zh-CN"/>
              </w:rPr>
              <w:t>3</w:t>
            </w:r>
            <w:r>
              <w:rPr>
                <w:rFonts w:hint="eastAsia" w:ascii="仿宋_GB2312" w:hAnsi="仿宋_GB2312" w:eastAsia="仿宋_GB2312" w:cs="仿宋_GB2312"/>
                <w:b w:val="0"/>
                <w:bCs w:val="0"/>
                <w:color w:val="000000"/>
                <w:kern w:val="0"/>
                <w:sz w:val="21"/>
                <w:szCs w:val="21"/>
              </w:rPr>
              <w:t>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相邻功能区</w:t>
            </w:r>
            <w:r>
              <w:rPr>
                <w:rFonts w:hint="eastAsia" w:ascii="仿宋_GB2312" w:hAnsi="仿宋_GB2312" w:eastAsia="仿宋_GB2312" w:cs="仿宋_GB2312"/>
                <w:b w:val="0"/>
                <w:bCs w:val="0"/>
                <w:color w:val="000000"/>
                <w:sz w:val="21"/>
                <w:szCs w:val="21"/>
                <w:lang w:val="en-US" w:eastAsia="zh-CN"/>
              </w:rPr>
              <w:t>3</w:t>
            </w:r>
            <w:r>
              <w:rPr>
                <w:rFonts w:hint="eastAsia" w:ascii="仿宋_GB2312" w:hAnsi="仿宋_GB2312" w:eastAsia="仿宋_GB2312" w:cs="仿宋_GB2312"/>
                <w:b w:val="0"/>
                <w:bCs w:val="0"/>
                <w:color w:val="000000"/>
                <w:sz w:val="21"/>
                <w:szCs w:val="21"/>
              </w:rPr>
              <w:t>类的，间距</w:t>
            </w:r>
            <w:r>
              <w:rPr>
                <w:rFonts w:hint="eastAsia" w:ascii="仿宋_GB2312" w:hAnsi="仿宋_GB2312" w:eastAsia="仿宋_GB2312" w:cs="仿宋_GB2312"/>
                <w:b w:val="0"/>
                <w:bCs w:val="0"/>
                <w:color w:val="000000"/>
                <w:sz w:val="21"/>
                <w:szCs w:val="21"/>
                <w:lang w:val="en-US" w:eastAsia="zh-CN"/>
              </w:rPr>
              <w:t>50</w:t>
            </w:r>
            <w:r>
              <w:rPr>
                <w:rFonts w:hint="eastAsia" w:ascii="仿宋_GB2312" w:hAnsi="仿宋_GB2312" w:eastAsia="仿宋_GB2312" w:cs="仿宋_GB2312"/>
                <w:b w:val="0"/>
                <w:bCs w:val="0"/>
                <w:color w:val="000000"/>
                <w:sz w:val="21"/>
                <w:szCs w:val="21"/>
              </w:rPr>
              <w:t>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29</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主干路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创业路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40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4.22</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西环线</w:t>
            </w:r>
            <w:r>
              <w:rPr>
                <w:rFonts w:hint="eastAsia" w:ascii="仿宋_GB2312" w:hAnsi="仿宋_GB2312" w:eastAsia="仿宋_GB2312" w:cs="仿宋_GB2312"/>
                <w:b w:val="0"/>
                <w:bCs w:val="0"/>
                <w:color w:val="000000"/>
                <w:kern w:val="0"/>
                <w:sz w:val="21"/>
                <w:szCs w:val="21"/>
              </w:rPr>
              <w:t xml:space="preserve">~ </w:t>
            </w:r>
            <w:r>
              <w:rPr>
                <w:rFonts w:hint="eastAsia" w:ascii="仿宋_GB2312" w:hAnsi="仿宋_GB2312" w:eastAsia="仿宋_GB2312" w:cs="仿宋_GB2312"/>
                <w:b w:val="0"/>
                <w:bCs w:val="0"/>
                <w:color w:val="000000"/>
                <w:kern w:val="0"/>
                <w:sz w:val="21"/>
                <w:szCs w:val="21"/>
                <w:lang w:val="en-US" w:eastAsia="zh-CN"/>
              </w:rPr>
              <w:t>纬二十八路</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2类、3类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p>
            <w:pPr>
              <w:spacing w:line="240" w:lineRule="auto"/>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vertAlign w:val="baseline"/>
                <w:lang w:val="en-US" w:eastAsia="zh-CN"/>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30</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主干路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头安路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80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8.26</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lang w:val="en-US" w:eastAsia="zh-CN"/>
              </w:rPr>
              <w:t>三王路~民通路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31</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主干路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创智路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40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4.35</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纬二十三路~纬二十八路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32</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主干路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创新路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40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10.76</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环湖路~民通路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val="en-US" w:eastAsia="zh-CN"/>
              </w:rPr>
              <w:t>1类、</w:t>
            </w:r>
            <w:r>
              <w:rPr>
                <w:rFonts w:hint="eastAsia" w:ascii="仿宋_GB2312" w:hAnsi="仿宋_GB2312" w:eastAsia="仿宋_GB2312" w:cs="仿宋_GB2312"/>
                <w:b w:val="0"/>
                <w:bCs w:val="0"/>
                <w:color w:val="000000"/>
                <w:kern w:val="0"/>
                <w:sz w:val="21"/>
                <w:szCs w:val="21"/>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firstLineChars="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pStyle w:val="25"/>
              <w:rPr>
                <w:rFonts w:hint="eastAsia" w:ascii="仿宋_GB2312" w:hAnsi="仿宋_GB2312" w:eastAsia="仿宋_GB2312" w:cs="仿宋_GB2312"/>
                <w:b w:val="0"/>
                <w:bCs w:val="0"/>
                <w:color w:val="000000"/>
                <w:kern w:val="2"/>
                <w:sz w:val="21"/>
                <w:szCs w:val="21"/>
              </w:rPr>
            </w:pPr>
            <w:r>
              <w:rPr>
                <w:rFonts w:hint="eastAsia" w:ascii="仿宋_GB2312" w:hAnsi="仿宋_GB2312" w:eastAsia="仿宋_GB2312" w:cs="仿宋_GB2312"/>
                <w:b w:val="0"/>
                <w:bCs w:val="0"/>
                <w:color w:val="000000"/>
                <w:kern w:val="2"/>
                <w:sz w:val="21"/>
                <w:szCs w:val="21"/>
              </w:rPr>
              <w:t>相邻功能区1类的，间距50m</w:t>
            </w:r>
          </w:p>
          <w:p>
            <w:pPr>
              <w:widowControl/>
              <w:snapToGrid w:val="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33</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主干路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沱湖三路（南段）</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40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0.75</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G344~沱湖四路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firstLineChars="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restar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4a类</w:t>
            </w: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34</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主干路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沱湖四路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40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3.85</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Q344~创新路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val="en-US" w:eastAsia="zh-CN"/>
              </w:rPr>
              <w:t>1类、</w:t>
            </w:r>
            <w:r>
              <w:rPr>
                <w:rFonts w:hint="eastAsia" w:ascii="仿宋_GB2312" w:hAnsi="仿宋_GB2312" w:eastAsia="仿宋_GB2312" w:cs="仿宋_GB2312"/>
                <w:b w:val="0"/>
                <w:bCs w:val="0"/>
                <w:color w:val="000000"/>
                <w:kern w:val="0"/>
                <w:sz w:val="21"/>
                <w:szCs w:val="21"/>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35</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主干路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淮河东路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40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4.81</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纬二十九路~纬四十路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firstLineChars="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36</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主干路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淮东二路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40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0.85</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纬二十八路~纬二十七路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firstLineChars="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37</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潼河路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30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5.88</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国防路~G104</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firstLineChars="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38</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规划七路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30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1.64</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经七路~漴东路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firstLineChars="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39</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漴河东路（南段）</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20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0.194</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环城路~堤下路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firstLineChars="0"/>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restart"/>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40</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漴河东路（北段）</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20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0.099</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堤顶路~纬一路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firstLineChars="0"/>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41</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康民路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24</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1.45</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迎风东路~龙岗路</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1类、2类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相邻功能区1类的，间距50m</w:t>
            </w:r>
          </w:p>
          <w:p>
            <w:pPr>
              <w:spacing w:line="240" w:lineRule="auto"/>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42</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为民路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30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2.4</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银河路~五福路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firstLineChars="0"/>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43</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迎风西路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30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1.43</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三王路~惠民路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firstLineChars="0"/>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44</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女山路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30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6.5</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三王路~纬十九路</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2类、3类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p>
            <w:pPr>
              <w:spacing w:line="240" w:lineRule="auto"/>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45</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五福路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30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5.9</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康民路~纬二十六路</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1类、2类、3类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相邻功能区1类的，间距50m</w:t>
            </w:r>
          </w:p>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p>
            <w:pPr>
              <w:spacing w:line="240" w:lineRule="auto"/>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46</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银河路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30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1.74</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三王路~兴淮路</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2类、3类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p>
            <w:pPr>
              <w:spacing w:line="240" w:lineRule="auto"/>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47</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惠民路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30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5.42</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西环线~创园路</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2类、3类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p>
            <w:pPr>
              <w:spacing w:line="240" w:lineRule="auto"/>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48</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富民路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30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1.4</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五福路~彩虹大道</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2类、3类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p>
            <w:pPr>
              <w:spacing w:line="240" w:lineRule="auto"/>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49</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浮山路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30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1.7</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惠民路~兴漴路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firstLineChars="0"/>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50</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兴淮路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40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1.51</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彩虹大道~三王路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firstLineChars="0"/>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51</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兴浍路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25</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8.9</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lang w:val="en-US" w:eastAsia="zh-CN"/>
              </w:rPr>
              <w:t>头安路~国防南路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2类、3类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firstLineChars="0"/>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p>
            <w:pPr>
              <w:widowControl/>
              <w:snapToGrid w:val="0"/>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52</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工业十一路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30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2.56</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五福路~青年南路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3</w:t>
            </w:r>
            <w:r>
              <w:rPr>
                <w:rFonts w:hint="eastAsia" w:ascii="仿宋_GB2312" w:hAnsi="仿宋_GB2312" w:eastAsia="仿宋_GB2312" w:cs="仿宋_GB2312"/>
                <w:b w:val="0"/>
                <w:bCs w:val="0"/>
                <w:color w:val="000000"/>
                <w:kern w:val="0"/>
                <w:sz w:val="21"/>
                <w:szCs w:val="21"/>
              </w:rPr>
              <w:t>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firstLineChars="0"/>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rPr>
              <w:t>相邻功能区</w:t>
            </w:r>
            <w:r>
              <w:rPr>
                <w:rFonts w:hint="eastAsia" w:ascii="仿宋_GB2312" w:hAnsi="仿宋_GB2312" w:eastAsia="仿宋_GB2312" w:cs="仿宋_GB2312"/>
                <w:b w:val="0"/>
                <w:bCs w:val="0"/>
                <w:color w:val="000000"/>
                <w:sz w:val="21"/>
                <w:szCs w:val="21"/>
                <w:lang w:val="en-US" w:eastAsia="zh-CN"/>
              </w:rPr>
              <w:t>3</w:t>
            </w:r>
            <w:r>
              <w:rPr>
                <w:rFonts w:hint="eastAsia" w:ascii="仿宋_GB2312" w:hAnsi="仿宋_GB2312" w:eastAsia="仿宋_GB2312" w:cs="仿宋_GB2312"/>
                <w:b w:val="0"/>
                <w:bCs w:val="0"/>
                <w:color w:val="000000"/>
                <w:sz w:val="21"/>
                <w:szCs w:val="21"/>
              </w:rPr>
              <w:t>类的，间距</w:t>
            </w:r>
            <w:r>
              <w:rPr>
                <w:rFonts w:hint="eastAsia" w:ascii="仿宋_GB2312" w:hAnsi="仿宋_GB2312" w:eastAsia="仿宋_GB2312" w:cs="仿宋_GB2312"/>
                <w:b w:val="0"/>
                <w:bCs w:val="0"/>
                <w:color w:val="000000"/>
                <w:sz w:val="21"/>
                <w:szCs w:val="21"/>
                <w:lang w:val="en-US" w:eastAsia="zh-CN"/>
              </w:rPr>
              <w:t>50</w:t>
            </w:r>
            <w:r>
              <w:rPr>
                <w:rFonts w:hint="eastAsia" w:ascii="仿宋_GB2312" w:hAnsi="仿宋_GB2312" w:eastAsia="仿宋_GB2312" w:cs="仿宋_GB2312"/>
                <w:b w:val="0"/>
                <w:bCs w:val="0"/>
                <w:color w:val="000000"/>
                <w:sz w:val="21"/>
                <w:szCs w:val="21"/>
              </w:rPr>
              <w:t>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restar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4a类</w:t>
            </w: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53</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工业十三路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30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1.79</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龙岗路~青年南路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3</w:t>
            </w:r>
            <w:r>
              <w:rPr>
                <w:rFonts w:hint="eastAsia" w:ascii="仿宋_GB2312" w:hAnsi="仿宋_GB2312" w:eastAsia="仿宋_GB2312" w:cs="仿宋_GB2312"/>
                <w:b w:val="0"/>
                <w:bCs w:val="0"/>
                <w:color w:val="000000"/>
                <w:kern w:val="0"/>
                <w:sz w:val="21"/>
                <w:szCs w:val="21"/>
              </w:rPr>
              <w:t>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firstLineChars="0"/>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rPr>
              <w:t>相邻功能区</w:t>
            </w:r>
            <w:r>
              <w:rPr>
                <w:rFonts w:hint="eastAsia" w:ascii="仿宋_GB2312" w:hAnsi="仿宋_GB2312" w:eastAsia="仿宋_GB2312" w:cs="仿宋_GB2312"/>
                <w:b w:val="0"/>
                <w:bCs w:val="0"/>
                <w:color w:val="000000"/>
                <w:sz w:val="21"/>
                <w:szCs w:val="21"/>
                <w:lang w:val="en-US" w:eastAsia="zh-CN"/>
              </w:rPr>
              <w:t>3</w:t>
            </w:r>
            <w:r>
              <w:rPr>
                <w:rFonts w:hint="eastAsia" w:ascii="仿宋_GB2312" w:hAnsi="仿宋_GB2312" w:eastAsia="仿宋_GB2312" w:cs="仿宋_GB2312"/>
                <w:b w:val="0"/>
                <w:bCs w:val="0"/>
                <w:color w:val="000000"/>
                <w:sz w:val="21"/>
                <w:szCs w:val="21"/>
              </w:rPr>
              <w:t>类的，间距</w:t>
            </w:r>
            <w:r>
              <w:rPr>
                <w:rFonts w:hint="eastAsia" w:ascii="仿宋_GB2312" w:hAnsi="仿宋_GB2312" w:eastAsia="仿宋_GB2312" w:cs="仿宋_GB2312"/>
                <w:b w:val="0"/>
                <w:bCs w:val="0"/>
                <w:color w:val="000000"/>
                <w:sz w:val="21"/>
                <w:szCs w:val="21"/>
                <w:lang w:val="en-US" w:eastAsia="zh-CN"/>
              </w:rPr>
              <w:t>50</w:t>
            </w:r>
            <w:r>
              <w:rPr>
                <w:rFonts w:hint="eastAsia" w:ascii="仿宋_GB2312" w:hAnsi="仿宋_GB2312" w:eastAsia="仿宋_GB2312" w:cs="仿宋_GB2312"/>
                <w:b w:val="0"/>
                <w:bCs w:val="0"/>
                <w:color w:val="000000"/>
                <w:sz w:val="21"/>
                <w:szCs w:val="21"/>
              </w:rPr>
              <w:t>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54</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工业十五路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30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3.52</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龙岗路~创园路</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2类、3类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p>
            <w:pPr>
              <w:spacing w:line="240" w:lineRule="auto"/>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55</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规划路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24</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2.0</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纬二十二路~兴沱路</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2类、3类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p>
            <w:pPr>
              <w:spacing w:line="240" w:lineRule="auto"/>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56</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民心路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30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2.06</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创新路~创业路</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2类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57</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民富路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30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3.63</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创新路~西环线</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2类、3类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p>
            <w:pPr>
              <w:spacing w:line="240" w:lineRule="auto"/>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58</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劳动路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24</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1.33</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大岗路</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2类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59</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致富路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24</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3.25</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创业路~奋进路</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2类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i w:val="0"/>
                <w:iCs w:val="0"/>
                <w:color w:val="000000"/>
                <w:kern w:val="0"/>
                <w:sz w:val="21"/>
                <w:szCs w:val="21"/>
                <w:u w:val="none"/>
                <w:lang w:val="en-US" w:eastAsia="zh-CN" w:bidi="ar"/>
              </w:rPr>
              <w:t>60</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小康路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24</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1.48</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大岗路~沱湖四路</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2类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i w:val="0"/>
                <w:iCs w:val="0"/>
                <w:color w:val="000000"/>
                <w:kern w:val="0"/>
                <w:sz w:val="21"/>
                <w:szCs w:val="21"/>
                <w:u w:val="none"/>
                <w:lang w:val="en-US" w:eastAsia="zh-CN" w:bidi="ar"/>
              </w:rPr>
              <w:t>61</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浍河街</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24</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1.455</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大岗路~沱湖四路</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2类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i w:val="0"/>
                <w:iCs w:val="0"/>
                <w:color w:val="000000"/>
                <w:kern w:val="0"/>
                <w:sz w:val="21"/>
                <w:szCs w:val="21"/>
                <w:u w:val="none"/>
                <w:lang w:val="en-US" w:eastAsia="zh-CN" w:bidi="ar"/>
              </w:rPr>
              <w:t>62</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淮河街</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24</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1.57</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劳动路~沱湖四路</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2类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i w:val="0"/>
                <w:iCs w:val="0"/>
                <w:color w:val="000000"/>
                <w:kern w:val="0"/>
                <w:sz w:val="21"/>
                <w:szCs w:val="21"/>
                <w:u w:val="none"/>
                <w:lang w:val="en-US" w:eastAsia="zh-CN" w:bidi="ar"/>
              </w:rPr>
              <w:t>63</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奋进路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24</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1.21</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大岗路~沱湖四路</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2类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i w:val="0"/>
                <w:iCs w:val="0"/>
                <w:color w:val="000000"/>
                <w:kern w:val="0"/>
                <w:sz w:val="21"/>
                <w:szCs w:val="21"/>
                <w:u w:val="none"/>
                <w:lang w:val="en-US" w:eastAsia="zh-CN" w:bidi="ar"/>
              </w:rPr>
              <w:t>64</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淮河路（西段）</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30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1.74</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堤顶路~国防路</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2类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i w:val="0"/>
                <w:iCs w:val="0"/>
                <w:color w:val="000000"/>
                <w:kern w:val="0"/>
                <w:sz w:val="21"/>
                <w:szCs w:val="21"/>
                <w:u w:val="none"/>
                <w:lang w:val="en-US" w:eastAsia="zh-CN" w:bidi="ar"/>
              </w:rPr>
              <w:t>65</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淮河路（东段）</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18</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0.744</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国防路~堤下路</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2类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restar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4a类</w:t>
            </w:r>
          </w:p>
        </w:tc>
        <w:tc>
          <w:tcPr>
            <w:tcW w:w="150" w:type="pct"/>
            <w:tcBorders>
              <w:tl2br w:val="nil"/>
              <w:tr2bl w:val="nil"/>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i w:val="0"/>
                <w:iCs w:val="0"/>
                <w:color w:val="000000"/>
                <w:kern w:val="0"/>
                <w:sz w:val="21"/>
                <w:szCs w:val="21"/>
                <w:u w:val="none"/>
                <w:lang w:val="en-US" w:eastAsia="zh-CN" w:bidi="ar"/>
              </w:rPr>
              <w:t>66</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浍河路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24</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1.16</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西环路~国防路</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2类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i w:val="0"/>
                <w:iCs w:val="0"/>
                <w:color w:val="000000"/>
                <w:kern w:val="0"/>
                <w:sz w:val="21"/>
                <w:szCs w:val="21"/>
                <w:u w:val="none"/>
                <w:lang w:val="en-US" w:eastAsia="zh-CN" w:bidi="ar"/>
              </w:rPr>
              <w:t>67</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国防南路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30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2.09</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惠民路~兴漴路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2类</w:t>
            </w:r>
            <w:r>
              <w:rPr>
                <w:rFonts w:hint="eastAsia" w:ascii="仿宋_GB2312" w:hAnsi="仿宋_GB2312" w:eastAsia="仿宋_GB2312" w:cs="仿宋_GB2312"/>
                <w:b w:val="0"/>
                <w:bCs w:val="0"/>
                <w:color w:val="000000"/>
                <w:kern w:val="0"/>
                <w:sz w:val="21"/>
                <w:szCs w:val="21"/>
                <w:lang w:eastAsia="zh-CN"/>
              </w:rPr>
              <w:t>、</w:t>
            </w:r>
            <w:r>
              <w:rPr>
                <w:rFonts w:hint="eastAsia" w:ascii="仿宋_GB2312" w:hAnsi="仿宋_GB2312" w:eastAsia="仿宋_GB2312" w:cs="仿宋_GB2312"/>
                <w:b w:val="0"/>
                <w:bCs w:val="0"/>
                <w:color w:val="000000"/>
                <w:kern w:val="0"/>
                <w:sz w:val="21"/>
                <w:szCs w:val="21"/>
                <w:lang w:val="en-US" w:eastAsia="zh-CN"/>
              </w:rPr>
              <w:t>3类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firstLineChars="0"/>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lang w:val="en-US" w:eastAsia="zh-CN" w:bidi="ar-SA"/>
              </w:rPr>
              <w:t>相邻功能区2类的，间距35m</w:t>
            </w:r>
          </w:p>
          <w:p>
            <w:pPr>
              <w:widowControl/>
              <w:snapToGrid w:val="0"/>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44"/>
                <w:sz w:val="21"/>
                <w:szCs w:val="21"/>
                <w:lang w:val="en-US" w:eastAsia="zh-CN" w:bidi="ar-SA"/>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i w:val="0"/>
                <w:iCs w:val="0"/>
                <w:color w:val="000000"/>
                <w:kern w:val="0"/>
                <w:sz w:val="21"/>
                <w:szCs w:val="21"/>
                <w:u w:val="none"/>
                <w:lang w:val="en-US" w:eastAsia="zh-CN" w:bidi="ar"/>
              </w:rPr>
              <w:t>68</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沱湖三路（北段）</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24</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0.9</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G344~劳动路</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2类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i w:val="0"/>
                <w:iCs w:val="0"/>
                <w:color w:val="000000"/>
                <w:kern w:val="0"/>
                <w:sz w:val="21"/>
                <w:szCs w:val="21"/>
                <w:u w:val="none"/>
                <w:lang w:val="en-US" w:eastAsia="zh-CN" w:bidi="ar"/>
              </w:rPr>
              <w:t>69</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次干路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淮东一路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30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0.75</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纬二十八路~纬二十七路</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2类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i w:val="0"/>
                <w:iCs w:val="0"/>
                <w:color w:val="000000"/>
                <w:kern w:val="0"/>
                <w:sz w:val="21"/>
                <w:szCs w:val="21"/>
                <w:u w:val="none"/>
                <w:lang w:val="en-US" w:eastAsia="zh-CN" w:bidi="ar"/>
              </w:rPr>
              <w:t>70</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支路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规划六路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20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1.3</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经七路~漴河东路</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2类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i w:val="0"/>
                <w:iCs w:val="0"/>
                <w:color w:val="000000"/>
                <w:kern w:val="0"/>
                <w:sz w:val="21"/>
                <w:szCs w:val="21"/>
                <w:u w:val="none"/>
                <w:lang w:val="en-US" w:eastAsia="zh-CN" w:bidi="ar"/>
              </w:rPr>
              <w:t>71</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支路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山水路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20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1.06</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漴河东路~漴中路</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2类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i w:val="0"/>
                <w:iCs w:val="0"/>
                <w:color w:val="000000"/>
                <w:kern w:val="0"/>
                <w:sz w:val="21"/>
                <w:szCs w:val="21"/>
                <w:u w:val="none"/>
                <w:lang w:val="en-US" w:eastAsia="zh-CN" w:bidi="ar"/>
              </w:rPr>
              <w:t>72</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支路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沱湖路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20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1.4</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经三支路~堤顶路</w:t>
            </w:r>
          </w:p>
        </w:tc>
        <w:tc>
          <w:tcPr>
            <w:tcW w:w="465"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2类</w:t>
            </w:r>
          </w:p>
        </w:tc>
        <w:tc>
          <w:tcPr>
            <w:tcW w:w="556"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昼间70dB（A）</w:t>
            </w:r>
          </w:p>
          <w:p>
            <w:pPr>
              <w:spacing w:line="240" w:lineRule="auto"/>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夜间55dB（A）</w:t>
            </w:r>
          </w:p>
        </w:tc>
        <w:tc>
          <w:tcPr>
            <w:tcW w:w="1100" w:type="pct"/>
            <w:tcBorders>
              <w:tl2br w:val="nil"/>
              <w:tr2bl w:val="nil"/>
            </w:tcBorders>
            <w:noWrap w:val="0"/>
            <w:vAlign w:val="center"/>
          </w:tcPr>
          <w:p>
            <w:pPr>
              <w:spacing w:line="240" w:lineRule="auto"/>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i w:val="0"/>
                <w:iCs w:val="0"/>
                <w:color w:val="000000"/>
                <w:kern w:val="0"/>
                <w:sz w:val="21"/>
                <w:szCs w:val="21"/>
                <w:u w:val="none"/>
                <w:lang w:val="en-US" w:eastAsia="zh-CN" w:bidi="ar"/>
              </w:rPr>
              <w:t>73</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支路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规划四路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20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2.54</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纬五路~堤顶路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2类</w:t>
            </w:r>
            <w:r>
              <w:rPr>
                <w:rFonts w:hint="eastAsia" w:ascii="仿宋_GB2312" w:hAnsi="仿宋_GB2312" w:eastAsia="仿宋_GB2312" w:cs="仿宋_GB2312"/>
                <w:b w:val="0"/>
                <w:bCs w:val="0"/>
                <w:color w:val="000000"/>
                <w:kern w:val="0"/>
                <w:sz w:val="21"/>
                <w:szCs w:val="21"/>
                <w:lang w:eastAsia="zh-CN"/>
              </w:rPr>
              <w:t>、</w:t>
            </w:r>
            <w:r>
              <w:rPr>
                <w:rFonts w:hint="eastAsia" w:ascii="仿宋_GB2312" w:hAnsi="仿宋_GB2312" w:eastAsia="仿宋_GB2312" w:cs="仿宋_GB2312"/>
                <w:b w:val="0"/>
                <w:bCs w:val="0"/>
                <w:color w:val="000000"/>
                <w:kern w:val="0"/>
                <w:sz w:val="21"/>
                <w:szCs w:val="21"/>
                <w:lang w:val="en-US" w:eastAsia="zh-CN"/>
              </w:rPr>
              <w:t>3类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firstLineChars="0"/>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lang w:val="en-US" w:eastAsia="zh-CN" w:bidi="ar-SA"/>
              </w:rPr>
              <w:t>相邻功能区2类的，间距35m</w:t>
            </w:r>
          </w:p>
          <w:p>
            <w:pPr>
              <w:widowControl/>
              <w:snapToGrid w:val="0"/>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lang w:val="en-US" w:eastAsia="zh-CN" w:bidi="ar-SA"/>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i w:val="0"/>
                <w:iCs w:val="0"/>
                <w:color w:val="000000"/>
                <w:kern w:val="0"/>
                <w:sz w:val="21"/>
                <w:szCs w:val="21"/>
                <w:u w:val="none"/>
                <w:lang w:val="en-US" w:eastAsia="zh-CN" w:bidi="ar"/>
              </w:rPr>
              <w:t>74</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支路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规划二路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20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1.77</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漴兴西路~环城北路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firstLineChars="0"/>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lang w:val="en-US" w:eastAsia="zh-CN" w:bidi="ar-SA"/>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i w:val="0"/>
                <w:iCs w:val="0"/>
                <w:color w:val="000000"/>
                <w:kern w:val="0"/>
                <w:sz w:val="21"/>
                <w:szCs w:val="21"/>
                <w:u w:val="none"/>
                <w:lang w:val="en-US" w:eastAsia="zh-CN" w:bidi="ar"/>
              </w:rPr>
              <w:t>75</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支路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滨河西路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10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1.9</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规划一路~潼河路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firstLineChars="0"/>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lang w:val="en-US" w:eastAsia="zh-CN" w:bidi="ar-SA"/>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i w:val="0"/>
                <w:iCs w:val="0"/>
                <w:color w:val="000000"/>
                <w:kern w:val="0"/>
                <w:sz w:val="21"/>
                <w:szCs w:val="21"/>
                <w:u w:val="none"/>
                <w:lang w:val="en-US" w:eastAsia="zh-CN" w:bidi="ar"/>
              </w:rPr>
              <w:t>76</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支路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滨河东路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10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2.21</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规划一路~潼河路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firstLineChars="0"/>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44"/>
                <w:sz w:val="21"/>
                <w:szCs w:val="21"/>
                <w:lang w:val="en-US" w:eastAsia="zh-CN" w:bidi="ar-SA"/>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i w:val="0"/>
                <w:iCs w:val="0"/>
                <w:color w:val="000000"/>
                <w:kern w:val="0"/>
                <w:sz w:val="21"/>
                <w:szCs w:val="21"/>
                <w:u w:val="none"/>
                <w:lang w:val="en-US" w:eastAsia="zh-CN" w:bidi="ar"/>
              </w:rPr>
              <w:t>77</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支路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漴河路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18</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0.81</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国防路~滨河西路、滨河东路~堤下路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firstLineChars="0"/>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44"/>
                <w:sz w:val="21"/>
                <w:szCs w:val="21"/>
                <w:lang w:val="en-US" w:eastAsia="zh-CN" w:bidi="ar-SA"/>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i w:val="0"/>
                <w:iCs w:val="0"/>
                <w:color w:val="000000"/>
                <w:kern w:val="0"/>
                <w:sz w:val="21"/>
                <w:szCs w:val="21"/>
                <w:u w:val="none"/>
                <w:lang w:val="en-US" w:eastAsia="zh-CN" w:bidi="ar"/>
              </w:rPr>
              <w:t>78</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支路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城南巷</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12</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0.69</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经十路~中兴路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firstLineChars="0"/>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44"/>
                <w:sz w:val="21"/>
                <w:szCs w:val="21"/>
                <w:lang w:val="en-US" w:eastAsia="zh-CN" w:bidi="ar-SA"/>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i w:val="0"/>
                <w:iCs w:val="0"/>
                <w:color w:val="000000"/>
                <w:kern w:val="0"/>
                <w:sz w:val="21"/>
                <w:szCs w:val="21"/>
                <w:u w:val="none"/>
                <w:lang w:val="en-US" w:eastAsia="zh-CN" w:bidi="ar"/>
              </w:rPr>
              <w:t>79</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支路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中兴路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18</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2.54</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堤顶路~堤顶路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snapToGrid w:val="0"/>
              <w:spacing w:line="240" w:lineRule="auto"/>
              <w:ind w:firstLine="0" w:firstLineChars="0"/>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44"/>
                <w:sz w:val="21"/>
                <w:szCs w:val="21"/>
                <w:lang w:val="en-US" w:eastAsia="zh-CN" w:bidi="ar-SA"/>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restar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4a类</w:t>
            </w:r>
          </w:p>
        </w:tc>
        <w:tc>
          <w:tcPr>
            <w:tcW w:w="150" w:type="pct"/>
            <w:tcBorders>
              <w:tl2br w:val="nil"/>
              <w:tr2bl w:val="nil"/>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i w:val="0"/>
                <w:iCs w:val="0"/>
                <w:color w:val="000000"/>
                <w:kern w:val="0"/>
                <w:sz w:val="21"/>
                <w:szCs w:val="21"/>
                <w:u w:val="none"/>
                <w:lang w:val="en-US" w:eastAsia="zh-CN" w:bidi="ar"/>
              </w:rPr>
              <w:t>80</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支路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禾香路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16</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0.97</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青年路~堤下路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firstLineChars="0"/>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44"/>
                <w:sz w:val="21"/>
                <w:szCs w:val="21"/>
                <w:lang w:val="en-US" w:eastAsia="zh-CN" w:bidi="ar-SA"/>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i w:val="0"/>
                <w:iCs w:val="0"/>
                <w:color w:val="000000"/>
                <w:kern w:val="0"/>
                <w:sz w:val="21"/>
                <w:szCs w:val="21"/>
                <w:u w:val="none"/>
                <w:lang w:val="en-US" w:eastAsia="zh-CN" w:bidi="ar"/>
              </w:rPr>
              <w:t>81</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支路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南苑路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18</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0.57</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大桥路~堤下路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snapToGrid w:val="0"/>
              <w:spacing w:line="240" w:lineRule="auto"/>
              <w:ind w:firstLine="0" w:firstLineChars="0"/>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44"/>
                <w:sz w:val="21"/>
                <w:szCs w:val="21"/>
                <w:lang w:val="en-US" w:eastAsia="zh-CN" w:bidi="ar-SA"/>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i w:val="0"/>
                <w:iCs w:val="0"/>
                <w:color w:val="000000"/>
                <w:kern w:val="0"/>
                <w:sz w:val="21"/>
                <w:szCs w:val="21"/>
                <w:u w:val="none"/>
                <w:lang w:val="en-US" w:eastAsia="zh-CN" w:bidi="ar"/>
              </w:rPr>
              <w:t>82</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支路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堤下路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15</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2.48</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南苑路~环城北路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firstLineChars="0"/>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44"/>
                <w:sz w:val="21"/>
                <w:szCs w:val="21"/>
                <w:lang w:val="en-US" w:eastAsia="zh-CN" w:bidi="ar-SA"/>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i w:val="0"/>
                <w:iCs w:val="0"/>
                <w:color w:val="000000"/>
                <w:kern w:val="0"/>
                <w:sz w:val="21"/>
                <w:szCs w:val="21"/>
                <w:u w:val="none"/>
                <w:lang w:val="en-US" w:eastAsia="zh-CN" w:bidi="ar"/>
              </w:rPr>
              <w:t>83</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支路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堤顶路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10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14.32</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规划边界</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1类、2类</w:t>
            </w:r>
            <w:r>
              <w:rPr>
                <w:rFonts w:hint="eastAsia" w:ascii="仿宋_GB2312" w:hAnsi="仿宋_GB2312" w:eastAsia="仿宋_GB2312" w:cs="仿宋_GB2312"/>
                <w:b w:val="0"/>
                <w:bCs w:val="0"/>
                <w:color w:val="000000"/>
                <w:kern w:val="0"/>
                <w:sz w:val="21"/>
                <w:szCs w:val="21"/>
                <w:lang w:eastAsia="zh-CN"/>
              </w:rPr>
              <w:t>、</w:t>
            </w:r>
            <w:r>
              <w:rPr>
                <w:rFonts w:hint="eastAsia" w:ascii="仿宋_GB2312" w:hAnsi="仿宋_GB2312" w:eastAsia="仿宋_GB2312" w:cs="仿宋_GB2312"/>
                <w:b w:val="0"/>
                <w:bCs w:val="0"/>
                <w:color w:val="000000"/>
                <w:kern w:val="0"/>
                <w:sz w:val="21"/>
                <w:szCs w:val="21"/>
                <w:lang w:val="en-US" w:eastAsia="zh-CN"/>
              </w:rPr>
              <w:t>3类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firstLineChars="0"/>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pStyle w:val="25"/>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lang w:val="en-US" w:eastAsia="zh-CN" w:bidi="ar-SA"/>
              </w:rPr>
              <w:t>相邻功能区1类的，间距50m</w:t>
            </w:r>
          </w:p>
          <w:p>
            <w:pPr>
              <w:widowControl/>
              <w:snapToGrid w:val="0"/>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lang w:val="en-US" w:eastAsia="zh-CN" w:bidi="ar-SA"/>
              </w:rPr>
              <w:t>相邻功能区2类的，间距35m</w:t>
            </w:r>
          </w:p>
          <w:p>
            <w:pPr>
              <w:widowControl/>
              <w:snapToGrid w:val="0"/>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44"/>
                <w:sz w:val="21"/>
                <w:szCs w:val="21"/>
                <w:lang w:val="en-US" w:eastAsia="zh-CN" w:bidi="ar-SA"/>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i w:val="0"/>
                <w:iCs w:val="0"/>
                <w:color w:val="000000"/>
                <w:kern w:val="0"/>
                <w:sz w:val="21"/>
                <w:szCs w:val="21"/>
                <w:u w:val="none"/>
                <w:lang w:val="en-US" w:eastAsia="zh-CN" w:bidi="ar"/>
              </w:rPr>
              <w:t>84</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支路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迎风东路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15</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1.0</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三王路~兴县路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2类</w:t>
            </w:r>
          </w:p>
        </w:tc>
        <w:tc>
          <w:tcPr>
            <w:tcW w:w="556" w:type="pct"/>
            <w:tcBorders>
              <w:tl2br w:val="nil"/>
              <w:tr2bl w:val="nil"/>
            </w:tcBorders>
            <w:noWrap w:val="0"/>
            <w:vAlign w:val="center"/>
          </w:tcPr>
          <w:p>
            <w:pPr>
              <w:snapToGrid w:val="0"/>
              <w:spacing w:line="240" w:lineRule="auto"/>
              <w:ind w:firstLine="0" w:firstLineChars="0"/>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kern w:val="44"/>
                <w:sz w:val="21"/>
                <w:szCs w:val="21"/>
                <w:lang w:val="en-US" w:eastAsia="zh-CN" w:bidi="ar-SA"/>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i w:val="0"/>
                <w:iCs w:val="0"/>
                <w:color w:val="000000"/>
                <w:kern w:val="0"/>
                <w:sz w:val="21"/>
                <w:szCs w:val="21"/>
                <w:u w:val="none"/>
                <w:lang w:val="en-US" w:eastAsia="zh-CN" w:bidi="ar"/>
              </w:rPr>
              <w:t>85</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支路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兴潼路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18</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6.36</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创新路~青年南路</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2类</w:t>
            </w:r>
            <w:r>
              <w:rPr>
                <w:rFonts w:hint="eastAsia" w:ascii="仿宋_GB2312" w:hAnsi="仿宋_GB2312" w:eastAsia="仿宋_GB2312" w:cs="仿宋_GB2312"/>
                <w:b w:val="0"/>
                <w:bCs w:val="0"/>
                <w:color w:val="000000"/>
                <w:kern w:val="0"/>
                <w:sz w:val="21"/>
                <w:szCs w:val="21"/>
                <w:lang w:eastAsia="zh-CN"/>
              </w:rPr>
              <w:t>、</w:t>
            </w:r>
            <w:r>
              <w:rPr>
                <w:rFonts w:hint="eastAsia" w:ascii="仿宋_GB2312" w:hAnsi="仿宋_GB2312" w:eastAsia="仿宋_GB2312" w:cs="仿宋_GB2312"/>
                <w:b w:val="0"/>
                <w:bCs w:val="0"/>
                <w:color w:val="000000"/>
                <w:kern w:val="0"/>
                <w:sz w:val="21"/>
                <w:szCs w:val="21"/>
                <w:lang w:val="en-US" w:eastAsia="zh-CN"/>
              </w:rPr>
              <w:t>3类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firstLineChars="0"/>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lang w:val="en-US" w:eastAsia="zh-CN" w:bidi="ar-SA"/>
              </w:rPr>
              <w:t>相邻功能区2类的，间距35m</w:t>
            </w:r>
          </w:p>
          <w:p>
            <w:pPr>
              <w:widowControl/>
              <w:snapToGrid w:val="0"/>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lang w:val="en-US" w:eastAsia="zh-CN" w:bidi="ar-SA"/>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sz w:val="21"/>
                <w:szCs w:val="21"/>
                <w:vertAlign w:val="baseline"/>
                <w:lang w:val="en-US" w:eastAsia="zh-CN"/>
              </w:rPr>
              <w:t>86</w:t>
            </w:r>
          </w:p>
        </w:tc>
        <w:tc>
          <w:tcPr>
            <w:tcW w:w="393" w:type="pct"/>
            <w:tcBorders>
              <w:tl2br w:val="nil"/>
              <w:tr2bl w:val="nil"/>
            </w:tcBorders>
            <w:noWrap/>
            <w:vAlign w:val="center"/>
          </w:tcPr>
          <w:p>
            <w:pPr>
              <w:spacing w:line="240" w:lineRule="auto"/>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vertAlign w:val="baseline"/>
                <w:lang w:val="en-US" w:eastAsia="zh-CN"/>
              </w:rPr>
              <w:t>支路</w:t>
            </w:r>
          </w:p>
        </w:tc>
        <w:tc>
          <w:tcPr>
            <w:tcW w:w="49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sz w:val="21"/>
                <w:szCs w:val="21"/>
              </w:rPr>
              <w:t>环湖路</w:t>
            </w:r>
          </w:p>
        </w:tc>
        <w:tc>
          <w:tcPr>
            <w:tcW w:w="389" w:type="pct"/>
            <w:tcBorders>
              <w:tl2br w:val="nil"/>
              <w:tr2bl w:val="nil"/>
            </w:tcBorders>
            <w:noWrap/>
            <w:vAlign w:val="center"/>
          </w:tcPr>
          <w:p>
            <w:pPr>
              <w:pStyle w:val="23"/>
              <w:jc w:val="center"/>
              <w:rPr>
                <w:rFonts w:hint="eastAsia" w:ascii="仿宋_GB2312" w:hAnsi="仿宋_GB2312" w:eastAsia="仿宋_GB2312" w:cs="仿宋_GB2312"/>
                <w:b w:val="0"/>
                <w:bCs w:val="0"/>
                <w:color w:val="000000"/>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rPr>
              <w:t>10</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20.3</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环沱湖乡</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1类、2类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firstLineChars="0"/>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pStyle w:val="25"/>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lang w:val="en-US" w:eastAsia="zh-CN" w:bidi="ar-SA"/>
              </w:rPr>
              <w:t>相邻功能区1类的，间距50m</w:t>
            </w:r>
          </w:p>
          <w:p>
            <w:pPr>
              <w:widowControl/>
              <w:snapToGrid w:val="0"/>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lang w:val="en-US" w:eastAsia="zh-CN" w:bidi="ar-SA"/>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restar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4b类</w:t>
            </w:r>
          </w:p>
        </w:tc>
        <w:tc>
          <w:tcPr>
            <w:tcW w:w="15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1</w:t>
            </w:r>
          </w:p>
        </w:tc>
        <w:tc>
          <w:tcPr>
            <w:tcW w:w="393"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铁路</w:t>
            </w:r>
          </w:p>
        </w:tc>
        <w:tc>
          <w:tcPr>
            <w:tcW w:w="499"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sz w:val="21"/>
                <w:szCs w:val="21"/>
                <w:vertAlign w:val="baseline"/>
                <w:lang w:val="en-US" w:eastAsia="zh-CN"/>
              </w:rPr>
              <w:t>合新高铁</w:t>
            </w:r>
          </w:p>
        </w:tc>
        <w:tc>
          <w:tcPr>
            <w:tcW w:w="389"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双线</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20.3</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穿越县城东部</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夜间60dB（A）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相邻功能区2类的，间距35m</w:t>
            </w:r>
          </w:p>
          <w:p>
            <w:pPr>
              <w:widowControl/>
              <w:snapToGrid w:val="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2</w:t>
            </w:r>
          </w:p>
        </w:tc>
        <w:tc>
          <w:tcPr>
            <w:tcW w:w="393"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铁路</w:t>
            </w:r>
          </w:p>
        </w:tc>
        <w:tc>
          <w:tcPr>
            <w:tcW w:w="499"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沿淮快速铁路</w:t>
            </w:r>
          </w:p>
        </w:tc>
        <w:tc>
          <w:tcPr>
            <w:tcW w:w="389"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双线</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29.98</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穿越县城东部、南部</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rPr>
              <w:t>2类</w:t>
            </w:r>
            <w:r>
              <w:rPr>
                <w:rFonts w:hint="eastAsia" w:ascii="仿宋_GB2312" w:hAnsi="仿宋_GB2312" w:eastAsia="仿宋_GB2312" w:cs="仿宋_GB2312"/>
                <w:b w:val="0"/>
                <w:bCs w:val="0"/>
                <w:color w:val="000000"/>
                <w:kern w:val="0"/>
                <w:sz w:val="21"/>
                <w:szCs w:val="21"/>
                <w:lang w:eastAsia="zh-CN"/>
              </w:rPr>
              <w:t>、</w:t>
            </w:r>
            <w:r>
              <w:rPr>
                <w:rFonts w:hint="eastAsia" w:ascii="仿宋_GB2312" w:hAnsi="仿宋_GB2312" w:eastAsia="仿宋_GB2312" w:cs="仿宋_GB2312"/>
                <w:b w:val="0"/>
                <w:bCs w:val="0"/>
                <w:color w:val="000000"/>
                <w:kern w:val="0"/>
                <w:sz w:val="21"/>
                <w:szCs w:val="21"/>
                <w:lang w:val="en-US" w:eastAsia="zh-CN"/>
              </w:rPr>
              <w:t>3类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firstLineChars="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lang w:val="en-US" w:eastAsia="zh-CN" w:bidi="ar-SA"/>
              </w:rPr>
              <w:t>相邻功能区2类的，间距35m</w:t>
            </w:r>
          </w:p>
          <w:p>
            <w:pPr>
              <w:widowControl/>
              <w:snapToGrid w:val="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kern w:val="44"/>
                <w:sz w:val="21"/>
                <w:szCs w:val="21"/>
                <w:lang w:val="en-US" w:eastAsia="zh-CN" w:bidi="ar-SA"/>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3</w:t>
            </w:r>
          </w:p>
        </w:tc>
        <w:tc>
          <w:tcPr>
            <w:tcW w:w="393"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auto"/>
                <w:kern w:val="0"/>
                <w:sz w:val="21"/>
                <w:szCs w:val="21"/>
                <w:lang w:val="en-US" w:eastAsia="zh-CN" w:bidi="ar-SA"/>
              </w:rPr>
              <w:t>水运航道</w:t>
            </w:r>
          </w:p>
        </w:tc>
        <w:tc>
          <w:tcPr>
            <w:tcW w:w="499"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auto"/>
                <w:kern w:val="0"/>
                <w:sz w:val="21"/>
                <w:szCs w:val="21"/>
                <w:lang w:val="en-US" w:eastAsia="zh-CN" w:bidi="ar-SA"/>
              </w:rPr>
              <w:t>内河航道两侧</w:t>
            </w:r>
          </w:p>
        </w:tc>
        <w:tc>
          <w:tcPr>
            <w:tcW w:w="389"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auto"/>
                <w:kern w:val="0"/>
                <w:sz w:val="21"/>
                <w:szCs w:val="21"/>
                <w:lang w:val="en-US" w:eastAsia="zh-CN" w:bidi="ar-SA"/>
              </w:rPr>
              <w:t>/</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auto"/>
                <w:kern w:val="0"/>
                <w:sz w:val="21"/>
                <w:szCs w:val="21"/>
                <w:lang w:val="en-US" w:eastAsia="zh-CN"/>
              </w:rPr>
              <w:t>16.7</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auto"/>
                <w:kern w:val="0"/>
                <w:sz w:val="21"/>
                <w:szCs w:val="21"/>
                <w:lang w:val="en-US" w:eastAsia="zh-CN" w:bidi="ar-SA"/>
              </w:rPr>
              <w:t>淮河水运航道、怀洪新河水运航道</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auto"/>
                <w:kern w:val="0"/>
                <w:sz w:val="21"/>
                <w:szCs w:val="21"/>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auto"/>
                <w:kern w:val="44"/>
                <w:sz w:val="21"/>
                <w:szCs w:val="21"/>
              </w:rPr>
            </w:pPr>
            <w:r>
              <w:rPr>
                <w:rFonts w:hint="eastAsia" w:ascii="仿宋_GB2312" w:hAnsi="仿宋_GB2312" w:eastAsia="仿宋_GB2312" w:cs="仿宋_GB2312"/>
                <w:b w:val="0"/>
                <w:bCs w:val="0"/>
                <w:color w:val="auto"/>
                <w:kern w:val="44"/>
                <w:sz w:val="21"/>
                <w:szCs w:val="21"/>
              </w:rPr>
              <w:t>昼间70dB（A）</w:t>
            </w:r>
          </w:p>
          <w:p>
            <w:pPr>
              <w:pStyle w:val="24"/>
              <w:snapToGrid w:val="0"/>
              <w:spacing w:line="240" w:lineRule="auto"/>
              <w:ind w:firstLine="0" w:firstLineChars="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auto"/>
                <w:kern w:val="44"/>
                <w:sz w:val="21"/>
                <w:szCs w:val="21"/>
              </w:rPr>
              <w:t>夜间55dB（A）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auto"/>
                <w:kern w:val="44"/>
                <w:sz w:val="21"/>
                <w:szCs w:val="21"/>
                <w:lang w:val="en-US" w:eastAsia="zh-CN" w:bidi="ar-SA"/>
              </w:rPr>
              <w:t>相邻功能区2类的，间距35m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4</w:t>
            </w:r>
          </w:p>
        </w:tc>
        <w:tc>
          <w:tcPr>
            <w:tcW w:w="393"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交通枢纽</w:t>
            </w:r>
          </w:p>
        </w:tc>
        <w:tc>
          <w:tcPr>
            <w:tcW w:w="499"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五河县长途客运中心</w:t>
            </w:r>
          </w:p>
        </w:tc>
        <w:tc>
          <w:tcPr>
            <w:tcW w:w="389"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rPr>
              <w:t>/</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rPr>
              <w:t>2</w:t>
            </w:r>
            <w:r>
              <w:rPr>
                <w:rFonts w:hint="eastAsia" w:ascii="仿宋_GB2312" w:hAnsi="仿宋_GB2312" w:eastAsia="仿宋_GB2312" w:cs="仿宋_GB2312"/>
                <w:b w:val="0"/>
                <w:bCs w:val="0"/>
                <w:color w:val="000000"/>
                <w:kern w:val="0"/>
                <w:sz w:val="21"/>
                <w:szCs w:val="21"/>
              </w:rPr>
              <w:t>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夜间60dB（A）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相邻功能区2类的，间距35m</w:t>
            </w:r>
          </w:p>
          <w:p>
            <w:pPr>
              <w:widowControl/>
              <w:snapToGrid w:val="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noWrap w:val="0"/>
            <w:vAlign w:val="center"/>
          </w:tcPr>
          <w:p>
            <w:pPr>
              <w:widowControl/>
              <w:snapToGrid w:val="0"/>
              <w:jc w:val="left"/>
              <w:rPr>
                <w:rFonts w:hint="eastAsia" w:ascii="仿宋_GB2312" w:hAnsi="仿宋_GB2312" w:eastAsia="仿宋_GB2312" w:cs="仿宋_GB2312"/>
                <w:b w:val="0"/>
                <w:bCs w:val="0"/>
                <w:color w:val="000000"/>
                <w:kern w:val="0"/>
                <w:sz w:val="21"/>
                <w:szCs w:val="21"/>
              </w:rPr>
            </w:pPr>
          </w:p>
        </w:tc>
        <w:tc>
          <w:tcPr>
            <w:tcW w:w="15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5</w:t>
            </w:r>
          </w:p>
        </w:tc>
        <w:tc>
          <w:tcPr>
            <w:tcW w:w="393"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交通枢纽</w:t>
            </w:r>
          </w:p>
        </w:tc>
        <w:tc>
          <w:tcPr>
            <w:tcW w:w="499"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五河站</w:t>
            </w:r>
          </w:p>
        </w:tc>
        <w:tc>
          <w:tcPr>
            <w:tcW w:w="389"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w:t>
            </w:r>
          </w:p>
        </w:tc>
        <w:tc>
          <w:tcPr>
            <w:tcW w:w="410"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w:t>
            </w:r>
          </w:p>
        </w:tc>
        <w:tc>
          <w:tcPr>
            <w:tcW w:w="661"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w:t>
            </w:r>
          </w:p>
        </w:tc>
        <w:tc>
          <w:tcPr>
            <w:tcW w:w="465" w:type="pct"/>
            <w:tcBorders>
              <w:tl2br w:val="nil"/>
              <w:tr2bl w:val="nil"/>
            </w:tcBorders>
            <w:noWrap/>
            <w:vAlign w:val="center"/>
          </w:tcPr>
          <w:p>
            <w:pPr>
              <w:widowControl/>
              <w:snapToGrid w:val="0"/>
              <w:jc w:val="center"/>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val="en-US" w:eastAsia="zh-CN"/>
              </w:rPr>
              <w:t>2类</w:t>
            </w:r>
          </w:p>
        </w:tc>
        <w:tc>
          <w:tcPr>
            <w:tcW w:w="556" w:type="pct"/>
            <w:tcBorders>
              <w:tl2br w:val="nil"/>
              <w:tr2bl w:val="nil"/>
            </w:tcBorders>
            <w:noWrap w:val="0"/>
            <w:vAlign w:val="center"/>
          </w:tcPr>
          <w:p>
            <w:pPr>
              <w:pStyle w:val="24"/>
              <w:snapToGrid w:val="0"/>
              <w:spacing w:line="240" w:lineRule="auto"/>
              <w:ind w:firstLine="0"/>
              <w:rPr>
                <w:rFonts w:hint="eastAsia" w:ascii="仿宋_GB2312" w:hAnsi="仿宋_GB2312" w:eastAsia="仿宋_GB2312" w:cs="仿宋_GB2312"/>
                <w:b w:val="0"/>
                <w:bCs w:val="0"/>
                <w:color w:val="000000"/>
                <w:kern w:val="44"/>
                <w:sz w:val="21"/>
                <w:szCs w:val="21"/>
              </w:rPr>
            </w:pPr>
            <w:r>
              <w:rPr>
                <w:rFonts w:hint="eastAsia" w:ascii="仿宋_GB2312" w:hAnsi="仿宋_GB2312" w:eastAsia="仿宋_GB2312" w:cs="仿宋_GB2312"/>
                <w:b w:val="0"/>
                <w:bCs w:val="0"/>
                <w:color w:val="000000"/>
                <w:kern w:val="44"/>
                <w:sz w:val="21"/>
                <w:szCs w:val="21"/>
              </w:rPr>
              <w:t>昼间70dB（A）</w:t>
            </w:r>
          </w:p>
          <w:p>
            <w:pPr>
              <w:pStyle w:val="24"/>
              <w:snapToGrid w:val="0"/>
              <w:spacing w:line="240" w:lineRule="auto"/>
              <w:ind w:firstLine="0" w:firstLineChars="0"/>
              <w:rPr>
                <w:rFonts w:hint="eastAsia" w:ascii="仿宋_GB2312" w:hAnsi="仿宋_GB2312" w:eastAsia="仿宋_GB2312" w:cs="仿宋_GB2312"/>
                <w:b w:val="0"/>
                <w:bCs w:val="0"/>
                <w:color w:val="000000"/>
                <w:kern w:val="44"/>
                <w:sz w:val="21"/>
                <w:szCs w:val="21"/>
                <w:lang w:val="en-US" w:eastAsia="zh-CN" w:bidi="ar-SA"/>
              </w:rPr>
            </w:pPr>
            <w:r>
              <w:rPr>
                <w:rFonts w:hint="eastAsia" w:ascii="仿宋_GB2312" w:hAnsi="仿宋_GB2312" w:eastAsia="仿宋_GB2312" w:cs="仿宋_GB2312"/>
                <w:b w:val="0"/>
                <w:bCs w:val="0"/>
                <w:color w:val="000000"/>
                <w:kern w:val="44"/>
                <w:sz w:val="21"/>
                <w:szCs w:val="21"/>
              </w:rPr>
              <w:t>夜间60dB（A）</w:t>
            </w:r>
          </w:p>
        </w:tc>
        <w:tc>
          <w:tcPr>
            <w:tcW w:w="1100" w:type="pct"/>
            <w:tcBorders>
              <w:tl2br w:val="nil"/>
              <w:tr2bl w:val="nil"/>
            </w:tcBorders>
            <w:noWrap w:val="0"/>
            <w:vAlign w:val="center"/>
          </w:tcPr>
          <w:p>
            <w:pPr>
              <w:widowControl/>
              <w:snapToGrid w:val="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相邻功能区2类的，间距35m</w:t>
            </w:r>
          </w:p>
          <w:p>
            <w:pPr>
              <w:widowControl/>
              <w:snapToGrid w:val="0"/>
              <w:jc w:val="center"/>
              <w:rPr>
                <w:rFonts w:hint="eastAsia" w:ascii="仿宋_GB2312" w:hAnsi="仿宋_GB2312" w:eastAsia="仿宋_GB2312" w:cs="仿宋_GB2312"/>
                <w:b w:val="0"/>
                <w:bCs w:val="0"/>
                <w:color w:val="000000"/>
                <w:kern w:val="2"/>
                <w:sz w:val="21"/>
                <w:szCs w:val="21"/>
                <w:lang w:val="en-US" w:eastAsia="zh-CN" w:bidi="ar-SA"/>
              </w:rPr>
            </w:pPr>
            <w:r>
              <w:rPr>
                <w:rFonts w:hint="eastAsia" w:ascii="仿宋_GB2312" w:hAnsi="仿宋_GB2312" w:eastAsia="仿宋_GB2312" w:cs="仿宋_GB2312"/>
                <w:b w:val="0"/>
                <w:bCs w:val="0"/>
                <w:color w:val="000000"/>
                <w:sz w:val="21"/>
                <w:szCs w:val="21"/>
              </w:rPr>
              <w:t>相邻功能区3类的，间距20m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00" w:type="pct"/>
            <w:gridSpan w:val="10"/>
            <w:tcBorders>
              <w:tl2br w:val="nil"/>
              <w:tr2bl w:val="nil"/>
            </w:tcBorders>
            <w:noWrap w:val="0"/>
            <w:vAlign w:val="center"/>
          </w:tcPr>
          <w:p>
            <w:pPr>
              <w:widowControl/>
              <w:snapToGrid w:val="0"/>
              <w:jc w:val="both"/>
              <w:rPr>
                <w:rFonts w:hint="eastAsia"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注：1、沿淮快速铁路详细规划未发布，待落实后铁路沿线划分为4b类声环境功能区，执行《声环境质量标准》（GB3096-2008）中4b类标准。</w:t>
            </w:r>
          </w:p>
          <w:p>
            <w:pPr>
              <w:widowControl/>
              <w:snapToGrid w:val="0"/>
              <w:ind w:firstLine="420" w:firstLineChars="200"/>
              <w:jc w:val="both"/>
              <w:rPr>
                <w:rFonts w:hint="eastAsia" w:ascii="仿宋_GB2312" w:hAnsi="仿宋_GB2312" w:eastAsia="仿宋_GB2312" w:cs="仿宋_GB2312"/>
                <w:b w:val="0"/>
                <w:bCs w:val="0"/>
                <w:sz w:val="21"/>
                <w:szCs w:val="21"/>
                <w:lang w:val="en-US"/>
              </w:rPr>
            </w:pPr>
            <w:r>
              <w:rPr>
                <w:rFonts w:hint="eastAsia" w:ascii="仿宋_GB2312" w:hAnsi="仿宋_GB2312" w:eastAsia="仿宋_GB2312" w:cs="仿宋_GB2312"/>
                <w:b w:val="0"/>
                <w:bCs w:val="0"/>
                <w:sz w:val="21"/>
                <w:szCs w:val="21"/>
                <w:lang w:val="en-US" w:eastAsia="zh-CN"/>
              </w:rPr>
              <w:t>2、本划分方案中道路名称确定依据有《五河县县城总体规划（2014-2030年）》、五河县经济开发区企业及路网分布图、五河县“十四五”十四五生态空间规划（在编）部分资料、五河县“十四五”交通规划（在编）部分资料，规划实施后发生变化的道路名称以最新版本确定，相关的声功能区类型及要求不变。</w:t>
            </w:r>
          </w:p>
        </w:tc>
      </w:tr>
    </w:tbl>
    <w:p>
      <w:pPr>
        <w:autoSpaceDE w:val="0"/>
        <w:autoSpaceDN w:val="0"/>
        <w:adjustRightInd w:val="0"/>
        <w:spacing w:line="360" w:lineRule="auto"/>
        <w:ind w:firstLine="482" w:firstLineChars="200"/>
        <w:jc w:val="left"/>
        <w:rPr>
          <w:rFonts w:hint="default" w:ascii="Times New Roman" w:hAnsi="Times New Roman" w:eastAsia="宋体" w:cs="Times New Roman"/>
          <w:b/>
          <w:color w:val="000000"/>
          <w:sz w:val="24"/>
          <w:szCs w:val="24"/>
        </w:rPr>
        <w:sectPr>
          <w:pgSz w:w="16838" w:h="11906" w:orient="landscape"/>
          <w:pgMar w:top="1418" w:right="1418" w:bottom="1418"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eastAsia="宋体"/>
          <w:lang w:eastAsia="zh-CN"/>
        </w:rPr>
      </w:pPr>
      <w:bookmarkStart w:id="19" w:name="_Toc30568"/>
      <w:r>
        <w:rPr>
          <w:rFonts w:hint="eastAsia" w:ascii="仿宋_GB2312" w:hAnsi="仿宋_GB2312" w:eastAsia="仿宋_GB2312" w:cs="仿宋_GB2312"/>
          <w:b/>
          <w:bCs/>
          <w:color w:val="000000"/>
          <w:kern w:val="0"/>
          <w:sz w:val="30"/>
          <w:szCs w:val="30"/>
          <w:lang w:val="en-US" w:eastAsia="zh-CN" w:bidi="ar"/>
        </w:rPr>
        <w:t>附图1 五河县县城声环境功能区划分方案图（2022年版）</w:t>
      </w:r>
      <w:bookmarkEnd w:id="19"/>
    </w:p>
    <w:p>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538470" cy="8137525"/>
            <wp:effectExtent l="0" t="0" r="5080" b="15875"/>
            <wp:docPr id="15" name="图片 15" descr="附图3 声功能区划分方案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附图3 声功能区划分方案图"/>
                    <pic:cNvPicPr>
                      <a:picLocks noChangeAspect="1"/>
                    </pic:cNvPicPr>
                  </pic:nvPicPr>
                  <pic:blipFill>
                    <a:blip r:embed="rId20"/>
                    <a:srcRect l="3731"/>
                    <a:stretch>
                      <a:fillRect/>
                    </a:stretch>
                  </pic:blipFill>
                  <pic:spPr>
                    <a:xfrm>
                      <a:off x="0" y="0"/>
                      <a:ext cx="5538470" cy="8137525"/>
                    </a:xfrm>
                    <a:prstGeom prst="rect">
                      <a:avLst/>
                    </a:prstGeom>
                    <a:noFill/>
                    <a:ln>
                      <a:noFill/>
                    </a:ln>
                  </pic:spPr>
                </pic:pic>
              </a:graphicData>
            </a:graphic>
          </wp:inline>
        </w:drawing>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jc w:val="center"/>
        <w:textAlignment w:val="auto"/>
        <w:outlineLvl w:val="0"/>
        <w:rPr>
          <w:rFonts w:hint="default" w:ascii="仿宋_GB2312" w:hAnsi="仿宋_GB2312" w:eastAsia="仿宋_GB2312" w:cs="仿宋_GB2312"/>
          <w:b/>
          <w:bCs/>
          <w:color w:val="000000"/>
          <w:kern w:val="0"/>
          <w:sz w:val="30"/>
          <w:szCs w:val="30"/>
          <w:lang w:val="en-US" w:eastAsia="zh-CN" w:bidi="ar"/>
        </w:rPr>
      </w:pPr>
      <w:bookmarkStart w:id="20" w:name="_Toc23872"/>
      <w:r>
        <w:rPr>
          <w:rFonts w:hint="eastAsia" w:ascii="仿宋_GB2312" w:hAnsi="仿宋_GB2312" w:eastAsia="仿宋_GB2312" w:cs="仿宋_GB2312"/>
          <w:b/>
          <w:bCs/>
          <w:color w:val="000000"/>
          <w:kern w:val="0"/>
          <w:sz w:val="30"/>
          <w:szCs w:val="30"/>
          <w:lang w:val="en-US" w:eastAsia="zh-CN" w:bidi="ar"/>
        </w:rPr>
        <w:t>附图2 声功能区代码图</w:t>
      </w:r>
      <w:bookmarkEnd w:id="20"/>
    </w:p>
    <w:p>
      <w:pPr>
        <w:pStyle w:val="2"/>
        <w:ind w:left="0" w:leftChars="0" w:firstLine="0" w:firstLineChars="0"/>
        <w:rPr>
          <w:rFonts w:hint="eastAsia" w:eastAsia="宋体"/>
          <w:lang w:eastAsia="zh-CN"/>
        </w:rPr>
      </w:pPr>
    </w:p>
    <w:p>
      <w:pPr>
        <w:pStyle w:val="2"/>
        <w:ind w:left="0" w:leftChars="0" w:firstLine="0" w:firstLineChars="0"/>
        <w:rPr>
          <w:rFonts w:hint="eastAsia" w:ascii="仿宋_GB2312" w:hAnsi="仿宋_GB2312" w:eastAsia="仿宋_GB2312" w:cs="仿宋_GB2312"/>
          <w:b w:val="0"/>
          <w:bCs w:val="0"/>
          <w:color w:val="000000"/>
          <w:kern w:val="0"/>
          <w:sz w:val="32"/>
          <w:szCs w:val="32"/>
          <w:lang w:val="en-US" w:eastAsia="zh-CN" w:bidi="ar"/>
        </w:rPr>
      </w:pPr>
      <w:r>
        <w:rPr>
          <w:rFonts w:hint="eastAsia" w:eastAsia="宋体"/>
          <w:lang w:eastAsia="zh-CN"/>
        </w:rPr>
        <w:drawing>
          <wp:inline distT="0" distB="0" distL="114300" distR="114300">
            <wp:extent cx="5527040" cy="7720965"/>
            <wp:effectExtent l="0" t="0" r="16510" b="13335"/>
            <wp:docPr id="16" name="图片 17" descr="附图4 功能区代码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附图4 功能区代码图"/>
                    <pic:cNvPicPr>
                      <a:picLocks noChangeAspect="1"/>
                    </pic:cNvPicPr>
                  </pic:nvPicPr>
                  <pic:blipFill>
                    <a:blip r:embed="rId21"/>
                    <a:srcRect l="3929" t="5119"/>
                    <a:stretch>
                      <a:fillRect/>
                    </a:stretch>
                  </pic:blipFill>
                  <pic:spPr>
                    <a:xfrm>
                      <a:off x="0" y="0"/>
                      <a:ext cx="5527040" cy="7720965"/>
                    </a:xfrm>
                    <a:prstGeom prst="rect">
                      <a:avLst/>
                    </a:prstGeom>
                    <a:noFill/>
                    <a:ln>
                      <a:noFill/>
                    </a:ln>
                  </pic:spPr>
                </pic:pic>
              </a:graphicData>
            </a:graphic>
          </wp:inline>
        </w:drawing>
      </w:r>
    </w:p>
    <w:p>
      <w:pPr>
        <w:rPr>
          <w:rFonts w:hint="default"/>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iberation Sans">
    <w:altName w:val="微软雅黑"/>
    <w:panose1 w:val="00000000000000000000"/>
    <w:charset w:val="00"/>
    <w:family w:val="swiss"/>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Noto Sans CJK SC Regular">
    <w:altName w:val="宋体"/>
    <w:panose1 w:val="020B0500000000000000"/>
    <w:charset w:val="86"/>
    <w:family w:val="auto"/>
    <w:pitch w:val="default"/>
    <w:sig w:usb0="00000000" w:usb1="00000000" w:usb2="00000016" w:usb3="00000000" w:csb0="602E0107"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fldChar w:fldCharType="begin"/>
                          </w:r>
                          <w:r>
                            <w:instrText xml:space="preserve"> PAGE  \* MERGEFORMAT </w:instrText>
                          </w:r>
                          <w:r>
                            <w:fldChar w:fldCharType="separate"/>
                          </w:r>
                          <w:r>
                            <w:t>5</w:t>
                          </w:r>
                          <w:r>
                            <w:fldChar w:fldCharType="end"/>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50aR53gEAAL8DAAAOAAAAAAAA&#10;AAEAIAAAAB4BAABkcnMvZTJvRG9jLnhtbFBLBQYAAAAABgAGAFkBAABuBQ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5</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
  <w:drawingGridVerticalSpacing w:val="1"/>
  <w:displayHorizontalDrawingGridEvery w:val="1"/>
  <w:displayVerticalDrawingGridEvery w:val="1"/>
  <w:doNotUseMarginsForDrawingGridOrigin w:val="1"/>
  <w:drawingGridHorizontalOrigin w:val="0"/>
  <w:drawingGridVerticalOrigin w:val="0"/>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xOTBkY2U2MTcwZWNkYjdmMjkxMGRjMjNlMjNlY2IifQ=="/>
  </w:docVars>
  <w:rsids>
    <w:rsidRoot w:val="00000000"/>
    <w:rsid w:val="08234871"/>
    <w:rsid w:val="088128C1"/>
    <w:rsid w:val="0C484013"/>
    <w:rsid w:val="108225A0"/>
    <w:rsid w:val="13276B8C"/>
    <w:rsid w:val="197B53D3"/>
    <w:rsid w:val="1A5F5BB9"/>
    <w:rsid w:val="272C6C44"/>
    <w:rsid w:val="32701DFC"/>
    <w:rsid w:val="35824BA1"/>
    <w:rsid w:val="3FD05DB3"/>
    <w:rsid w:val="41A27AEC"/>
    <w:rsid w:val="453D6691"/>
    <w:rsid w:val="4BC45398"/>
    <w:rsid w:val="4C0F3FD0"/>
    <w:rsid w:val="4D9C7C8B"/>
    <w:rsid w:val="50277C9D"/>
    <w:rsid w:val="51834A76"/>
    <w:rsid w:val="51D211C5"/>
    <w:rsid w:val="5B10117B"/>
    <w:rsid w:val="5F67095F"/>
    <w:rsid w:val="61533D47"/>
    <w:rsid w:val="63C5542E"/>
    <w:rsid w:val="69E010C3"/>
    <w:rsid w:val="6A8C7883"/>
    <w:rsid w:val="6B9F008F"/>
    <w:rsid w:val="70163EFC"/>
    <w:rsid w:val="75BDD827"/>
    <w:rsid w:val="7BBA0538"/>
    <w:rsid w:val="AFFF7D60"/>
    <w:rsid w:val="B33EF572"/>
    <w:rsid w:val="B7A7E514"/>
    <w:rsid w:val="FFFABC4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suppressAutoHyphens/>
      <w:bidi w:val="0"/>
      <w:jc w:val="both"/>
    </w:pPr>
    <w:rPr>
      <w:rFonts w:ascii="Calibri" w:hAnsi="Calibri" w:eastAsia="宋体" w:cs="Times New Roman"/>
      <w:color w:val="auto"/>
      <w:kern w:val="2"/>
      <w:sz w:val="21"/>
      <w:szCs w:val="24"/>
      <w:lang w:val="en-US" w:eastAsia="zh-CN" w:bidi="ar-SA"/>
    </w:rPr>
  </w:style>
  <w:style w:type="paragraph" w:styleId="3">
    <w:name w:val="heading 1"/>
    <w:basedOn w:val="1"/>
    <w:next w:val="1"/>
    <w:qFormat/>
    <w:uiPriority w:val="0"/>
    <w:pPr>
      <w:keepNext/>
      <w:keepLines/>
      <w:spacing w:beforeAutospacing="0" w:afterAutospacing="0" w:line="360" w:lineRule="auto"/>
      <w:jc w:val="center"/>
      <w:outlineLvl w:val="0"/>
    </w:pPr>
    <w:rPr>
      <w:rFonts w:ascii="Times New Roman" w:hAnsi="Times New Roman" w:eastAsia="宋体" w:cs="Times New Roman"/>
      <w:b/>
      <w:kern w:val="44"/>
      <w:sz w:val="36"/>
      <w:szCs w:val="22"/>
    </w:rPr>
  </w:style>
  <w:style w:type="paragraph" w:styleId="4">
    <w:name w:val="heading 2"/>
    <w:basedOn w:val="1"/>
    <w:next w:val="1"/>
    <w:unhideWhenUsed/>
    <w:qFormat/>
    <w:uiPriority w:val="0"/>
    <w:pPr>
      <w:keepNext/>
      <w:keepLines/>
      <w:widowControl w:val="0"/>
      <w:spacing w:line="360" w:lineRule="auto"/>
      <w:jc w:val="center"/>
      <w:outlineLvl w:val="1"/>
    </w:pPr>
    <w:rPr>
      <w:rFonts w:ascii="宋体" w:hAnsi="宋体" w:eastAsia="黑体" w:cs="Times New Roman"/>
      <w:b/>
      <w:sz w:val="30"/>
    </w:rPr>
  </w:style>
  <w:style w:type="paragraph" w:styleId="5">
    <w:name w:val="heading 3"/>
    <w:basedOn w:val="1"/>
    <w:next w:val="1"/>
    <w:unhideWhenUsed/>
    <w:qFormat/>
    <w:uiPriority w:val="0"/>
    <w:pPr>
      <w:keepNext/>
      <w:keepLines/>
      <w:spacing w:beforeLines="0" w:beforeAutospacing="0" w:afterLines="0" w:afterAutospacing="0" w:line="360" w:lineRule="auto"/>
      <w:jc w:val="left"/>
      <w:outlineLvl w:val="2"/>
    </w:pPr>
    <w:rPr>
      <w:rFonts w:ascii="Calibri" w:hAnsi="Calibri" w:eastAsia="宋体" w:cs="Times New Roman"/>
      <w:b/>
      <w:sz w:val="28"/>
    </w:rPr>
  </w:style>
  <w:style w:type="character" w:default="1" w:styleId="19">
    <w:name w:val="Default Paragraph Fon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2"/>
    <w:basedOn w:val="1"/>
    <w:next w:val="1"/>
    <w:qFormat/>
    <w:uiPriority w:val="0"/>
    <w:pPr>
      <w:spacing w:after="120"/>
      <w:ind w:left="420" w:leftChars="200" w:firstLine="420" w:firstLineChars="200"/>
    </w:pPr>
    <w:rPr>
      <w:szCs w:val="24"/>
    </w:rPr>
  </w:style>
  <w:style w:type="paragraph" w:styleId="6">
    <w:name w:val="Normal Indent"/>
    <w:basedOn w:val="1"/>
    <w:qFormat/>
    <w:uiPriority w:val="99"/>
    <w:pPr>
      <w:ind w:firstLine="420" w:firstLineChars="200"/>
    </w:pPr>
    <w:rPr>
      <w:rFonts w:ascii="Times New Roman" w:hAnsi="Times New Roman" w:eastAsia="宋体" w:cs="Times New Roman"/>
      <w:szCs w:val="20"/>
    </w:rPr>
  </w:style>
  <w:style w:type="paragraph" w:styleId="7">
    <w:name w:val="caption"/>
    <w:basedOn w:val="1"/>
    <w:next w:val="1"/>
    <w:uiPriority w:val="0"/>
    <w:pPr>
      <w:widowControl w:val="0"/>
      <w:suppressLineNumbers/>
      <w:suppressAutoHyphens/>
      <w:spacing w:before="120" w:after="120"/>
    </w:pPr>
    <w:rPr>
      <w:i/>
      <w:iCs/>
      <w:sz w:val="24"/>
      <w:szCs w:val="24"/>
    </w:rPr>
  </w:style>
  <w:style w:type="paragraph" w:styleId="8">
    <w:name w:val="annotation text"/>
    <w:basedOn w:val="1"/>
    <w:uiPriority w:val="0"/>
    <w:pPr>
      <w:jc w:val="left"/>
    </w:pPr>
  </w:style>
  <w:style w:type="paragraph" w:styleId="9">
    <w:name w:val="Body Text"/>
    <w:basedOn w:val="1"/>
    <w:uiPriority w:val="0"/>
    <w:pPr>
      <w:spacing w:before="0" w:after="140" w:line="276" w:lineRule="auto"/>
    </w:pPr>
  </w:style>
  <w:style w:type="paragraph" w:styleId="10">
    <w:name w:val="toc 3"/>
    <w:basedOn w:val="1"/>
    <w:next w:val="1"/>
    <w:qFormat/>
    <w:uiPriority w:val="0"/>
    <w:pPr>
      <w:ind w:left="840" w:leftChars="400"/>
    </w:pPr>
  </w:style>
  <w:style w:type="paragraph" w:styleId="11">
    <w:name w:val="Plain Text"/>
    <w:basedOn w:val="1"/>
    <w:qFormat/>
    <w:uiPriority w:val="0"/>
    <w:pPr>
      <w:spacing w:line="360" w:lineRule="auto"/>
      <w:ind w:firstLine="504" w:firstLineChars="200"/>
      <w:jc w:val="left"/>
    </w:pPr>
    <w:rPr>
      <w:rFonts w:ascii="宋体" w:hAnsi="Courier New" w:eastAsia="宋体"/>
      <w:snapToGrid w:val="0"/>
      <w:spacing w:val="6"/>
      <w:kern w:val="28"/>
      <w:sz w:val="24"/>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List"/>
    <w:basedOn w:val="9"/>
    <w:uiPriority w:val="0"/>
  </w:style>
  <w:style w:type="paragraph" w:styleId="16">
    <w:name w:val="toc 2"/>
    <w:basedOn w:val="1"/>
    <w:next w:val="1"/>
    <w:qFormat/>
    <w:uiPriority w:val="0"/>
    <w:pPr>
      <w:ind w:left="420" w:leftChars="20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0">
    <w:name w:val="默认段落字体1"/>
    <w:uiPriority w:val="0"/>
  </w:style>
  <w:style w:type="paragraph" w:customStyle="1" w:styleId="21">
    <w:name w:val="Heading"/>
    <w:basedOn w:val="1"/>
    <w:next w:val="9"/>
    <w:uiPriority w:val="0"/>
    <w:pPr>
      <w:keepNext/>
      <w:widowControl w:val="0"/>
      <w:suppressAutoHyphens/>
      <w:spacing w:before="240" w:after="120"/>
    </w:pPr>
    <w:rPr>
      <w:rFonts w:ascii="Liberation Sans" w:hAnsi="Liberation Sans" w:eastAsia="Noto Sans CJK SC Regular" w:cs="Noto Sans CJK SC Regular"/>
      <w:sz w:val="28"/>
      <w:szCs w:val="28"/>
      <w:lang w:bidi="ar-SA"/>
    </w:rPr>
  </w:style>
  <w:style w:type="paragraph" w:customStyle="1" w:styleId="22">
    <w:name w:val="Index"/>
    <w:basedOn w:val="1"/>
    <w:uiPriority w:val="0"/>
    <w:pPr>
      <w:widowControl w:val="0"/>
      <w:suppressLineNumbers/>
      <w:suppressAutoHyphens/>
    </w:pPr>
  </w:style>
  <w:style w:type="paragraph" w:customStyle="1" w:styleId="23">
    <w:name w:val="表格文字"/>
    <w:qFormat/>
    <w:uiPriority w:val="0"/>
    <w:rPr>
      <w:rFonts w:ascii="华文仿宋" w:hAnsi="华文仿宋" w:eastAsia="华文仿宋" w:cs="Times New Roman"/>
      <w:kern w:val="2"/>
      <w:sz w:val="24"/>
      <w:szCs w:val="24"/>
      <w:lang w:val="en-US" w:eastAsia="zh-CN" w:bidi="ar-SA"/>
    </w:rPr>
  </w:style>
  <w:style w:type="paragraph" w:customStyle="1" w:styleId="24">
    <w:name w:val="常用正文样式"/>
    <w:qFormat/>
    <w:uiPriority w:val="0"/>
    <w:pPr>
      <w:widowControl w:val="0"/>
      <w:spacing w:line="360" w:lineRule="auto"/>
      <w:ind w:firstLine="454"/>
      <w:jc w:val="both"/>
    </w:pPr>
    <w:rPr>
      <w:rFonts w:ascii="宋体" w:hAnsi="新宋体" w:eastAsia="仿宋" w:cs="Times New Roman"/>
      <w:kern w:val="2"/>
      <w:sz w:val="28"/>
      <w:szCs w:val="24"/>
      <w:lang w:val="en-US" w:eastAsia="zh-CN" w:bidi="ar-SA"/>
    </w:rPr>
  </w:style>
  <w:style w:type="paragraph" w:customStyle="1" w:styleId="25">
    <w:name w:val="常用表格样式"/>
    <w:basedOn w:val="24"/>
    <w:next w:val="24"/>
    <w:qFormat/>
    <w:uiPriority w:val="0"/>
    <w:pPr>
      <w:spacing w:line="240" w:lineRule="auto"/>
      <w:ind w:firstLine="0"/>
      <w:jc w:val="center"/>
    </w:pPr>
    <w:rPr>
      <w:rFonts w:ascii="Times New Roman" w:hAnsi="Times New Roman"/>
      <w:kern w:val="0"/>
      <w:sz w:val="18"/>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38</Pages>
  <Words>10809</Words>
  <Characters>12741</Characters>
  <TotalTime>47</TotalTime>
  <ScaleCrop>false</ScaleCrop>
  <LinksUpToDate>false</LinksUpToDate>
  <CharactersWithSpaces>12808</CharactersWithSpaces>
  <Application>WPS Office_11.1.0.12763_F1E327BC-269C-435d-A152-05C5408002CA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2018-11-28T09:47:00Z</dcterms:created>
  <dc:creator>uos</dc:creator>
  <cp:lastModifiedBy>天翊</cp:lastModifiedBy>
  <cp:lastPrinted>2022-11-28T08:54:00Z</cp:lastPrinted>
  <dcterms:modified xsi:type="dcterms:W3CDTF">2022-12-05T02:34:21Z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3CA7E322F7E94FA0823CC099B4209A11</vt:lpwstr>
  </property>
</Properties>
</file>