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2"/>
        </w:rPr>
      </w:pPr>
      <w:r>
        <w:rPr>
          <w:rFonts w:hint="eastAsia" w:ascii="方正小标宋简体" w:hAnsi="仿宋" w:eastAsia="方正小标宋简体"/>
          <w:sz w:val="44"/>
          <w:szCs w:val="42"/>
        </w:rPr>
        <w:t>五河县202</w:t>
      </w:r>
      <w:r>
        <w:rPr>
          <w:rFonts w:ascii="方正小标宋简体" w:hAnsi="仿宋" w:eastAsia="方正小标宋简体"/>
          <w:sz w:val="44"/>
          <w:szCs w:val="42"/>
        </w:rPr>
        <w:t>2</w:t>
      </w:r>
      <w:r>
        <w:rPr>
          <w:rFonts w:hint="eastAsia" w:ascii="方正小标宋简体" w:hAnsi="仿宋" w:eastAsia="方正小标宋简体"/>
          <w:sz w:val="44"/>
          <w:szCs w:val="42"/>
        </w:rPr>
        <w:t>年普通高中特长生招生计划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2"/>
        </w:rPr>
      </w:pPr>
      <w:r>
        <w:rPr>
          <w:rFonts w:hint="eastAsia" w:ascii="方正小标宋简体" w:hAnsi="仿宋" w:eastAsia="方正小标宋简体"/>
          <w:sz w:val="44"/>
          <w:szCs w:val="42"/>
        </w:rPr>
        <w:t>及专业测试时间一览表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87"/>
        <w:gridCol w:w="872"/>
        <w:gridCol w:w="1487"/>
        <w:gridCol w:w="539"/>
        <w:gridCol w:w="2407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招生学校（考点）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特长生招生计划数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特长生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招生项目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招生数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测试时间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五河县第一中学</w:t>
            </w:r>
          </w:p>
        </w:tc>
        <w:tc>
          <w:tcPr>
            <w:tcW w:w="87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体育类（田径、篮球）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2022年6月19日7：30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田径不限男女，篮球只招收男生（身高175CM以上）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艺术类（器乐、声乐、舞蹈）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2022年6月19日15：00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不限男女，需专业等级考试达8级（含）以上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</w:trPr>
        <w:tc>
          <w:tcPr>
            <w:tcW w:w="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五河县高级中学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足球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2022年6月20日7：00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限男生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招生学校（考点）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特长生招生计划数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特长生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招生项目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招生数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测试时间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五河致远实验学校</w:t>
            </w:r>
          </w:p>
        </w:tc>
        <w:tc>
          <w:tcPr>
            <w:tcW w:w="87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足球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2022年6月19日9：00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限男生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音乐类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2022年6月19日9：00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不限男女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五河县金陵育才实验学校</w:t>
            </w:r>
          </w:p>
        </w:tc>
        <w:tc>
          <w:tcPr>
            <w:tcW w:w="87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30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体育类（田径、篮球）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2022年6月20日9：00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田径不限男女，篮球只招收男生（身高达到175CM）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美术类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2022年6月20日9：00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不限男女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招生学校（考点）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特长生招生计划数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特长生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招生项目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招生数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测试时间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五河县大志中学</w:t>
            </w:r>
          </w:p>
        </w:tc>
        <w:tc>
          <w:tcPr>
            <w:tcW w:w="87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40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艺术类（声乐、器乐、美术）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2022年6月20日8：30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不限男女，专业等级考试达7级（含）以上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体育类（田径、篮球）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30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2022年6月20日15：00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田径20人，不限男女；篮球10人，只招收男生（身高175CM及以上）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742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105</w:t>
            </w:r>
          </w:p>
        </w:tc>
      </w:tr>
    </w:tbl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E6ACC"/>
    <w:rsid w:val="6F8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2022-06-09T11:51:00Z</dcterms:created>
  <dc:creator>Administrator</dc:creator>
  <cp:lastModifiedBy>Administrator</cp:lastModifiedBy>
  <dcterms:modified xsi:type="dcterms:W3CDTF">2022-06-09T11:51:40Z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