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color w:val="000000"/>
          <w:kern w:val="0"/>
          <w:sz w:val="44"/>
          <w:szCs w:val="44"/>
          <w:lang w:val="en-US" w:eastAsia="zh-CN"/>
        </w:rPr>
        <w:t>五河县农村电子商务服务站点月度考核表</w:t>
      </w:r>
    </w:p>
    <w:bookmarkEnd w:id="0"/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33"/>
        <w:gridCol w:w="240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站点名称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站点地址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站点负责人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月度交易（元）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总成交量（元）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设施设备情况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广告牌情况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货架情况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培训情况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合同情况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快递收发情况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站长操作评价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有无违法违规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现场考察照片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考核评价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考核人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公共服务中心：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县商务局：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ZjZTNiOWMyOTVhNjVhZTFkZTUzZTMwYzQ5MmQifQ=="/>
  </w:docVars>
  <w:rsids>
    <w:rsidRoot w:val="6CA61AE1"/>
    <w:rsid w:val="6CA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kinsoku w:val="0"/>
      <w:autoSpaceDE w:val="0"/>
      <w:autoSpaceDN w:val="0"/>
      <w:adjustRightInd w:val="0"/>
      <w:snapToGrid w:val="0"/>
      <w:spacing w:after="120" w:afterLines="0" w:afterAutospacing="0" w:line="560" w:lineRule="exac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napToGrid w:val="0"/>
      <w:color w:val="000000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2022-12-20T08:53:00Z</dcterms:created>
  <dc:creator>子阳</dc:creator>
  <cp:lastModifiedBy>子阳</cp:lastModifiedBy>
  <dcterms:modified xsi:type="dcterms:W3CDTF">2022-12-20T09:04:25Z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FA779CAEF68D4535A094FAFE05FB7B39</vt:lpwstr>
  </property>
</Properties>
</file>