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C9B1" w14:textId="77777777" w:rsidR="009C3116"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五河</w:t>
      </w:r>
      <w:proofErr w:type="gramStart"/>
      <w:r>
        <w:rPr>
          <w:rFonts w:ascii="方正小标宋简体" w:eastAsia="方正小标宋简体" w:hAnsi="方正小标宋简体" w:cs="方正小标宋简体" w:hint="eastAsia"/>
          <w:sz w:val="44"/>
          <w:szCs w:val="44"/>
        </w:rPr>
        <w:t>县儿童</w:t>
      </w:r>
      <w:proofErr w:type="gramEnd"/>
      <w:r>
        <w:rPr>
          <w:rFonts w:ascii="方正小标宋简体" w:eastAsia="方正小标宋简体" w:hAnsi="方正小标宋简体" w:cs="方正小标宋简体" w:hint="eastAsia"/>
          <w:sz w:val="44"/>
          <w:szCs w:val="44"/>
        </w:rPr>
        <w:t>发展纲要（2021—2030年）</w:t>
      </w:r>
    </w:p>
    <w:p w14:paraId="3BD25FE5" w14:textId="77777777" w:rsidR="009C3116" w:rsidRDefault="009C3116">
      <w:pPr>
        <w:spacing w:line="560" w:lineRule="exact"/>
        <w:jc w:val="center"/>
        <w:rPr>
          <w:rFonts w:ascii="楷体" w:eastAsia="楷体" w:hAnsi="楷体" w:cs="楷体"/>
          <w:b/>
          <w:bCs/>
          <w:sz w:val="32"/>
          <w:szCs w:val="32"/>
        </w:rPr>
      </w:pPr>
    </w:p>
    <w:p w14:paraId="10B5B0CE" w14:textId="77777777" w:rsidR="009C3116" w:rsidRDefault="00000000">
      <w:pPr>
        <w:spacing w:line="560" w:lineRule="exact"/>
        <w:jc w:val="center"/>
        <w:rPr>
          <w:rFonts w:ascii="楷体" w:eastAsia="楷体" w:hAnsi="楷体" w:cs="楷体"/>
          <w:b/>
          <w:bCs/>
          <w:sz w:val="32"/>
          <w:szCs w:val="32"/>
        </w:rPr>
      </w:pPr>
      <w:r>
        <w:rPr>
          <w:rFonts w:ascii="楷体" w:eastAsia="楷体" w:hAnsi="楷体" w:cs="楷体" w:hint="eastAsia"/>
          <w:b/>
          <w:bCs/>
          <w:sz w:val="32"/>
          <w:szCs w:val="32"/>
        </w:rPr>
        <w:t>序  言</w:t>
      </w:r>
    </w:p>
    <w:p w14:paraId="254C95CC" w14:textId="77777777" w:rsidR="009C3116" w:rsidRDefault="009C3116">
      <w:pPr>
        <w:spacing w:line="560" w:lineRule="exact"/>
        <w:ind w:firstLineChars="200" w:firstLine="640"/>
        <w:jc w:val="left"/>
        <w:rPr>
          <w:rFonts w:ascii="仿宋_GB2312" w:eastAsia="仿宋_GB2312" w:hAnsi="仿宋_GB2312" w:cs="仿宋_GB2312"/>
          <w:sz w:val="32"/>
          <w:szCs w:val="32"/>
        </w:rPr>
      </w:pPr>
    </w:p>
    <w:p w14:paraId="061B671D"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儿童是国家的未来、民族的希望，是实现两个百年奋斗目标、全面建设社会主义现代化强国的生力军。促进儿童健康成长，为国家可持续发展提供宝贵资源和不竭动力，是建设社会主义现代化强国、实现中华民族伟大复兴中国梦的必然要求。党和国家始终高度重视儿童事业和儿童发展，制定实施中国儿童发展纲要，为儿童生存、发展、受保护和参与权利的实现提供重要保障。</w:t>
      </w:r>
    </w:p>
    <w:p w14:paraId="644F7942" w14:textId="189C1942" w:rsidR="009C3116" w:rsidRDefault="00000000">
      <w:pPr>
        <w:snapToGrid w:val="0"/>
        <w:spacing w:line="55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党的十八大以来，以习近平</w:t>
      </w:r>
      <w:r w:rsidR="00237AD6">
        <w:rPr>
          <w:rFonts w:ascii="仿宋_GB2312" w:eastAsia="仿宋_GB2312" w:hAnsi="仿宋_GB2312" w:cs="仿宋_GB2312" w:hint="eastAsia"/>
          <w:sz w:val="32"/>
          <w:szCs w:val="32"/>
        </w:rPr>
        <w:t>同志</w:t>
      </w:r>
      <w:r>
        <w:rPr>
          <w:rFonts w:ascii="仿宋_GB2312" w:eastAsia="仿宋_GB2312" w:hAnsi="仿宋_GB2312" w:cs="仿宋_GB2312" w:hint="eastAsia"/>
          <w:sz w:val="32"/>
          <w:szCs w:val="32"/>
        </w:rPr>
        <w:t>为核心的党中央把培养担当民族复兴大任接班人作为一项战略性、基础性工程。五河县坚持儿童优先原则，深入贯彻保护儿童的相关法律法规，在推动经济社会高质量发展进程中，注重儿童全面发展，大力发展儿童事业。儿童生存和发展的环境持续改善，儿童健康和受教育水平显著提升，儿童权益保障的政策法规不断完善，儿童特殊利益保护机制进一步完善，农村留守儿童、困境儿童等特殊群体得到更多关爱和保护。截止2020年底，</w:t>
      </w:r>
      <w:r>
        <w:rPr>
          <w:rFonts w:ascii="Times New Roman" w:eastAsia="仿宋_GB2312" w:hAnsi="Times New Roman" w:cs="Times New Roman"/>
          <w:sz w:val="32"/>
          <w:szCs w:val="32"/>
        </w:rPr>
        <w:t>全县婴儿死亡率和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岁以下儿童死亡率分别由</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0.69</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下降到</w:t>
      </w:r>
      <w:r>
        <w:rPr>
          <w:rFonts w:ascii="Times New Roman" w:eastAsia="仿宋_GB2312" w:hAnsi="Times New Roman" w:cs="Times New Roman" w:hint="eastAsia"/>
          <w:sz w:val="32"/>
          <w:szCs w:val="32"/>
        </w:rPr>
        <w:t>1.82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3.03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。九年义务教育巩固率达</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7.06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。高中阶段毛入学率</w:t>
      </w:r>
      <w:r>
        <w:rPr>
          <w:rFonts w:ascii="Times New Roman" w:eastAsia="仿宋_GB2312" w:hAnsi="Times New Roman" w:cs="Times New Roman"/>
          <w:sz w:val="32"/>
          <w:szCs w:val="32"/>
        </w:rPr>
        <w:t>97.25%</w:t>
      </w:r>
      <w:r>
        <w:rPr>
          <w:rFonts w:ascii="Times New Roman" w:eastAsia="仿宋_GB2312" w:hAnsi="Times New Roman" w:cs="Times New Roman"/>
          <w:sz w:val="32"/>
          <w:szCs w:val="32"/>
        </w:rPr>
        <w:t>。普惠性幼儿园覆盖率</w:t>
      </w:r>
      <w:r>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，公办园在园幼儿数占比</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1.01</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保障外来务工随迁子女平等接受义务教育权利。</w:t>
      </w:r>
    </w:p>
    <w:p w14:paraId="57EBBBE1" w14:textId="77777777" w:rsidR="009C3116" w:rsidRDefault="009C3116">
      <w:pPr>
        <w:spacing w:line="560" w:lineRule="exact"/>
        <w:ind w:firstLineChars="200" w:firstLine="640"/>
        <w:jc w:val="left"/>
        <w:rPr>
          <w:rFonts w:ascii="仿宋_GB2312" w:eastAsia="仿宋_GB2312" w:hAnsi="仿宋_GB2312" w:cs="仿宋_GB2312"/>
          <w:color w:val="FF0000"/>
          <w:sz w:val="32"/>
          <w:szCs w:val="32"/>
        </w:rPr>
      </w:pPr>
    </w:p>
    <w:p w14:paraId="09939DF4"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受经济社会发展水平制约，儿童事业发展仍存在不平衡不充分的问题，儿童发展和权利保护尚不能完全适应建设现代化美好五河的新要求。儿童优先理念的宣传和贯彻力度有待继续加强，儿童思想引领需要进一步增强，儿童思想道德教育的针对性和实效性有待全面提高，儿童权益保障的法治建设还需持续推进，儿童保护服务网络尚待广泛织密织牢，基层儿童保护和服务机制需要进一步健全，儿童均衡发展的城乡和群体差距还需全面缩小，儿童社会参与渠道亟待继续拓宽。促进儿童全面发展，使命艰巨、任重道远。</w:t>
      </w:r>
    </w:p>
    <w:p w14:paraId="7F1F4CBD"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未来十年，是促进五河县妇女儿童事业与经济社会同步协调发展的重要机遇期，为我县儿童事业全面发展带来了新的机遇，规划了美好前景。站在新的历史起点，必须准确把握新发展阶段，完整、准确、全面贯彻新发展理念，在服务和融入新发展格局中，科学规划儿童全面发展的新目标、新任务，进一步落实儿童优先原则，全面提高儿童综合素质，培养造就德智体美劳全面发展的社会主义建设者和接班人，引领儿童勇担新使命、建功新时代，不断开拓儿童发展新局面，推动全县儿童事业再上新台阶。</w:t>
      </w:r>
    </w:p>
    <w:p w14:paraId="6ECFEA37"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宪法》《中华人民共和国民法典》《中华人民共和国未成年人保护法》《中华人民共和国家庭教育促进法》等法律法规，按照《中国儿童发展纲要（2021—2030年）》《安徽省儿童发展纲要（2021—2030年）》和蚌埠市、五河县《国民经济和社会发展第十四个五年规划</w:t>
      </w:r>
      <w:r>
        <w:rPr>
          <w:rFonts w:ascii="仿宋_GB2312" w:eastAsia="仿宋_GB2312" w:hAnsi="仿宋_GB2312" w:cs="仿宋_GB2312" w:hint="eastAsia"/>
          <w:sz w:val="32"/>
          <w:szCs w:val="32"/>
        </w:rPr>
        <w:lastRenderedPageBreak/>
        <w:t>和2035年远景目标纲要》的总体要求，结合五河县儿童发展实际，制定本纲要。</w:t>
      </w:r>
    </w:p>
    <w:p w14:paraId="39592E0D" w14:textId="77777777" w:rsidR="009C3116" w:rsidRDefault="00000000">
      <w:pPr>
        <w:spacing w:line="56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一、指导思想、基本原则和总体目标</w:t>
      </w:r>
    </w:p>
    <w:p w14:paraId="2D487C1F"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（一）指导思想</w:t>
      </w:r>
    </w:p>
    <w:p w14:paraId="50CE6B1B"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高举中国特色社会主义伟大旗帜，坚持以马克思列宁主义、毛泽东思想、邓小平理论、“三个代表”重要思想、科学发展观、习近平新时代中国特色社会主义思想为指导，全面贯彻党的二十大精神，全面贯彻落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平总书记对安徽</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系列重要讲话指示批示精神，坚持以人民为中心的发展思想，坚持走中国特色社会主义儿童发展道路，坚持和完善最有利于儿童、最有利于促进儿童全面发展的制度机制，落实立德树人根本任务，优化儿童发展环境，保障儿童生存、发展、受保护和参与权利，全面提升儿童综合素质，培养造就时代新人，为现代化美好五河建设奠定坚实的人才基础。</w:t>
      </w:r>
    </w:p>
    <w:p w14:paraId="19EFCD58"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（二）基本原则</w:t>
      </w:r>
    </w:p>
    <w:p w14:paraId="1FA556F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坚持党的全面领导。坚持正确的政治方向，认真贯彻落实党中央关于儿童事业发展的重要决策部署，切实把党的领导贯彻到儿童工作的全过程和各方面。</w:t>
      </w:r>
    </w:p>
    <w:p w14:paraId="25067C8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坚持儿童优先保障。在出台政策、制定法规、编制规划、配置资源、部署工作时，优先考虑儿童的利益和发展要求。</w:t>
      </w:r>
    </w:p>
    <w:p w14:paraId="04E41A5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促进儿童全面发展。尊重儿童的人格尊严，遵循儿童身心发展特点和规律，保障儿童身心健康，促进儿童在德智体美劳各方面全面发展。</w:t>
      </w:r>
    </w:p>
    <w:p w14:paraId="3DD43B0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w:t>
      </w:r>
      <w:r>
        <w:rPr>
          <w:rFonts w:ascii="仿宋_GB2312" w:eastAsia="仿宋_GB2312" w:hAnsi="仿宋_GB2312" w:cs="仿宋_GB2312" w:hint="eastAsia"/>
          <w:sz w:val="32"/>
          <w:szCs w:val="32"/>
        </w:rPr>
        <w:t>保障儿童平等发展。消除对儿童一切形式的歧视，保障儿童平等享有发展权利和机会。</w:t>
      </w:r>
    </w:p>
    <w:p w14:paraId="11E93BD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坚持鼓励儿童参与。尊重儿童主体地位，鼓励和支持儿童参与家庭、社会和文化生活，创造有利于儿童参与的社会环境。</w:t>
      </w:r>
    </w:p>
    <w:p w14:paraId="3BA92E60"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（三）总体目标</w:t>
      </w:r>
    </w:p>
    <w:p w14:paraId="6464E41A"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保障儿童权利的法规政策体系更加健全，促进儿童发展的工作机制更加完善，儿童优先的社会风尚普遍形成，儿童发展的城乡、群体差距显著缩小。儿童享有更加均等、可及的基本公共服务，享有更加普惠和优越的福利保障，享有更加和谐友好的家庭环境和社会环境。儿童在健康、安全、教育、福利、家庭、环境、法律保护领域的权利进一步实现，思想道德素养和全面发展水平显著提升，儿童的获得感、幸福感、安全感明显增强。</w:t>
      </w:r>
    </w:p>
    <w:p w14:paraId="0D8FA160" w14:textId="77777777" w:rsidR="009C3116" w:rsidRDefault="00000000">
      <w:pPr>
        <w:spacing w:line="56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二、发展领域、主要目标和策略措施</w:t>
      </w:r>
    </w:p>
    <w:p w14:paraId="5A2E90E0"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（一）儿童与健康</w:t>
      </w:r>
    </w:p>
    <w:p w14:paraId="4778D9A3"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主要目标：</w:t>
      </w:r>
    </w:p>
    <w:p w14:paraId="02420A2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覆盖城乡儿童的健康服务体系更加完善，儿童医疗保健服务能力显著增强，儿童健康水平不断提高。</w:t>
      </w:r>
    </w:p>
    <w:p w14:paraId="3A8C15A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普及儿童健康生活方式，提高儿童及其照护人健康素养水平。</w:t>
      </w:r>
    </w:p>
    <w:p w14:paraId="2B280E0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新生儿、婴儿和5岁以下儿童死亡率分别降至3‰、4‰和5‰以下。</w:t>
      </w:r>
    </w:p>
    <w:p w14:paraId="3AADEE6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构建完善覆盖婚前、孕前、孕期、新生儿和儿童各</w:t>
      </w:r>
      <w:r>
        <w:rPr>
          <w:rFonts w:ascii="仿宋_GB2312" w:eastAsia="仿宋_GB2312" w:hAnsi="仿宋_GB2312" w:cs="仿宋_GB2312" w:hint="eastAsia"/>
          <w:sz w:val="32"/>
          <w:szCs w:val="32"/>
        </w:rPr>
        <w:lastRenderedPageBreak/>
        <w:t>阶段的出生缺陷防治体系，预防和控制出生缺陷。</w:t>
      </w:r>
    </w:p>
    <w:p w14:paraId="3DA03F3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儿童常见疾病和恶性肿瘤等严重危害儿童健康的疾病得到有效防治与救助。</w:t>
      </w:r>
    </w:p>
    <w:p w14:paraId="47A6BBC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适龄儿童国家免疫规划疫苗接种率以乡镇（街道）为单位保持在90%以上。</w:t>
      </w:r>
    </w:p>
    <w:p w14:paraId="627DEEF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促进城乡儿童早期发展服务供给，普及儿童早期发展的知识、方法和技能。</w:t>
      </w:r>
    </w:p>
    <w:p w14:paraId="1444A23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5岁以下儿童贫血率、生长迟缓率控制在10%、3%以下。儿童超重、肥胖上升趋势得到有效控制。</w:t>
      </w:r>
    </w:p>
    <w:p w14:paraId="280FEBD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儿童新发近视率明显下降，小学生、初中生、高中生近视率分别下降至38%、60%、70%以下。0—6岁儿童眼保健和视力检查覆盖率达到90%以上。</w:t>
      </w:r>
    </w:p>
    <w:p w14:paraId="05D6E15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加强儿童口腔保健，12岁儿童</w:t>
      </w:r>
      <w:proofErr w:type="gramStart"/>
      <w:r>
        <w:rPr>
          <w:rFonts w:ascii="仿宋_GB2312" w:eastAsia="仿宋_GB2312" w:hAnsi="仿宋_GB2312" w:cs="仿宋_GB2312" w:hint="eastAsia"/>
          <w:sz w:val="32"/>
          <w:szCs w:val="32"/>
        </w:rPr>
        <w:t>龋</w:t>
      </w:r>
      <w:proofErr w:type="gramEnd"/>
      <w:r>
        <w:rPr>
          <w:rFonts w:ascii="仿宋_GB2312" w:eastAsia="仿宋_GB2312" w:hAnsi="仿宋_GB2312" w:cs="仿宋_GB2312" w:hint="eastAsia"/>
          <w:sz w:val="32"/>
          <w:szCs w:val="32"/>
        </w:rPr>
        <w:t>患率控制在25%以内。</w:t>
      </w:r>
    </w:p>
    <w:p w14:paraId="1F8E5D8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sz w:val="32"/>
          <w:szCs w:val="32"/>
        </w:rPr>
        <w:t>培养儿童良好的运动意识、养成良好的运动习惯，中小学生《国家学生体质健康标准》达标优良率达到60%以上。</w:t>
      </w:r>
    </w:p>
    <w:p w14:paraId="33A5F47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sz w:val="32"/>
          <w:szCs w:val="32"/>
        </w:rPr>
        <w:t>增强儿童心理健康服务能力，提升儿童心理健康水平。</w:t>
      </w:r>
    </w:p>
    <w:p w14:paraId="00A0EBA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适龄儿童普遍接受性教育，儿童性健康服务可及性明显提高。</w:t>
      </w:r>
    </w:p>
    <w:p w14:paraId="387C23E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5岁以下儿童乙型肝炎病毒表面抗原流行率控制在0.5%以内。</w:t>
      </w:r>
    </w:p>
    <w:p w14:paraId="0D7A3967"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策略措施：</w:t>
      </w:r>
    </w:p>
    <w:p w14:paraId="24F8D34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w:t>
      </w:r>
      <w:r>
        <w:rPr>
          <w:rFonts w:ascii="仿宋_GB2312" w:eastAsia="仿宋_GB2312" w:hAnsi="仿宋_GB2312" w:cs="仿宋_GB2312" w:hint="eastAsia"/>
          <w:sz w:val="32"/>
          <w:szCs w:val="32"/>
        </w:rPr>
        <w:t>优先保障儿童健康。完善涵盖儿童的基本医疗卫生制度，加强公共卫生政策与儿童医疗保障政策衔接。全面推动高质量健康资源建设，将儿童健康主要指标纳入政府目标和责任考核。加强妇幼信息化建设，开展儿童健康远程医疗服务，促进儿童健康信息互联互通，推进儿童健康动态管理，完善儿童健康统计制度，实现儿童健康全周期全过程信息化、智能化管理。按照市级统筹，在城乡居民基本医疗保险框架内完善儿童保险内容。针对学龄前儿童及在校学生（高等学校在校大学生除外）发生无责任人意外伤害门诊医疗费用，享受意外伤害医疗待遇。</w:t>
      </w:r>
    </w:p>
    <w:p w14:paraId="78CD05E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完善儿童健康服务体系。健全基层医疗卫生服务网络，全面改善妇幼保健机构基础设施条件。以妇幼保健机构、综合医院儿科和儿童医院为重点，统筹规划和设置区域内儿童健康服务资源。加强儿童保护和医疗服务，推动儿童保健门诊标准化建设，建设儿童友好医院。加强儿科科技创新基地平台建设，推进</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联体、</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共体建设，促进新生儿科、儿科与儿童保健科的优质资源共享。每千名儿童拥有儿科执业（助理）医师数达到1.12人、儿科床位3.17张。健全基层儿童保健服务网格，每所乡镇卫生院、社区服务中心至少配备1名提供规范化儿童基本医疗服务的全科医生，至少配备2名专业从事儿童保健的医生。加快儿童医学和儿童保健人才培养，提高儿科专业技能和儿童保健人员服务能力，提高儿科、儿童保健医务人员薪酬待遇。</w:t>
      </w:r>
    </w:p>
    <w:p w14:paraId="6C677B7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加大儿童健康知识宣传普及力度。强化儿童养护人</w:t>
      </w:r>
      <w:r>
        <w:rPr>
          <w:rFonts w:ascii="仿宋_GB2312" w:eastAsia="仿宋_GB2312" w:hAnsi="仿宋_GB2312" w:cs="仿宋_GB2312" w:hint="eastAsia"/>
          <w:sz w:val="32"/>
          <w:szCs w:val="32"/>
        </w:rPr>
        <w:lastRenderedPageBreak/>
        <w:t>为儿童</w:t>
      </w:r>
      <w:proofErr w:type="gramStart"/>
      <w:r>
        <w:rPr>
          <w:rFonts w:ascii="仿宋_GB2312" w:eastAsia="仿宋_GB2312" w:hAnsi="仿宋_GB2312" w:cs="仿宋_GB2312" w:hint="eastAsia"/>
          <w:sz w:val="32"/>
          <w:szCs w:val="32"/>
        </w:rPr>
        <w:t>健康第一</w:t>
      </w:r>
      <w:proofErr w:type="gramEnd"/>
      <w:r>
        <w:rPr>
          <w:rFonts w:ascii="仿宋_GB2312" w:eastAsia="仿宋_GB2312" w:hAnsi="仿宋_GB2312" w:cs="仿宋_GB2312" w:hint="eastAsia"/>
          <w:sz w:val="32"/>
          <w:szCs w:val="32"/>
        </w:rPr>
        <w:t>责任人理念，提高儿童养护人健康素养。以家庭、社区、中小学、幼儿园、托</w:t>
      </w:r>
      <w:proofErr w:type="gramStart"/>
      <w:r>
        <w:rPr>
          <w:rFonts w:ascii="仿宋_GB2312" w:eastAsia="仿宋_GB2312" w:hAnsi="仿宋_GB2312" w:cs="仿宋_GB2312" w:hint="eastAsia"/>
          <w:sz w:val="32"/>
          <w:szCs w:val="32"/>
        </w:rPr>
        <w:t>育机构</w:t>
      </w:r>
      <w:proofErr w:type="gramEnd"/>
      <w:r>
        <w:rPr>
          <w:rFonts w:ascii="仿宋_GB2312" w:eastAsia="仿宋_GB2312" w:hAnsi="仿宋_GB2312" w:cs="仿宋_GB2312" w:hint="eastAsia"/>
          <w:sz w:val="32"/>
          <w:szCs w:val="32"/>
        </w:rPr>
        <w:t>为重点，加大健康知识宣传力度，普及健康生活方式。</w:t>
      </w:r>
      <w:proofErr w:type="gramStart"/>
      <w:r>
        <w:rPr>
          <w:rFonts w:ascii="仿宋_GB2312" w:eastAsia="仿宋_GB2312" w:hAnsi="仿宋_GB2312" w:cs="仿宋_GB2312" w:hint="eastAsia"/>
          <w:sz w:val="32"/>
          <w:szCs w:val="32"/>
        </w:rPr>
        <w:t>构建全</w:t>
      </w:r>
      <w:proofErr w:type="gramEnd"/>
      <w:r>
        <w:rPr>
          <w:rFonts w:ascii="仿宋_GB2312" w:eastAsia="仿宋_GB2312" w:hAnsi="仿宋_GB2312" w:cs="仿宋_GB2312" w:hint="eastAsia"/>
          <w:sz w:val="32"/>
          <w:szCs w:val="32"/>
        </w:rPr>
        <w:t>媒体健康知识传播机制。鼓励医护人员、医疗机构、相关社会组织等开展儿童健康知识科普活动。预防和制止儿童吸烟（含电子烟）、酗酒，保护儿童远离毒品。</w:t>
      </w:r>
    </w:p>
    <w:p w14:paraId="58F7EE9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保障新生儿安全与健康。完善儿童急救体系，加强院前急救技能的普及，实现院前急救、院内急诊、重症监护有效衔接，巩固和加强危重</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产妇和新生儿救治网络，县内至少有1个危重</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产妇救治中心和1个危重新生儿救治中心，提升危重</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和新生儿救治能力。全面落实危重新生儿筛查与评估、高危新生儿专案管理、危急重症救治、新生儿死亡评审等制度。新生儿访视率保持在90%以上。完善医疗机构产科、新生儿科质量规范化管理体系，加强新生儿保健专科建设。</w:t>
      </w:r>
    </w:p>
    <w:p w14:paraId="3A886AB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加强出生缺陷综合防治。全面建立覆盖城乡居民，涵盖婚前、孕前、孕期、新生儿和儿童各阶段的出生缺陷防治服务制度，完善出生缺陷防治相关标准和规范，推动出生缺陷防治工作规范有序开展。大力实施免费婚检民生工程，推动孕前优生健康检查全覆盖，规范产前筛查和产前诊断工作，加强新生儿疾病筛查，不断拓展新生儿疾病筛查病种。加强对先天性心脏病、唐氏综合征、耳聋等严重多发出生缺陷疾病的防治，减少先天残疾。完善出生缺陷患儿医疗保障制度，实施先天性结构畸形和遗传代谢病救治项目，减轻患</w:t>
      </w:r>
      <w:r>
        <w:rPr>
          <w:rFonts w:ascii="仿宋_GB2312" w:eastAsia="仿宋_GB2312" w:hAnsi="仿宋_GB2312" w:cs="仿宋_GB2312" w:hint="eastAsia"/>
          <w:sz w:val="32"/>
          <w:szCs w:val="32"/>
        </w:rPr>
        <w:lastRenderedPageBreak/>
        <w:t>儿家庭及社会负担。促进出生缺陷防治领域科技创新和成果转化。</w:t>
      </w:r>
    </w:p>
    <w:p w14:paraId="1E73159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加强儿童保健服务和管理。加强儿童保健门诊标准化、规范化建设，提升儿童保健服务质量。不断加大财政投入用于加强儿童健康水平提升，支持妇幼保健网络和乡镇卫生院建设，妇幼保健院和乡镇卫生院业务用房及医疗设备达到标准要求，不断完善广大妇幼人员的就医环境妇幼健康服务体系。扎实开展0—6岁儿童健康管理工作。3岁以下儿童系统管理率和7岁以下儿童健康管理率保持在90%以上。积极发挥中医药在儿童保健中的作用，加强医疗保健机构中医儿科建设，积极推广应用中医适宜技术。推进以视力、听力、言语、肢体、智力及孤独症等六类残疾为重点的0—6岁儿童残疾筛查。完善筛查、诊断、康复、救助相衔接的工作机制。加强学校、幼儿园、托</w:t>
      </w:r>
      <w:proofErr w:type="gramStart"/>
      <w:r>
        <w:rPr>
          <w:rFonts w:ascii="仿宋_GB2312" w:eastAsia="仿宋_GB2312" w:hAnsi="仿宋_GB2312" w:cs="仿宋_GB2312" w:hint="eastAsia"/>
          <w:sz w:val="32"/>
          <w:szCs w:val="32"/>
        </w:rPr>
        <w:t>育机构</w:t>
      </w:r>
      <w:proofErr w:type="gramEnd"/>
      <w:r>
        <w:rPr>
          <w:rFonts w:ascii="仿宋_GB2312" w:eastAsia="仿宋_GB2312" w:hAnsi="仿宋_GB2312" w:cs="仿宋_GB2312" w:hint="eastAsia"/>
          <w:sz w:val="32"/>
          <w:szCs w:val="32"/>
        </w:rPr>
        <w:t>的常见病预防保健能力，按标准配备校医和必要的卫生保健设备。持续加强对孤儿、流动、留守以及困境儿童等重点人群的健康管理。推进医疗机构规范设置孕妇学校和家长课堂。</w:t>
      </w:r>
    </w:p>
    <w:p w14:paraId="400F5E2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加强儿童疾病防治。以早产、低出生体重、贫血、肥胖、心理行为发育异常、视力不良、龋齿等儿童为重点，推广儿童疾病防治适宜技术和综合管理技术，建立早期筛查、诊断和干预服务机制。加强儿童新发传染病管理及艾滋病、梅毒、乙肝母婴阻断工作。完善儿童血液病、恶性肿瘤等重病诊疗体系、药品供应制度、综合保障制度。加强罕见病管理，提高罕见病诊疗能力，逐步实现儿童罕见病筛查、诊断、</w:t>
      </w:r>
      <w:r>
        <w:rPr>
          <w:rFonts w:ascii="仿宋_GB2312" w:eastAsia="仿宋_GB2312" w:hAnsi="仿宋_GB2312" w:cs="仿宋_GB2312" w:hint="eastAsia"/>
          <w:sz w:val="32"/>
          <w:szCs w:val="32"/>
        </w:rPr>
        <w:lastRenderedPageBreak/>
        <w:t>治疗和随访的闭环式管理。完善苯丙酮尿症患儿特殊医学用途食品的供应和保障机制。参加城乡居民基本</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保的18周岁以下苯丙酮尿症及四氢生物蝶</w:t>
      </w:r>
      <w:proofErr w:type="gramStart"/>
      <w:r>
        <w:rPr>
          <w:rFonts w:ascii="仿宋_GB2312" w:eastAsia="仿宋_GB2312" w:hAnsi="仿宋_GB2312" w:cs="仿宋_GB2312" w:hint="eastAsia"/>
          <w:sz w:val="32"/>
          <w:szCs w:val="32"/>
        </w:rPr>
        <w:t>呤</w:t>
      </w:r>
      <w:proofErr w:type="gramEnd"/>
      <w:r>
        <w:rPr>
          <w:rFonts w:ascii="仿宋_GB2312" w:eastAsia="仿宋_GB2312" w:hAnsi="仿宋_GB2312" w:cs="仿宋_GB2312" w:hint="eastAsia"/>
          <w:sz w:val="32"/>
          <w:szCs w:val="32"/>
        </w:rPr>
        <w:t>缺乏症的罕见病患者，享受特殊报销政策。</w:t>
      </w:r>
    </w:p>
    <w:p w14:paraId="289AD48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执行儿童免疫计划，严格疫苗管理和预防接种。逐步扩大免疫规划疫苗种类，维持较高水平的免疫规划疫苗接种率。加强对疫苗质量、冷链储运、免疫规划制度落实、预防接种活动的监督检查。完善疫苗伤害补偿相关规定，动态调整补偿目录范围，建立健全预防接种异常反应补偿保险机制。</w:t>
      </w:r>
    </w:p>
    <w:p w14:paraId="56D8364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加强儿童早期发展服务。建立健全多部门协作的儿童早期发展工作机制，开展涵盖良好健康、充足营养、回应性照护、早期学习、安全保障等多维度的儿童早期发展综合服务。加强儿童早期发展示范基地建设，创新服务模式，充分发挥基地引领作用，推进和规范儿童早期发展服务。开展儿童早期发展适宜技能培训，提高基层人员服务能力和技术水平。促进儿童早期发展服务进农村、进社区、进家庭。探索创新以农村为重点的儿童早期发展服务内容和服务模式。</w:t>
      </w:r>
    </w:p>
    <w:p w14:paraId="3FA6351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改善儿童营养状况。完善营养标准体系，加强营养能力建设，强化营养监测与评估，关注生命早期1000天营养，开展孕前和</w:t>
      </w:r>
      <w:proofErr w:type="gramStart"/>
      <w:r>
        <w:rPr>
          <w:rFonts w:ascii="仿宋_GB2312" w:eastAsia="仿宋_GB2312" w:hAnsi="仿宋_GB2312" w:cs="仿宋_GB2312" w:hint="eastAsia"/>
          <w:sz w:val="32"/>
          <w:szCs w:val="32"/>
        </w:rPr>
        <w:t>孕产期</w:t>
      </w:r>
      <w:proofErr w:type="gramEnd"/>
      <w:r>
        <w:rPr>
          <w:rFonts w:ascii="仿宋_GB2312" w:eastAsia="仿宋_GB2312" w:hAnsi="仿宋_GB2312" w:cs="仿宋_GB2312" w:hint="eastAsia"/>
          <w:sz w:val="32"/>
          <w:szCs w:val="32"/>
        </w:rPr>
        <w:t>营养与膳食评价指导。研究制定婴幼儿科学喂养策略，宣传引导合理辅食喂养。加强对婴幼儿腹泻、营养不良病例的监测预警。完善母乳喂养保障制度，改善母乳喂养环境，在公共场所和机关、企事业单位建设母婴</w:t>
      </w:r>
      <w:r>
        <w:rPr>
          <w:rFonts w:ascii="仿宋_GB2312" w:eastAsia="仿宋_GB2312" w:hAnsi="仿宋_GB2312" w:cs="仿宋_GB2312" w:hint="eastAsia"/>
          <w:sz w:val="32"/>
          <w:szCs w:val="32"/>
        </w:rPr>
        <w:lastRenderedPageBreak/>
        <w:t>室，6个月内婴儿纯母乳喂养率达到55%以上。</w:t>
      </w:r>
      <w:proofErr w:type="gramStart"/>
      <w:r>
        <w:rPr>
          <w:rFonts w:ascii="仿宋_GB2312" w:eastAsia="仿宋_GB2312" w:hAnsi="仿宋_GB2312" w:cs="仿宋_GB2312" w:hint="eastAsia"/>
          <w:sz w:val="32"/>
          <w:szCs w:val="32"/>
        </w:rPr>
        <w:t>加强食育教育</w:t>
      </w:r>
      <w:proofErr w:type="gramEnd"/>
      <w:r>
        <w:rPr>
          <w:rFonts w:ascii="仿宋_GB2312" w:eastAsia="仿宋_GB2312" w:hAnsi="仿宋_GB2312" w:cs="仿宋_GB2312" w:hint="eastAsia"/>
          <w:sz w:val="32"/>
          <w:szCs w:val="32"/>
        </w:rPr>
        <w:t>，引导科学均衡饮食、吃动平衡，预防和控制儿童超重和肥胖。加强学校、幼儿园、托</w:t>
      </w:r>
      <w:proofErr w:type="gramStart"/>
      <w:r>
        <w:rPr>
          <w:rFonts w:ascii="仿宋_GB2312" w:eastAsia="仿宋_GB2312" w:hAnsi="仿宋_GB2312" w:cs="仿宋_GB2312" w:hint="eastAsia"/>
          <w:sz w:val="32"/>
          <w:szCs w:val="32"/>
        </w:rPr>
        <w:t>育机构</w:t>
      </w:r>
      <w:proofErr w:type="gramEnd"/>
      <w:r>
        <w:rPr>
          <w:rFonts w:ascii="仿宋_GB2312" w:eastAsia="仿宋_GB2312" w:hAnsi="仿宋_GB2312" w:cs="仿宋_GB2312" w:hint="eastAsia"/>
          <w:sz w:val="32"/>
          <w:szCs w:val="32"/>
        </w:rPr>
        <w:t>的营养健康教育和膳食指导。完善落实食品标签体系。</w:t>
      </w:r>
    </w:p>
    <w:p w14:paraId="664F157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sz w:val="32"/>
          <w:szCs w:val="32"/>
        </w:rPr>
        <w:t>有效控制儿童近视。加强0—6岁儿童眼保健和视力检查工作，推动建立儿童视力电子档案。加强视力健康教育，引导学生自觉爱眼护眼，科学规范使用电子产品，纠正不良读写姿势。改善视觉环境，改善教学设施和条件，鼓励采购符合标准的可调节课桌椅和坐姿矫正器。将近视防控知识融入课堂教学、校园文化和学生日常行为规范。引导家长注重培养孩子的良好用眼卫生习惯，掌握孩子的眼睛发育和视力健康状况。儿童每天接触户外自然光不少于1小时。</w:t>
      </w:r>
    </w:p>
    <w:p w14:paraId="02F7178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sz w:val="32"/>
          <w:szCs w:val="32"/>
        </w:rPr>
        <w:t>加强儿童口腔健康服务。开展口腔健康教育，将口腔健康检查纳入儿童常规体检项目，提高口腔健康教育的可及性，培养儿童勤刷牙、勤漱口等卫生习惯，形成自主自律的健康生活方式。</w:t>
      </w:r>
      <w:proofErr w:type="gramStart"/>
      <w:r>
        <w:rPr>
          <w:rFonts w:ascii="仿宋_GB2312" w:eastAsia="仿宋_GB2312" w:hAnsi="仿宋_GB2312" w:cs="仿宋_GB2312" w:hint="eastAsia"/>
          <w:sz w:val="32"/>
          <w:szCs w:val="32"/>
        </w:rPr>
        <w:t>开展减糖专项</w:t>
      </w:r>
      <w:proofErr w:type="gramEnd"/>
      <w:r>
        <w:rPr>
          <w:rFonts w:ascii="仿宋_GB2312" w:eastAsia="仿宋_GB2312" w:hAnsi="仿宋_GB2312" w:cs="仿宋_GB2312" w:hint="eastAsia"/>
          <w:sz w:val="32"/>
          <w:szCs w:val="32"/>
        </w:rPr>
        <w:t>行动，减少儿童含糖饮料和高糖食品摄入。将儿童口腔知识作为</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产妇健康管理、儿童健康管理、孕妇学校和家长学校课程重点内容。</w:t>
      </w:r>
    </w:p>
    <w:p w14:paraId="5C4D55D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sz w:val="32"/>
          <w:szCs w:val="32"/>
        </w:rPr>
        <w:t>增强儿童身体素质。开发和拓展健康教育宣传资源，加强学校卫生与健康教育，强化学生健康意识，培养学生良好的健康习惯。推进阳光体育运动，开齐开足体育与健康课，切实保证中小学生每天1小时校园体育活动。严格落实国家体育与健康课程标准，确保小学一、二年级每周4课时，三至六年级和初中每周3课时，高中阶段每周2课时。完善学</w:t>
      </w:r>
      <w:r>
        <w:rPr>
          <w:rFonts w:ascii="仿宋_GB2312" w:eastAsia="仿宋_GB2312" w:hAnsi="仿宋_GB2312" w:cs="仿宋_GB2312" w:hint="eastAsia"/>
          <w:sz w:val="32"/>
          <w:szCs w:val="32"/>
        </w:rPr>
        <w:lastRenderedPageBreak/>
        <w:t>生健康体检和体质监测制度。建立儿童体质健康档案。提倡公共体育场馆设施免费或低收费向周边学校和儿童开放，鼓励学校体育场馆设施在课余和节假日向学生开放。引导儿童积极参加体育锻炼，适度安排作业，合理安排作息时间，保证小学生每天10小时、初中生9小时、高中生8小时睡眠时间。</w:t>
      </w:r>
    </w:p>
    <w:p w14:paraId="1DE3699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sz w:val="32"/>
          <w:szCs w:val="32"/>
        </w:rPr>
        <w:t>完善儿童心理健康服务体系。注重了解青少年和留守儿童产生的心理问题，针对存在问题，抓好人文关怀，促进心理健康。组建一支心理教育队伍，与留守儿童面对面，心贴心地开展工作。对带</w:t>
      </w:r>
      <w:proofErr w:type="gramStart"/>
      <w:r>
        <w:rPr>
          <w:rFonts w:ascii="仿宋_GB2312" w:eastAsia="仿宋_GB2312" w:hAnsi="仿宋_GB2312" w:cs="仿宋_GB2312" w:hint="eastAsia"/>
          <w:sz w:val="32"/>
          <w:szCs w:val="32"/>
        </w:rPr>
        <w:t>有倾</w:t>
      </w:r>
      <w:proofErr w:type="gramEnd"/>
      <w:r>
        <w:rPr>
          <w:rFonts w:ascii="仿宋_GB2312" w:eastAsia="仿宋_GB2312" w:hAnsi="仿宋_GB2312" w:cs="仿宋_GB2312" w:hint="eastAsia"/>
          <w:sz w:val="32"/>
          <w:szCs w:val="32"/>
        </w:rPr>
        <w:t>向性，易发性，规律性的心理问题，实施重点教育疏导，把解决心理问题与抓好生活关怀结合起来，做到及时发现、正确疏导、悉心矫正、有效化解。加强中小学、幼儿园心理健康教育与服务能力建设，中小学至少配备1名专（兼）职心理健康教育教师，在学校设立心理辅导室。开足开好心理健康课程，积极开展生命教育和挫折教育，研制中小学心理危机干预指导手册。加强学校心理健康教育管理工作，形成高质量的学校心理健康教育和管理工作体系。构建儿童心理健康教育、咨询服务、评估治疗、危机干预和心理援助公共服务体系。按照省市县校四级儿童青少年心理咨询服务热线系统建设工作要求，加强心理咨询辅导服务，做细做实日常预警防控。强化</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教协同、家校协同，完善学生心理危机预防快速处理反应机制。关注和满足孤儿、事实无人抚养儿童、留守儿童、困境儿童心理发展需要。加强医院和妇幼保健机构儿童心理咨询及专科门诊建设。</w:t>
      </w:r>
      <w:r>
        <w:rPr>
          <w:rFonts w:ascii="仿宋_GB2312" w:eastAsia="仿宋_GB2312" w:hAnsi="仿宋_GB2312" w:cs="仿宋_GB2312" w:hint="eastAsia"/>
          <w:sz w:val="32"/>
          <w:szCs w:val="32"/>
        </w:rPr>
        <w:lastRenderedPageBreak/>
        <w:t>鼓励社会工作者面向儿童及其监护人提供心理健康服务。</w:t>
      </w:r>
    </w:p>
    <w:p w14:paraId="385569D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sz w:val="32"/>
          <w:szCs w:val="32"/>
        </w:rPr>
        <w:t>为儿童提供性健康教育和服务。引导儿童树立正确的性别意识和道德观念，正确认识两性关系。教育部门将性教育纳入基础教育体系和课程质量监测体系，提高教育效果。引导父母或其他监护人依据儿童发育阶段和发展特点开展性教育。妇幼保健机构配合开展性教育与生殖健康教育进校园活动。鼓励和支持有条件的医院和妇幼保健机构为儿童提供生殖健康服务。推动中小学建立预防性侵害、性骚扰的工作制度。</w:t>
      </w:r>
    </w:p>
    <w:p w14:paraId="3FCB381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16．</w:t>
      </w:r>
      <w:r>
        <w:rPr>
          <w:rFonts w:ascii="仿宋_GB2312" w:eastAsia="仿宋_GB2312" w:hAnsi="仿宋_GB2312" w:cs="仿宋_GB2312" w:hint="eastAsia"/>
          <w:sz w:val="32"/>
          <w:szCs w:val="32"/>
        </w:rPr>
        <w:t>全面实施病毒性肝炎各项防治措施，控制病毒性肝炎及其相关的肝癌、肝硬化死亡上升趋势。鼓励有条件的地区对医务人员、经常接触血液的人员、托幼机构工作人员、乙型肝炎病毒表面抗原携带者家庭成员等高风险人群开展乙型肝炎疫苗接种，为食品生产经营从业人员、托幼机构工作人员、集体生活人员等易传播甲型肝炎病毒的重点人群接种甲型肝炎疫苗。</w:t>
      </w:r>
    </w:p>
    <w:p w14:paraId="7233F7BD"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（二）儿童与安全</w:t>
      </w:r>
    </w:p>
    <w:p w14:paraId="4EB3F3A3"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主要目标：</w:t>
      </w:r>
    </w:p>
    <w:p w14:paraId="6896964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减少儿童伤害所致死亡和残疾。</w:t>
      </w:r>
    </w:p>
    <w:p w14:paraId="7410B28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减少溺水隐患，儿童溺水死亡事故得到有效控制。</w:t>
      </w:r>
    </w:p>
    <w:p w14:paraId="3F9DEBD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有效保障儿童出行安全，推广普及儿童安全座椅及安全头盔的使用。</w:t>
      </w:r>
    </w:p>
    <w:p w14:paraId="286D684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减少儿童跌倒、跌落、烧烫伤和中毒等伤害的发生、致残和死亡。</w:t>
      </w:r>
    </w:p>
    <w:p w14:paraId="0845549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5．</w:t>
      </w:r>
      <w:r>
        <w:rPr>
          <w:rFonts w:ascii="仿宋_GB2312" w:eastAsia="仿宋_GB2312" w:hAnsi="仿宋_GB2312" w:cs="仿宋_GB2312" w:hint="eastAsia"/>
          <w:sz w:val="32"/>
          <w:szCs w:val="32"/>
        </w:rPr>
        <w:t>儿童食品、用品、药品、游乐设施等安全得到有效保障。</w:t>
      </w:r>
    </w:p>
    <w:p w14:paraId="66CAE99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预防和制止针对儿童一切形式的虐待和暴力。</w:t>
      </w:r>
    </w:p>
    <w:p w14:paraId="116F28CF"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全力打造平安校园，预防和有效处置学生欺凌行为，促使校园欺凌现象显著减少。</w:t>
      </w:r>
    </w:p>
    <w:p w14:paraId="707D4B7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预防和干预儿童沉迷网络，有效治理不良信息、隐私泄露等问题。</w:t>
      </w:r>
    </w:p>
    <w:p w14:paraId="11C4EBE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儿童遭受意外和暴力伤害的监测报告系统进一步完善。</w:t>
      </w:r>
    </w:p>
    <w:p w14:paraId="4A9A9E1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筑牢未成年人保护工作的“家庭保护、学校保护、社会保护、网络保护、政府保护、司法保护”六位一体防线。</w:t>
      </w:r>
    </w:p>
    <w:p w14:paraId="28B083EC"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策略措施：</w:t>
      </w:r>
    </w:p>
    <w:p w14:paraId="16C1AFD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创建儿童健康成长的安全环境。树立儿童伤害可防可控意识，采用宣传教育、改善环境、加强执法、使用安全产品、开展评估等措施，提升全社会维护儿童安全的意识和能力，创建有利于儿童成长的家庭、学校、社区安全环境。加强教育培训，帮助儿童及其看护人提高安全意识，掌握安全知识和技能，培养儿童安全习惯。学校、幼儿园、托</w:t>
      </w:r>
      <w:proofErr w:type="gramStart"/>
      <w:r>
        <w:rPr>
          <w:rFonts w:ascii="仿宋_GB2312" w:eastAsia="仿宋_GB2312" w:hAnsi="仿宋_GB2312" w:cs="仿宋_GB2312" w:hint="eastAsia"/>
          <w:sz w:val="32"/>
          <w:szCs w:val="32"/>
        </w:rPr>
        <w:t>育机构</w:t>
      </w:r>
      <w:proofErr w:type="gramEnd"/>
      <w:r>
        <w:rPr>
          <w:rFonts w:ascii="仿宋_GB2312" w:eastAsia="仿宋_GB2312" w:hAnsi="仿宋_GB2312" w:cs="仿宋_GB2312" w:hint="eastAsia"/>
          <w:sz w:val="32"/>
          <w:szCs w:val="32"/>
        </w:rPr>
        <w:t>等落实安全管理主体责任，有针对性地开展儿童防伤害、防暴力、避灾险、会自救等教育活动。大型商场、超市、医院、图书馆、博物馆、车站、旅游景区景点等场所，运营单位</w:t>
      </w:r>
      <w:proofErr w:type="gramStart"/>
      <w:r>
        <w:rPr>
          <w:rFonts w:ascii="仿宋_GB2312" w:eastAsia="仿宋_GB2312" w:hAnsi="仿宋_GB2312" w:cs="仿宋_GB2312" w:hint="eastAsia"/>
          <w:sz w:val="32"/>
          <w:szCs w:val="32"/>
        </w:rPr>
        <w:t>须设置</w:t>
      </w:r>
      <w:proofErr w:type="gramEnd"/>
      <w:r>
        <w:rPr>
          <w:rFonts w:ascii="仿宋_GB2312" w:eastAsia="仿宋_GB2312" w:hAnsi="仿宋_GB2312" w:cs="仿宋_GB2312" w:hint="eastAsia"/>
          <w:sz w:val="32"/>
          <w:szCs w:val="32"/>
        </w:rPr>
        <w:t>搜寻走失儿童的安全警报系统。</w:t>
      </w:r>
    </w:p>
    <w:p w14:paraId="1F84241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建立健全儿童伤害防控体系。加大儿童意外伤害防控执法力度。构建完善多部门合作的儿童意外伤害防控工作</w:t>
      </w:r>
      <w:r>
        <w:rPr>
          <w:rFonts w:ascii="仿宋_GB2312" w:eastAsia="仿宋_GB2312" w:hAnsi="仿宋_GB2312" w:cs="仿宋_GB2312" w:hint="eastAsia"/>
          <w:sz w:val="32"/>
          <w:szCs w:val="32"/>
        </w:rPr>
        <w:lastRenderedPageBreak/>
        <w:t>机制，鼓励社会力量参与儿童意外伤害防控。制定实施儿童伤害防控行动计划，探索创新并大力推广儿童意外伤害防控适宜技术，优先制定实施针对农村留守儿童、流动儿童、孤残儿童、困境儿童的意外伤害防控措施。健全学校安全教育机制，完善学校安全风险预防体系。</w:t>
      </w:r>
    </w:p>
    <w:p w14:paraId="2B69AE1F"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预防和减少儿童溺水。落实乡镇、村（社区）属地监管责任，加强儿童安全网格化管理。提高监护人的安全意识，切实履行监护责任。加强开放性水域管理，</w:t>
      </w:r>
      <w:proofErr w:type="gramStart"/>
      <w:r>
        <w:rPr>
          <w:rFonts w:ascii="仿宋_GB2312" w:eastAsia="仿宋_GB2312" w:hAnsi="仿宋_GB2312" w:cs="仿宋_GB2312" w:hint="eastAsia"/>
          <w:sz w:val="32"/>
          <w:szCs w:val="32"/>
        </w:rPr>
        <w:t>配强物防</w:t>
      </w:r>
      <w:proofErr w:type="gramEnd"/>
      <w:r>
        <w:rPr>
          <w:rFonts w:ascii="仿宋_GB2312" w:eastAsia="仿宋_GB2312" w:hAnsi="仿宋_GB2312" w:cs="仿宋_GB2312" w:hint="eastAsia"/>
          <w:sz w:val="32"/>
          <w:szCs w:val="32"/>
        </w:rPr>
        <w:t>设施，补齐重点水域警示标识，配足救援装备，有条件的地方对重点水域实施物理隔离。加强预防溺水和应急救援知识技能教育，引导儿童使用安全游泳场所，鼓励学校借助公共体育场馆等资源，开设游泳课程，普及儿童水上安全知识和游泳技能。加强儿童暑期安全教育，通过以案示警，让广大儿童认识到私自下水游泳的危险，提高儿童自我保护意识。</w:t>
      </w:r>
    </w:p>
    <w:p w14:paraId="1049A95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预防和控制儿童道路交通伤害。提高儿童看护人看护能力，培养儿童养成良好交通行为习惯。推广使用儿童安全座椅、安全头盔和儿童步行及骑乘非机动车反光标识。完善儿童道路安全防护用品标准，加强生产和销售监管。道路规划建设充分考虑儿童年龄特点，完善校园周边安全设施，严查严处交通违法行为。落实校车安全管理条例，定期对校车进行安全检查，向儿童讲解安全乘坐知识，提升校车安全事故应急处理技能。</w:t>
      </w:r>
    </w:p>
    <w:p w14:paraId="74F22C6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预防和控制儿童跌倒、跌落、烧烫伤、中毒等伤害。消除环境危险因素，推广应用窗户护栏、窗口限位器等防护</w:t>
      </w:r>
      <w:r>
        <w:rPr>
          <w:rFonts w:ascii="仿宋_GB2312" w:eastAsia="仿宋_GB2312" w:hAnsi="仿宋_GB2312" w:cs="仿宋_GB2312" w:hint="eastAsia"/>
          <w:sz w:val="32"/>
          <w:szCs w:val="32"/>
        </w:rPr>
        <w:lastRenderedPageBreak/>
        <w:t>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照护人针对地震、火灾、踩踏等灾害性、突发性事件的防灾避险技能。</w:t>
      </w:r>
    </w:p>
    <w:p w14:paraId="099EFF7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加强儿童食品、用品、药品、游乐设施等安全管理。严格执行儿童食品安全标准体系和质量安全追溯体系。强化婴幼儿配方乳粉和婴幼儿辅助食品安全监管，落实婴幼儿配方乳粉生产企业自查和报告制度，婴幼儿配方乳粉生产企业年度体系检查覆盖率达到100%。加大婴幼儿配方乳粉产品抽检监测力度。落实学校食品安全校长（园长）负责制和集中用餐陪餐制度，积极推进学校食堂“明厨亮灶”工程，发挥膳食委员会、师生和家长监督作用。强化产品质量安全监管。持续开展儿童用品安全守护行动，严厉查处制售假冒伪劣产品的违法行为。加强儿童安全用药宣传，做好儿童药品不良反应监测，健全预防接种异常反应报告和监测体系。加强游乐场所和游乐设施安全监管。</w:t>
      </w:r>
    </w:p>
    <w:p w14:paraId="33BAE54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有效防范和严惩对儿童的暴力伤害。宣传倡导对儿童暴力零容忍理念，提升公众法治意识和儿童保护意识，增强儿童安全意识和自我保护能力。强化政府、社会、学校、家庭保护责任，建立防控儿童暴力伤害多部门合作工作机制，</w:t>
      </w:r>
      <w:r>
        <w:rPr>
          <w:rFonts w:ascii="仿宋_GB2312" w:eastAsia="仿宋_GB2312" w:hAnsi="仿宋_GB2312" w:cs="仿宋_GB2312" w:hint="eastAsia"/>
          <w:sz w:val="32"/>
          <w:szCs w:val="32"/>
        </w:rPr>
        <w:lastRenderedPageBreak/>
        <w:t>健全各级未成年人保护工作平台，落实儿童被暴力伤害发现、报告、干预机制。密切接触未成年人的机构和人员履行强制报告责任，鼓励公众揭发、劝阻、制止、检举、控告针对儿童的暴力行为。依法严惩针对儿童实施暴力的违法犯罪行为。</w:t>
      </w:r>
    </w:p>
    <w:p w14:paraId="23FA89F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全力打造平安校园，加强对校园欺凌的综合治理。完善落实校园欺凌综合治理多部门合作工作机制。一是加强安全教育。坚持“安全至上，生命至上”的理念，推进安全教育进校园、进头脑，加强对广大师生的宣传教育，普及安全知识，增强安全意识，提高自我防范能力。加强对学生的心理健康教育，及时做好心理疏导，引导学生珍爱生命。加强应急演练。进一步完善各类应急预案，定期组织开展应急疏散演练，建立应急演练的长效机制，增强广大师生安全防范意识。二是完善管理机制。进一步完善校园交通、校车、食品、卫生、消防、危险物品等方面安全管理制度，提升师生自我防护能力，加强防溺水、防火、防爆、防交通事故等重点问题的预防和应对，全面强化校园“三防”建设，保证学校安全软硬件设施达标，将整治校园</w:t>
      </w:r>
      <w:proofErr w:type="gramStart"/>
      <w:r>
        <w:rPr>
          <w:rFonts w:ascii="仿宋_GB2312" w:eastAsia="仿宋_GB2312" w:hAnsi="仿宋_GB2312" w:cs="仿宋_GB2312" w:hint="eastAsia"/>
          <w:sz w:val="32"/>
          <w:szCs w:val="32"/>
        </w:rPr>
        <w:t>霸凌与</w:t>
      </w:r>
      <w:proofErr w:type="gramEnd"/>
      <w:r>
        <w:rPr>
          <w:rFonts w:ascii="仿宋_GB2312" w:eastAsia="仿宋_GB2312" w:hAnsi="仿宋_GB2312" w:cs="仿宋_GB2312" w:hint="eastAsia"/>
          <w:sz w:val="32"/>
          <w:szCs w:val="32"/>
        </w:rPr>
        <w:t>校长责任考核“一票否决”挂钩，及时打击涉及学校、学生安全的违法犯罪行为，维护正常的教育教学秩序。加强家长培训，引导广大家长增强法治意识，落实监护责任，帮助家长了解校园欺凌防治的有关知识，从源头上预防学生欺凌行为发生。三是消除安全隐患。坚持预防为主，全面细致开展校园安全隐患排查整治，逐项查找安全隐患，不留死角盲区，彻底把安全隐患点找出来，把存在的问题整改到位。实行</w:t>
      </w:r>
      <w:proofErr w:type="gramStart"/>
      <w:r>
        <w:rPr>
          <w:rFonts w:ascii="仿宋_GB2312" w:eastAsia="仿宋_GB2312" w:hAnsi="仿宋_GB2312" w:cs="仿宋_GB2312" w:hint="eastAsia"/>
          <w:sz w:val="32"/>
          <w:szCs w:val="32"/>
        </w:rPr>
        <w:t>台账式管理</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形成排查、治理、销号的闭环式管理机制。</w:t>
      </w:r>
    </w:p>
    <w:p w14:paraId="5D8CADC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加强儿童网络保护。落实政府、企业、学校、家庭、社会保护责任，为儿童提供安全、健康的网络环境，保障儿童在网络空间的合法权益。加强网络监管和治理，完善和落实网络信息监测、识别、举报、处置制度，依法惩处利用网络散布不良信息、从事危害儿童身心健康的行为。督促网络游戏、网络直播、网络社交等网络服务提供者，针对儿童使用其服务依法设置相应的时间、权限、消费等管理功能。执行全省统一的儿童网络游戏电子身份认证系统。完善游戏产品分类、内容审核、时长限制等措施。加强儿童个人信息和网络隐私权的保护。健全儿童网络欺凌发现制度，治理网络欺凌。</w:t>
      </w:r>
    </w:p>
    <w:p w14:paraId="78F2FF8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提高儿童遭受意外伤害和暴力伤害的紧急救援、医疗救治、康复服务水平。广泛宣传儿童紧急救援知识，提升看护人、教师紧急救援技能。完善公共场所儿童急救设施配备。加强各级紧急医学救援网络建设，实现儿童伤害院前急救与院内急诊的有效衔接。加强康复机构能力建设，提高儿童医学救治以及康复服务的效率和水平。</w:t>
      </w:r>
    </w:p>
    <w:p w14:paraId="1D42019D"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sz w:val="32"/>
          <w:szCs w:val="32"/>
        </w:rPr>
        <w:t>完善监测机制。健全完善五河县儿童安全监测系统。通过医疗机构、学校、幼儿园、托育机构、社区、公安、司法机关等多渠道收集儿童伤害等数据，促进数据信息规范化。建立多部门、多专业参与的数据共享、分析、评估、利用工作机制。</w:t>
      </w:r>
    </w:p>
    <w:p w14:paraId="0844AB98"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（三）儿童与教育</w:t>
      </w:r>
    </w:p>
    <w:p w14:paraId="4D77AB9A"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lastRenderedPageBreak/>
        <w:t>主要目标：</w:t>
      </w:r>
    </w:p>
    <w:p w14:paraId="02FF146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全面落实立德树人根本任务，培养德智体美劳全面发展的社会主义建设者和接班人。</w:t>
      </w:r>
    </w:p>
    <w:p w14:paraId="0EBF7F81" w14:textId="77777777" w:rsidR="009C3116" w:rsidRDefault="00000000">
      <w:pPr>
        <w:snapToGrid w:val="0"/>
        <w:spacing w:line="590" w:lineRule="exact"/>
        <w:ind w:firstLineChars="200" w:firstLine="643"/>
        <w:rPr>
          <w:rFonts w:ascii="仿宋" w:eastAsia="仿宋" w:hAnsi="仿宋" w:cs="仿宋"/>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适龄儿童普遍接受普惠安全优质的学前教育</w:t>
      </w:r>
      <w:r>
        <w:rPr>
          <w:rFonts w:ascii="仿宋_GB2312" w:eastAsia="仿宋_GB2312" w:hAnsi="仿宋_GB2312" w:cs="仿宋_GB2312" w:hint="eastAsia"/>
          <w:color w:val="0000FF"/>
          <w:sz w:val="32"/>
          <w:szCs w:val="32"/>
        </w:rPr>
        <w:t>。</w:t>
      </w:r>
      <w:r>
        <w:rPr>
          <w:rFonts w:ascii="仿宋" w:eastAsia="仿宋" w:hAnsi="仿宋" w:cs="仿宋" w:hint="eastAsia"/>
          <w:sz w:val="32"/>
          <w:szCs w:val="32"/>
        </w:rPr>
        <w:t>学前三年毛入园率保持在95%以上，普惠性幼儿园覆盖率保持在85%以上，公办幼儿园在园幼儿占比不低于55%。</w:t>
      </w:r>
    </w:p>
    <w:p w14:paraId="638B2C8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做好五河县中小学幼儿园布点规划，保证适龄儿童依法接受公平优质的义务教育，城乡义务教育均衡发展，九年义务教育巩固率96%以上。</w:t>
      </w:r>
    </w:p>
    <w:p w14:paraId="6D388F3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适龄儿童普遍接受高质量的高中阶段教育，巩固提高高中阶段教育普及水平，高中阶段毛入学率达到并保持在94%以上。</w:t>
      </w:r>
    </w:p>
    <w:p w14:paraId="2DDAE5B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孤儿、事实无人抚养儿童、残疾儿童、农业转移人口随迁子女、农村留守儿童、家庭经济困难儿童等特殊儿童群体受教育权得到根本保障。适龄残疾儿童义务教育入学率达到97%。</w:t>
      </w:r>
    </w:p>
    <w:p w14:paraId="41AC0BF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儿童科学素质全面提升，科学兴趣、创新意识、实践能力不断提高。</w:t>
      </w:r>
    </w:p>
    <w:p w14:paraId="005455E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以发展素质教育为导向的教育评价体系更加完善。</w:t>
      </w:r>
    </w:p>
    <w:p w14:paraId="3E6F6D5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城乡义务教育学校课后服务全覆盖。</w:t>
      </w:r>
    </w:p>
    <w:p w14:paraId="53C2327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加强校园文化建设，营造友善、平等、相互尊重的师生关系和同学关系。</w:t>
      </w:r>
    </w:p>
    <w:p w14:paraId="5C17E11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学校家庭社会协同育人机制进一步完善，提高家庭教育水平。</w:t>
      </w:r>
    </w:p>
    <w:p w14:paraId="1B241178"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lastRenderedPageBreak/>
        <w:t>策略措施：</w:t>
      </w:r>
    </w:p>
    <w:p w14:paraId="51BEECB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全面贯彻党的教育方针。坚持社会主义办学方向，健全立德树人落实机制，实施“德育铸魂、智育提质、体教融合、美育熏陶、劳动促进”五大行动，构建德智体美劳全面培养教育体系，培养德智体美劳全面发展的社会主义建设者和接班人。</w:t>
      </w:r>
    </w:p>
    <w:p w14:paraId="248B938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全面落实教育优先发展战略。在经济社会发展规划中优先安排教育，财政资金投入优先保障教育，公共资源配置优先满足教育。健全财政性教育投入持续稳定增长的长效机制，依法落实各级政府教育支出责任，完善各教育阶段生</w:t>
      </w:r>
      <w:proofErr w:type="gramStart"/>
      <w:r>
        <w:rPr>
          <w:rFonts w:ascii="仿宋_GB2312" w:eastAsia="仿宋_GB2312" w:hAnsi="仿宋_GB2312" w:cs="仿宋_GB2312" w:hint="eastAsia"/>
          <w:sz w:val="32"/>
          <w:szCs w:val="32"/>
        </w:rPr>
        <w:t>均财政</w:t>
      </w:r>
      <w:proofErr w:type="gramEnd"/>
      <w:r>
        <w:rPr>
          <w:rFonts w:ascii="仿宋_GB2312" w:eastAsia="仿宋_GB2312" w:hAnsi="仿宋_GB2312" w:cs="仿宋_GB2312" w:hint="eastAsia"/>
          <w:sz w:val="32"/>
          <w:szCs w:val="32"/>
        </w:rPr>
        <w:t>拨款制度，进一步引导、支持、规范和监督社会力量兴办教育、发展教育，让教育资源惠及所有家庭和儿童。</w:t>
      </w:r>
    </w:p>
    <w:p w14:paraId="19A674BD" w14:textId="77777777" w:rsidR="009C3116" w:rsidRDefault="00000000">
      <w:pPr>
        <w:spacing w:line="560" w:lineRule="exact"/>
        <w:ind w:firstLineChars="200" w:firstLine="643"/>
        <w:jc w:val="left"/>
        <w:rPr>
          <w:rFonts w:ascii="仿宋_GB2312" w:eastAsia="仿宋_GB2312" w:hAnsi="仿宋_GB2312" w:cs="仿宋_GB2312"/>
          <w:color w:val="FF0000"/>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发展</w:t>
      </w:r>
      <w:proofErr w:type="gramStart"/>
      <w:r>
        <w:rPr>
          <w:rFonts w:ascii="仿宋_GB2312" w:eastAsia="仿宋_GB2312" w:hAnsi="仿宋_GB2312" w:cs="仿宋_GB2312" w:hint="eastAsia"/>
          <w:sz w:val="32"/>
          <w:szCs w:val="32"/>
        </w:rPr>
        <w:t>普及普</w:t>
      </w:r>
      <w:proofErr w:type="gramEnd"/>
      <w:r>
        <w:rPr>
          <w:rFonts w:ascii="仿宋_GB2312" w:eastAsia="仿宋_GB2312" w:hAnsi="仿宋_GB2312" w:cs="仿宋_GB2312" w:hint="eastAsia"/>
          <w:sz w:val="32"/>
          <w:szCs w:val="32"/>
        </w:rPr>
        <w:t>惠安全优质的学前教育。继续实施学前教育行动计划,多渠道持续增加普惠性资源供给。大力发展公办幼儿园，积极扶持普惠性民办园，支持和规范社会力量办园。进一步发展薄弱地区学前教育，完善县、乡镇、村（社区）三级学前教育公共服务网络。注重科学保教，全面提高幼儿园保教质量，基本形成幼儿园与小学科学衔接机制。严格落实幼儿园安全主体责任和有关部门安全监管责任，建立全覆盖的安全风险防控体系。</w:t>
      </w:r>
    </w:p>
    <w:p w14:paraId="21D924F8"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结合五河县近期人口变化及城市近期重点建设项目，坚持规模化、效益化办学原则，对现有的中小学位置和规模不恰当的情况进行调整、撤并、置换或补建，还清旧城区中小学校的历史</w:t>
      </w:r>
      <w:proofErr w:type="gramStart"/>
      <w:r>
        <w:rPr>
          <w:rFonts w:ascii="仿宋_GB2312" w:eastAsia="仿宋_GB2312" w:hAnsi="仿宋_GB2312" w:cs="仿宋_GB2312" w:hint="eastAsia"/>
          <w:sz w:val="32"/>
          <w:szCs w:val="32"/>
        </w:rPr>
        <w:t>欠帐</w:t>
      </w:r>
      <w:proofErr w:type="gramEnd"/>
      <w:r>
        <w:rPr>
          <w:rFonts w:ascii="仿宋_GB2312" w:eastAsia="仿宋_GB2312" w:hAnsi="仿宋_GB2312" w:cs="仿宋_GB2312" w:hint="eastAsia"/>
          <w:sz w:val="32"/>
          <w:szCs w:val="32"/>
        </w:rPr>
        <w:t>。对新发展区域，按照规划配置的中小学</w:t>
      </w:r>
      <w:r>
        <w:rPr>
          <w:rFonts w:ascii="仿宋_GB2312" w:eastAsia="仿宋_GB2312" w:hAnsi="仿宋_GB2312" w:cs="仿宋_GB2312" w:hint="eastAsia"/>
          <w:sz w:val="32"/>
          <w:szCs w:val="32"/>
        </w:rPr>
        <w:lastRenderedPageBreak/>
        <w:t>校布点，分批、分期实施，形成各具特色的标准化学校，使五河县的教育事业上一个新台阶。同时依据城区人口变化及时调整学校规模和用地布局，维持动态平衡的发展调整过程。</w:t>
      </w:r>
    </w:p>
    <w:p w14:paraId="226BFB50" w14:textId="77777777" w:rsidR="009C3116" w:rsidRDefault="0000000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全县计划共撤并中小学55所，共新建和改扩建中小学27所，共保留中小学117所，共撤并幼儿园26所，新建和改扩建幼儿园27所，保留幼儿园76所。到2035年，实现学前教育现代化，形成学习型社会，全面实施素质教育，争创全省教育强县推进高质量发展，努力办好人民满意的教育。</w:t>
      </w:r>
    </w:p>
    <w:p w14:paraId="2394EEE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推进城乡义务教育一体化发展。优化义务教育学校城乡布局，均衡配置教育资源，加强义务教育学校标准化建设，大力推进智慧学校提质升级，促进本县义务教育优质均衡发展。完善城镇新建小区配套学校建设，合理有序扩大城镇学校学位供给，消除中小学“大班额”，严禁新增“大班额”。充分发挥</w:t>
      </w:r>
      <w:proofErr w:type="gramStart"/>
      <w:r>
        <w:rPr>
          <w:rFonts w:ascii="仿宋_GB2312" w:eastAsia="仿宋_GB2312" w:hAnsi="仿宋_GB2312" w:cs="仿宋_GB2312" w:hint="eastAsia"/>
          <w:sz w:val="32"/>
          <w:szCs w:val="32"/>
        </w:rPr>
        <w:t>优质学校</w:t>
      </w:r>
      <w:proofErr w:type="gramEnd"/>
      <w:r>
        <w:rPr>
          <w:rFonts w:ascii="仿宋_GB2312" w:eastAsia="仿宋_GB2312" w:hAnsi="仿宋_GB2312" w:cs="仿宋_GB2312" w:hint="eastAsia"/>
          <w:sz w:val="32"/>
          <w:szCs w:val="32"/>
        </w:rPr>
        <w:t>引领辐射作用，加强城乡间、校际间协作，鼓励城乡学校一体化办学、协同发展，实现教育教学资源共享共建。保障女童平等接受义务教育，推进义务教育学校免试就近入学全覆盖，全面实行义务教育公办民办同步招生。改善农村学校办学条件，加强乡村小规模学校和乡镇寄宿制学校建设，提高农村义务教育质量。健全精准</w:t>
      </w:r>
      <w:proofErr w:type="gramStart"/>
      <w:r>
        <w:rPr>
          <w:rFonts w:ascii="仿宋_GB2312" w:eastAsia="仿宋_GB2312" w:hAnsi="仿宋_GB2312" w:cs="仿宋_GB2312" w:hint="eastAsia"/>
          <w:sz w:val="32"/>
          <w:szCs w:val="32"/>
        </w:rPr>
        <w:t>控辍保学</w:t>
      </w:r>
      <w:proofErr w:type="gramEnd"/>
      <w:r>
        <w:rPr>
          <w:rFonts w:ascii="仿宋_GB2312" w:eastAsia="仿宋_GB2312" w:hAnsi="仿宋_GB2312" w:cs="仿宋_GB2312" w:hint="eastAsia"/>
          <w:sz w:val="32"/>
          <w:szCs w:val="32"/>
        </w:rPr>
        <w:t>长效机制，提高义务教育巩固水平。</w:t>
      </w:r>
    </w:p>
    <w:p w14:paraId="239DC84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推动高中阶段学校多样化发展。全面实施课程改革，推进普通高中新课程新教材实施工作。创新教学管理机制，积极稳妥推进</w:t>
      </w:r>
      <w:proofErr w:type="gramStart"/>
      <w:r>
        <w:rPr>
          <w:rFonts w:ascii="仿宋_GB2312" w:eastAsia="仿宋_GB2312" w:hAnsi="仿宋_GB2312" w:cs="仿宋_GB2312" w:hint="eastAsia"/>
          <w:sz w:val="32"/>
          <w:szCs w:val="32"/>
        </w:rPr>
        <w:t>选课走班运行</w:t>
      </w:r>
      <w:proofErr w:type="gramEnd"/>
      <w:r>
        <w:rPr>
          <w:rFonts w:ascii="仿宋_GB2312" w:eastAsia="仿宋_GB2312" w:hAnsi="仿宋_GB2312" w:cs="仿宋_GB2312" w:hint="eastAsia"/>
          <w:sz w:val="32"/>
          <w:szCs w:val="32"/>
        </w:rPr>
        <w:t>机制。创新学生发展指导方式，完善学生综合素质评价模式，促进学生全面发展和个性化发</w:t>
      </w:r>
      <w:r>
        <w:rPr>
          <w:rFonts w:ascii="仿宋_GB2312" w:eastAsia="仿宋_GB2312" w:hAnsi="仿宋_GB2312" w:cs="仿宋_GB2312" w:hint="eastAsia"/>
          <w:sz w:val="32"/>
          <w:szCs w:val="32"/>
        </w:rPr>
        <w:lastRenderedPageBreak/>
        <w:t>展。建立普通高中和中等职业学校统一招生平台，建立普通高中和中等职业学校合作机制，探索开展课程互选、学分互认、资源互通。大力发展中等职业教育，建设优秀中职学校和优质专业，继续实施中</w:t>
      </w:r>
      <w:proofErr w:type="gramStart"/>
      <w:r>
        <w:rPr>
          <w:rFonts w:ascii="仿宋_GB2312" w:eastAsia="仿宋_GB2312" w:hAnsi="仿宋_GB2312" w:cs="仿宋_GB2312" w:hint="eastAsia"/>
          <w:sz w:val="32"/>
          <w:szCs w:val="32"/>
        </w:rPr>
        <w:t>职教育免学费</w:t>
      </w:r>
      <w:proofErr w:type="gramEnd"/>
      <w:r>
        <w:rPr>
          <w:rFonts w:ascii="仿宋_GB2312" w:eastAsia="仿宋_GB2312" w:hAnsi="仿宋_GB2312" w:cs="仿宋_GB2312" w:hint="eastAsia"/>
          <w:sz w:val="32"/>
          <w:szCs w:val="32"/>
        </w:rPr>
        <w:t>和国家奖助学金政策。城乡新增劳动力普遍接受高中阶段教育。</w:t>
      </w:r>
    </w:p>
    <w:p w14:paraId="7719BDCF"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保障特殊儿童群体受教育权利。健全科学评估认定机制，坚持以随班就读为主体，以特殊教育学校为骨干，以送教上门和远程教育为补充，适宜安置每一名具备受教育能力的适龄残疾儿童，持续提高残疾儿童义务教育普及水平。积极发展学前特殊教育，支持普通幼儿园接收残疾儿童，鼓励设置专门招收残疾儿童的特殊幼儿园。着力发展以职业教育为主的高中阶段特殊教育。推进融合教育，提高特殊教育质量。保障农业转移人口随迁子女平等享有基本公共教育服务。加强家庭经济困难学生精准资助，</w:t>
      </w:r>
      <w:proofErr w:type="gramStart"/>
      <w:r>
        <w:rPr>
          <w:rFonts w:ascii="仿宋_GB2312" w:eastAsia="仿宋_GB2312" w:hAnsi="仿宋_GB2312" w:cs="仿宋_GB2312" w:hint="eastAsia"/>
          <w:sz w:val="32"/>
          <w:szCs w:val="32"/>
        </w:rPr>
        <w:t>完善奖</w:t>
      </w:r>
      <w:proofErr w:type="gramEnd"/>
      <w:r>
        <w:rPr>
          <w:rFonts w:ascii="仿宋_GB2312" w:eastAsia="仿宋_GB2312" w:hAnsi="仿宋_GB2312" w:cs="仿宋_GB2312" w:hint="eastAsia"/>
          <w:sz w:val="32"/>
          <w:szCs w:val="32"/>
        </w:rPr>
        <w:t>助学金政策。加强留守儿童和困境儿童的法治教育、安全教育和心理健康教育，乡镇寄宿制学校优先满足留守儿童寄宿需要。</w:t>
      </w:r>
    </w:p>
    <w:p w14:paraId="3193A2DD"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8</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提高儿童科学素质。建立科学、多元的发现和培育机制，探索从基础教育到高等教育的科技创新后备人才贯通式培养模式。深入实施基础学科拔尖学生培养实验计划，完善拔尖创新人才培养体系。建立校内外科学教育资源有效衔接机制。实施馆校、企业合作行动，引导中小学充分利用科技馆、博物馆、科普教育基地等场所广泛开展各类学习实践活动。完善科学教育质量和未成年人科学素质监测评估。</w:t>
      </w:r>
    </w:p>
    <w:p w14:paraId="07DBCB1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9</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建立健全科学的教育评价制度体系。树立科学的教</w:t>
      </w:r>
      <w:r>
        <w:rPr>
          <w:rFonts w:ascii="仿宋_GB2312" w:eastAsia="仿宋_GB2312" w:hAnsi="仿宋_GB2312" w:cs="仿宋_GB2312" w:hint="eastAsia"/>
          <w:sz w:val="32"/>
          <w:szCs w:val="32"/>
        </w:rPr>
        <w:lastRenderedPageBreak/>
        <w:t>育质量观，建立健全以发展素质教育为导向的科学评价体系。落实县域义务教育质量、学校办学质量、学生发展质量评价标准和义务教育质量监测制度。落实普通高中办学质量评价标准，完善质量监测办法。完善学业水平考试和学生综合素质评价制度。推进考试招生制度改革，坚持义务教育学校划片、免试、就近入学制度，落实示范性普通高中指标分配政策，严格规范普通高中招生行为。</w:t>
      </w:r>
    </w:p>
    <w:p w14:paraId="160AB37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加强教师队伍建设。实施师德师风建设工程，完善学生、家长和社会参与的师德监督机制。实施教师全员培训，大力提高教师教育教学水平和班主任专业水平。优化教师资源配置，全面推进中小学教师“县管校聘”改革。严格教师资格准入制度，依法保障教师权益和待遇。深化中小学教师职称和考核评价制度改革。实施中小学校长领航工程。</w:t>
      </w:r>
    </w:p>
    <w:p w14:paraId="3393464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全面落实“双减”政策。完善课后服务经费保障机制。全县义务教育学校课后服务实现全覆盖。全县课后服务实现义务教育教育学校全覆盖，有需要的学生全覆盖。夯实学校教育主阵地作用，在课后服务中更多设置德育、体育、美育和劳动教育内容，提供特色化服务；充分发挥校内校外资源优势，积极引进有资质的非学科类校外培训机构等第三方力量参与课后服务，提升课后服务能力和吸引力，满足学生多样化需求，促进学生全面发展、健康成长。加强课后服务师资队伍建设，建设一支以学校教师为主、校外专业人员或志愿者参与的课后服务师资队伍，积极利用课后服务时间开展少先队工作。</w:t>
      </w:r>
    </w:p>
    <w:p w14:paraId="33FBE32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开展友好型学校建设。加强校风、教风、学风建设，开展文明校园创建。美化校园环境，优化学生学习、生活条件，为学生提供安全饮用水、卫生厕所和适合身高的课桌椅，改善学校用餐和学生寄宿条件。保障学生参与学校事务的权利，尊重学生个人隐私，强化学生隐私权保护。培育丰富积极向上、健康文明的校园文化。</w:t>
      </w:r>
    </w:p>
    <w:p w14:paraId="6146A62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构建平等尊重和安全友善的校园环境。促进建立相互尊重、平等和睦的师生、同学关系，鼓励学校设置生命教育、心理健康教育和</w:t>
      </w:r>
      <w:proofErr w:type="gramStart"/>
      <w:r>
        <w:rPr>
          <w:rFonts w:ascii="仿宋_GB2312" w:eastAsia="仿宋_GB2312" w:hAnsi="仿宋_GB2312" w:cs="仿宋_GB2312" w:hint="eastAsia"/>
          <w:sz w:val="32"/>
          <w:szCs w:val="32"/>
        </w:rPr>
        <w:t>防性侵</w:t>
      </w:r>
      <w:proofErr w:type="gramEnd"/>
      <w:r>
        <w:rPr>
          <w:rFonts w:ascii="仿宋_GB2312" w:eastAsia="仿宋_GB2312" w:hAnsi="仿宋_GB2312" w:cs="仿宋_GB2312" w:hint="eastAsia"/>
          <w:sz w:val="32"/>
          <w:szCs w:val="32"/>
        </w:rPr>
        <w:t>、防性骚扰的相关课程，提高学生的自我保护意识和能力。中小学校建立完善预防性</w:t>
      </w:r>
      <w:proofErr w:type="gramStart"/>
      <w:r>
        <w:rPr>
          <w:rFonts w:ascii="仿宋_GB2312" w:eastAsia="仿宋_GB2312" w:hAnsi="仿宋_GB2312" w:cs="仿宋_GB2312" w:hint="eastAsia"/>
          <w:sz w:val="32"/>
          <w:szCs w:val="32"/>
        </w:rPr>
        <w:t>侵</w:t>
      </w:r>
      <w:proofErr w:type="gramEnd"/>
      <w:r>
        <w:rPr>
          <w:rFonts w:ascii="仿宋_GB2312" w:eastAsia="仿宋_GB2312" w:hAnsi="仿宋_GB2312" w:cs="仿宋_GB2312" w:hint="eastAsia"/>
          <w:sz w:val="32"/>
          <w:szCs w:val="32"/>
        </w:rPr>
        <w:t>未成年人工作机制，加强日常管理、预防排除、投诉受理和调查处置。加强师德师风建设，履行查询法定义务，对不符合条件的教职人员进行处置。</w:t>
      </w:r>
    </w:p>
    <w:p w14:paraId="6E606B6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坚持学校教育与家庭教育、社会教育相结合。学校加强家长学校、家长委员会建设，普及家庭教育知识，推广家庭教育经验。推动将家庭教育指导服务纳入城乡社区公共服务、公共文化服务、健康教育服务、儿童友好社区建设等。探索设立家庭教育指导机构。及时向有需求的家庭提供服务，形成有地方特色、有群体适应性的家庭教育指导服务模式。每学期至少组织2次家庭教育指导服务活动，做到有制度、有计划、有师资、有活动、有评估。充分利用家长学校，做好家庭教育指导工作，协调好教师、学生、家长三者之间的关系，教师和家长建立平等友好关系，使学校教育、家庭教育形成合力，孩子和健康和谐的氛围中茁壮成长。发挥共青</w:t>
      </w:r>
      <w:r>
        <w:rPr>
          <w:rFonts w:ascii="仿宋_GB2312" w:eastAsia="仿宋_GB2312" w:hAnsi="仿宋_GB2312" w:cs="仿宋_GB2312" w:hint="eastAsia"/>
          <w:sz w:val="32"/>
          <w:szCs w:val="32"/>
        </w:rPr>
        <w:lastRenderedPageBreak/>
        <w:t>团、少先队、妇联、科协、关工委等组织的育人作用，形成学校、家庭、社会协同育人合力。</w:t>
      </w:r>
      <w:proofErr w:type="gramStart"/>
      <w:r>
        <w:rPr>
          <w:rFonts w:ascii="仿宋_GB2312" w:eastAsia="仿宋_GB2312" w:hAnsi="仿宋_GB2312" w:cs="仿宋_GB2312" w:hint="eastAsia"/>
          <w:sz w:val="32"/>
          <w:szCs w:val="32"/>
        </w:rPr>
        <w:t>探索家校社</w:t>
      </w:r>
      <w:proofErr w:type="gramEnd"/>
      <w:r>
        <w:rPr>
          <w:rFonts w:ascii="仿宋_GB2312" w:eastAsia="仿宋_GB2312" w:hAnsi="仿宋_GB2312" w:cs="仿宋_GB2312" w:hint="eastAsia"/>
          <w:sz w:val="32"/>
          <w:szCs w:val="32"/>
        </w:rPr>
        <w:t>协同育人有效机制和模式，及时总结推广鲜活经验和做法。</w:t>
      </w:r>
    </w:p>
    <w:p w14:paraId="0405FEDB"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（四）儿童与福利</w:t>
      </w:r>
    </w:p>
    <w:p w14:paraId="750ECB55" w14:textId="77777777" w:rsidR="009C3116" w:rsidRDefault="00000000">
      <w:pPr>
        <w:spacing w:line="560" w:lineRule="exact"/>
        <w:ind w:firstLineChars="200" w:firstLine="643"/>
        <w:jc w:val="left"/>
        <w:rPr>
          <w:rFonts w:ascii="黑体" w:eastAsia="黑体" w:hAnsi="黑体" w:cs="黑体"/>
          <w:b/>
          <w:bCs/>
          <w:sz w:val="32"/>
          <w:szCs w:val="32"/>
        </w:rPr>
      </w:pPr>
      <w:r>
        <w:rPr>
          <w:rFonts w:ascii="楷体" w:eastAsia="楷体" w:hAnsi="楷体" w:cs="楷体" w:hint="eastAsia"/>
          <w:b/>
          <w:bCs/>
          <w:sz w:val="32"/>
          <w:szCs w:val="32"/>
        </w:rPr>
        <w:t>主要目标：</w:t>
      </w:r>
    </w:p>
    <w:p w14:paraId="539B696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儿童福利水平显著提升，建立分层次、分类型、分标准、分区域的儿童福利制度，基本建成与经济社会发展水平相适应的</w:t>
      </w:r>
      <w:proofErr w:type="gramStart"/>
      <w:r>
        <w:rPr>
          <w:rFonts w:ascii="仿宋_GB2312" w:eastAsia="仿宋_GB2312" w:hAnsi="仿宋_GB2312" w:cs="仿宋_GB2312" w:hint="eastAsia"/>
          <w:sz w:val="32"/>
          <w:szCs w:val="32"/>
        </w:rPr>
        <w:t>普惠型儿童</w:t>
      </w:r>
      <w:proofErr w:type="gramEnd"/>
      <w:r>
        <w:rPr>
          <w:rFonts w:ascii="仿宋_GB2312" w:eastAsia="仿宋_GB2312" w:hAnsi="仿宋_GB2312" w:cs="仿宋_GB2312" w:hint="eastAsia"/>
          <w:sz w:val="32"/>
          <w:szCs w:val="32"/>
        </w:rPr>
        <w:t>福利制度体系。</w:t>
      </w:r>
    </w:p>
    <w:p w14:paraId="0C2843A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扩大儿童基本公共服务供给。城乡儿童公平享有基本公共服务。</w:t>
      </w:r>
    </w:p>
    <w:p w14:paraId="7FB83B5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儿童基本医疗保障水平稳步提高。</w:t>
      </w:r>
    </w:p>
    <w:p w14:paraId="59C8E14D"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构建连续完整的儿童营养改善项目支持体系。</w:t>
      </w:r>
    </w:p>
    <w:p w14:paraId="0A78347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每千常住人口拥有3岁以下婴幼儿托位数达到4.6个。</w:t>
      </w:r>
    </w:p>
    <w:p w14:paraId="4080BB5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孤儿和事实无人抚养儿童、残疾儿童、流浪儿童生存、发展和安全权益得到切实有效保障。</w:t>
      </w:r>
    </w:p>
    <w:p w14:paraId="25A03F8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留守儿童关爱服务体系不断完善，流动儿童服务机制更加健全。</w:t>
      </w:r>
    </w:p>
    <w:p w14:paraId="0FB274C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城乡社区儿童之家覆盖率进一步巩固提高，服务能力持续提升。</w:t>
      </w:r>
    </w:p>
    <w:p w14:paraId="4C37333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基层儿童福利工作阵地和队伍建设进一步加强。</w:t>
      </w:r>
    </w:p>
    <w:p w14:paraId="7CB38F0D"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监测预防、强制报告、应急处置、评估帮扶、监护干预五位一体的基层儿童保护机制有效运行。</w:t>
      </w:r>
    </w:p>
    <w:p w14:paraId="0F83E50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sz w:val="32"/>
          <w:szCs w:val="32"/>
        </w:rPr>
        <w:t>为儿童服务的专业性社会组织和社会工作专业队伍</w:t>
      </w:r>
      <w:r>
        <w:rPr>
          <w:rFonts w:ascii="仿宋_GB2312" w:eastAsia="仿宋_GB2312" w:hAnsi="仿宋_GB2312" w:cs="仿宋_GB2312" w:hint="eastAsia"/>
          <w:sz w:val="32"/>
          <w:szCs w:val="32"/>
        </w:rPr>
        <w:lastRenderedPageBreak/>
        <w:t>明显壮大。</w:t>
      </w:r>
    </w:p>
    <w:p w14:paraId="51F6086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sz w:val="32"/>
          <w:szCs w:val="32"/>
        </w:rPr>
        <w:t>保障受艾滋病影响儿童和服刑人员未满18周岁子女在生活、教育、医疗等方面享有公平的权利和机会。</w:t>
      </w:r>
    </w:p>
    <w:p w14:paraId="66ACF623"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策略措施：</w:t>
      </w:r>
    </w:p>
    <w:p w14:paraId="146B88B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完善儿童福利制度体系。加强儿童福利政策创制，逐步建成与五河县经济社会发展状况相适应、与儿童需要相匹配、与相关福利制度相衔接的</w:t>
      </w:r>
      <w:proofErr w:type="gramStart"/>
      <w:r>
        <w:rPr>
          <w:rFonts w:ascii="仿宋_GB2312" w:eastAsia="仿宋_GB2312" w:hAnsi="仿宋_GB2312" w:cs="仿宋_GB2312" w:hint="eastAsia"/>
          <w:sz w:val="32"/>
          <w:szCs w:val="32"/>
        </w:rPr>
        <w:t>普惠型儿童</w:t>
      </w:r>
      <w:proofErr w:type="gramEnd"/>
      <w:r>
        <w:rPr>
          <w:rFonts w:ascii="仿宋_GB2312" w:eastAsia="仿宋_GB2312" w:hAnsi="仿宋_GB2312" w:cs="仿宋_GB2312" w:hint="eastAsia"/>
          <w:sz w:val="32"/>
          <w:szCs w:val="32"/>
        </w:rPr>
        <w:t>福利制度体系。完善困境儿童分类保障政策，加大困境儿童保障力度，及时将符合条件的困难家庭儿童纳入相应保障范围，满足儿童美好生活需求。</w:t>
      </w:r>
    </w:p>
    <w:p w14:paraId="7C6797F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提高面向儿童的公共服务供给水平。提高基本公共服务的均等化、普惠化和便利化程度，将儿童教育、医疗卫生、福利保障事项优先纳入基本公共服务清单，提高服务智慧化水平。落实生育登记服务制度，推进出生相关事项联办。县级以上人民政府卫生健康、公安、医疗保障、人力资源和社会保障、数据资源等有关部门加强协作，推进出生医学证明、儿童预防接种、户口登记、</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参保、社保卡申领等事项的联合办理。按照区域覆盖、制度统筹、标准统一的要求，打破城乡界限，加快城乡儿童公共服务一体化发展进程。加强儿童基本公共服务标准化建设，尽快构建供给主体多元、提供方式多样的公共服务供给新格局。基本公共服务投入向薄弱环节、特殊儿童群体倾斜。扩大公共服务覆盖面，全面落实儿童乘坐公共交通工具和游览参观票价优惠政策，采取年龄标准优先、身高标准补充的方式推进执行。</w:t>
      </w:r>
    </w:p>
    <w:p w14:paraId="2D3D91E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sz w:val="32"/>
          <w:szCs w:val="32"/>
        </w:rPr>
        <w:t>提高儿童医疗保障水平。强化基本医疗保险、大病保险与医疗救助等多层次医疗保障功能，继续巩固提高儿童参加城乡居民基本医疗保险覆盖率，健全基本医疗保险筹资和待遇调整机制，促进医疗待遇保障更加公平适度。落实儿童基本医疗保障政策，推动解决特困、</w:t>
      </w:r>
      <w:proofErr w:type="gramStart"/>
      <w:r>
        <w:rPr>
          <w:rFonts w:ascii="仿宋_GB2312" w:eastAsia="仿宋_GB2312" w:hAnsi="仿宋_GB2312" w:cs="仿宋_GB2312" w:hint="eastAsia"/>
          <w:sz w:val="32"/>
          <w:szCs w:val="32"/>
        </w:rPr>
        <w:t>低保家庭</w:t>
      </w:r>
      <w:proofErr w:type="gramEnd"/>
      <w:r>
        <w:rPr>
          <w:rFonts w:ascii="仿宋_GB2312" w:eastAsia="仿宋_GB2312" w:hAnsi="仿宋_GB2312" w:cs="仿宋_GB2312" w:hint="eastAsia"/>
          <w:sz w:val="32"/>
          <w:szCs w:val="32"/>
        </w:rPr>
        <w:t>断保、漏保问题。促进各类医疗保障互补衔接，支持商业保险机构开发推广适宜不同年龄阶段儿童的大病和意外伤害险产品，统筹调动慈善医疗救助力量，支持医疗互助有序发展，合力降低患儿家庭医疗费用负担。</w:t>
      </w:r>
    </w:p>
    <w:p w14:paraId="2E134D8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推进实施儿童营养改善项目。建立政府主导、多部门合作的儿童营养改善协作机制，健全鼓励社会力量参与的政策支持体系。全面实施儿童营养改善项目，加强3-5岁学龄前儿童营养改善工作，建构从婴儿期到学龄期儿童连续完整的营养改善项目支持体系。全面实施农村在园幼儿营养改善计划，开展健康饮食家庭教育，指导家庭合理搭配膳食。深入推进农村义务教育学生营养改善计划，为经济薄弱地区的义务教育学生提供营养膳食补助。完善儿童营养改善费用分摊机制，逐步建立补助标准动态调整机制。</w:t>
      </w:r>
    </w:p>
    <w:p w14:paraId="3591B1C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加快推进3岁以下婴幼儿照护服务体系建设。构建主体多元、形式多样、政策完备、应享尽享、应</w:t>
      </w:r>
      <w:proofErr w:type="gramStart"/>
      <w:r>
        <w:rPr>
          <w:rFonts w:ascii="仿宋_GB2312" w:eastAsia="仿宋_GB2312" w:hAnsi="仿宋_GB2312" w:cs="仿宋_GB2312" w:hint="eastAsia"/>
          <w:sz w:val="32"/>
          <w:szCs w:val="32"/>
        </w:rPr>
        <w:t>护尽护</w:t>
      </w:r>
      <w:proofErr w:type="gramEnd"/>
      <w:r>
        <w:rPr>
          <w:rFonts w:ascii="仿宋_GB2312" w:eastAsia="仿宋_GB2312" w:hAnsi="仿宋_GB2312" w:cs="仿宋_GB2312" w:hint="eastAsia"/>
          <w:sz w:val="32"/>
          <w:szCs w:val="32"/>
        </w:rPr>
        <w:t>的婴幼儿照护服务体系。支持和引导社会力量建立普</w:t>
      </w:r>
      <w:proofErr w:type="gramStart"/>
      <w:r>
        <w:rPr>
          <w:rFonts w:ascii="仿宋_GB2312" w:eastAsia="仿宋_GB2312" w:hAnsi="仿宋_GB2312" w:cs="仿宋_GB2312" w:hint="eastAsia"/>
          <w:sz w:val="32"/>
          <w:szCs w:val="32"/>
        </w:rPr>
        <w:t>惠托育服务</w:t>
      </w:r>
      <w:proofErr w:type="gramEnd"/>
      <w:r>
        <w:rPr>
          <w:rFonts w:ascii="仿宋_GB2312" w:eastAsia="仿宋_GB2312" w:hAnsi="仿宋_GB2312" w:cs="仿宋_GB2312" w:hint="eastAsia"/>
          <w:sz w:val="32"/>
          <w:szCs w:val="32"/>
        </w:rPr>
        <w:t>体系。支持有条件的机关、企事业单位、社区提供托育服务。推进托幼一体化，鼓励有条件的幼儿园开设托班。鼓励通过市场化方式，为就业人群密集的产业聚集区域和用人单位提</w:t>
      </w:r>
      <w:r>
        <w:rPr>
          <w:rFonts w:ascii="仿宋_GB2312" w:eastAsia="仿宋_GB2312" w:hAnsi="仿宋_GB2312" w:cs="仿宋_GB2312" w:hint="eastAsia"/>
          <w:sz w:val="32"/>
          <w:szCs w:val="32"/>
        </w:rPr>
        <w:lastRenderedPageBreak/>
        <w:t>供婴幼儿照护服务。加强对各类托</w:t>
      </w:r>
      <w:proofErr w:type="gramStart"/>
      <w:r>
        <w:rPr>
          <w:rFonts w:ascii="仿宋_GB2312" w:eastAsia="仿宋_GB2312" w:hAnsi="仿宋_GB2312" w:cs="仿宋_GB2312" w:hint="eastAsia"/>
          <w:sz w:val="32"/>
          <w:szCs w:val="32"/>
        </w:rPr>
        <w:t>育机构</w:t>
      </w:r>
      <w:proofErr w:type="gramEnd"/>
      <w:r>
        <w:rPr>
          <w:rFonts w:ascii="仿宋_GB2312" w:eastAsia="仿宋_GB2312" w:hAnsi="仿宋_GB2312" w:cs="仿宋_GB2312" w:hint="eastAsia"/>
          <w:sz w:val="32"/>
          <w:szCs w:val="32"/>
        </w:rPr>
        <w:t>的监管，推动建设一批方便可及、价格可接受、质量有保障的</w:t>
      </w:r>
      <w:proofErr w:type="gramStart"/>
      <w:r>
        <w:rPr>
          <w:rFonts w:ascii="仿宋_GB2312" w:eastAsia="仿宋_GB2312" w:hAnsi="仿宋_GB2312" w:cs="仿宋_GB2312" w:hint="eastAsia"/>
          <w:sz w:val="32"/>
          <w:szCs w:val="32"/>
        </w:rPr>
        <w:t>示范型托育</w:t>
      </w:r>
      <w:proofErr w:type="gramEnd"/>
      <w:r>
        <w:rPr>
          <w:rFonts w:ascii="仿宋_GB2312" w:eastAsia="仿宋_GB2312" w:hAnsi="仿宋_GB2312" w:cs="仿宋_GB2312" w:hint="eastAsia"/>
          <w:sz w:val="32"/>
          <w:szCs w:val="32"/>
        </w:rPr>
        <w:t>机构。推进婴幼儿照护服务专业化、规范化建设，加强对家庭婴幼儿照护的支持和指导，增强家庭照护能力。</w:t>
      </w:r>
    </w:p>
    <w:p w14:paraId="315EA7B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加强孤儿、事实无人抚养儿童和其他困境儿童保障。落实孤儿、事实无人抚养儿童和其他困境儿童分类保障政策，明确保障对象，规范认定流程，优化保障标准。加强孤儿、事实无人抚养儿童保障力度。财政做好儿童生活保障资金投入，使儿童福利水平不断提升。完善孤儿和事实无人抚养儿童安置渠道，采取亲属抚养、机构养育和依法收养等方式妥善安置。推进落实孤儿和事实无人抚养儿童保障标准自然增长机制，确保保障标准与经济社会发展水平相匹配、与相关社会福利标准相衔接。落实事实无人抚养儿童监护责任。按照《安徽省收养评估实施办法》，规范开展收养能力评估，确保收养登记工作有序、健康开展。</w:t>
      </w:r>
    </w:p>
    <w:p w14:paraId="1754F1B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落实残疾儿童康复救助制度。完善儿童残疾筛查、诊断、治疗、康复一体化工作机制，建立残疾报告和信息共享制度。提高残疾儿童康复服务覆盖率，为符合条件的残疾儿童提供手术、辅助器具适配、康复训练等康复救助。有条件的地方放宽或取消残疾儿童年龄、家庭经济状况等限制，增加服务内容，提高救助标准和康复质量。支持儿童福利机构面向社会开展残疾儿童替代照料、养育辅导、康复训练等服务。</w:t>
      </w:r>
    </w:p>
    <w:p w14:paraId="30C907D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加强流浪儿童救助保护工作。强化流浪儿童发现、</w:t>
      </w:r>
      <w:r>
        <w:rPr>
          <w:rFonts w:ascii="仿宋_GB2312" w:eastAsia="仿宋_GB2312" w:hAnsi="仿宋_GB2312" w:cs="仿宋_GB2312" w:hint="eastAsia"/>
          <w:sz w:val="32"/>
          <w:szCs w:val="32"/>
        </w:rPr>
        <w:lastRenderedPageBreak/>
        <w:t>救助措施，落实街面巡查和护送救助职责。救助管理或相关机构依法依规为流浪儿童提供照料、身份查询、接送返回等服务。流出地县级政府建立源头治理和回归稳固机制，落实流浪儿童及其家庭相关社会保障和义务教育等政策，教育督促流浪儿童父母或其他监护人履行监护职责、抚养义务，依法严厉打击遗弃、虐待未成年人等违法犯罪行为。</w:t>
      </w:r>
    </w:p>
    <w:p w14:paraId="2B3DA1B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加强留守儿童关爱保护。加大留守儿童经费投入，不断完善留守儿童关爱服务体系、加强基层福利工作阵地和队伍建设。进一步完善留守儿童关爱保护工作体系。强化县级、乡级政府属地责任，做好留守儿童信息动态管理，落实关爱帮扶政策措施。充分发挥群团组织以及社会组织、专业社会工作者、志愿者等作用，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寒暑假特别关爱行动，加强对留守儿童心理、情感、行为和安全自护的指导服务。积极倡导企业履行社会责任，为务工人员加强与留守未成年子女的联系沟通提供支持。落实支持农民工返乡创业就业相关政策措施，从源头上减少留守儿童现象。</w:t>
      </w:r>
    </w:p>
    <w:p w14:paraId="7671933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完善流动儿童服务机制。积极稳妥推进户籍制度和社会保障制度改革，推进城镇常住人口基本公共服务均等化，保障流动儿童平等享有公共教育、医疗卫生等基本公共服务。整合社区和社会资源，健全以社区为依托、面向流动儿童家庭的管理和服务网络，提升专业服务能力，促进流动儿童及其家庭的社区融入。</w:t>
      </w:r>
    </w:p>
    <w:p w14:paraId="7E29857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sz w:val="32"/>
          <w:szCs w:val="32"/>
        </w:rPr>
        <w:t>提高儿童之家的建设、管理和服务水平。健全政府主导、部门统筹、多方参与、共同建设儿童之家的工作格局，</w:t>
      </w:r>
      <w:r>
        <w:rPr>
          <w:rFonts w:ascii="仿宋_GB2312" w:eastAsia="仿宋_GB2312" w:hAnsi="仿宋_GB2312" w:cs="仿宋_GB2312" w:hint="eastAsia"/>
          <w:sz w:val="32"/>
          <w:szCs w:val="32"/>
        </w:rPr>
        <w:lastRenderedPageBreak/>
        <w:t>巩固和提高儿童之家覆盖率。规范儿童之家管理，配备专（兼）职工作人员，发挥社区儿童主任作用，拓展服务内容，提升使用效能。通过购买服务、项目合作等方式引入有资质的专业社会组织为儿童提供专业化、精细化服务。充分发挥儿童之家在基层社会治理和儿童保护中的作用。</w:t>
      </w:r>
    </w:p>
    <w:p w14:paraId="19F2E47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sz w:val="32"/>
          <w:szCs w:val="32"/>
        </w:rPr>
        <w:t>提升未成年人救助保护机构、儿童福利机构和基层儿童队伍服务能力。推进区域儿童福利机构养育、康复、教育、医疗、社会工作一体化，推进未成年人救助保护机构和非区域性儿童福利机构转型发展，提升社会散居孤儿、事实无人抚养儿童、留守儿童和其他困境儿童的专业化服务水平。加强未成年人救助保护中心建设，制定完善未成年人救助保护机构工作标准。进一步落实未成年人救助保护机构、儿童督导员、儿童主任的各项职责，加大儿童督导员、儿童主任等基层儿童工作者培训力度，提高服务能力。</w:t>
      </w:r>
    </w:p>
    <w:p w14:paraId="1632FA1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sz w:val="32"/>
          <w:szCs w:val="32"/>
        </w:rPr>
        <w:t>建立健全基层儿童保护机制。完善县、乡镇、村（社区）三级儿童保护机制。督促学校、幼儿园、托育机构、儿童福利机构、未成年人救助保护机构、医疗机构、村（居）民委员会、家庭等主体强化主动报告意识，履行困境儿童和受暴力伤害儿童强制报告义务。鼓励支持人民团体、企事业单位、社会组织参与建设儿童保护服务平台、服务热线、服务站点，提供儿童保护方面的咨询、帮助。</w:t>
      </w:r>
    </w:p>
    <w:p w14:paraId="3CB1879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sz w:val="32"/>
          <w:szCs w:val="32"/>
        </w:rPr>
        <w:t>支持引导社会力量参与儿童福利和服务工作。通过政府委托、项目合作、重点推介、孵化扶持等方式，积极培育儿童服务的社会企业、社会组织和志愿服务组织。将更多</w:t>
      </w:r>
      <w:r>
        <w:rPr>
          <w:rFonts w:ascii="仿宋_GB2312" w:eastAsia="仿宋_GB2312" w:hAnsi="仿宋_GB2312" w:cs="仿宋_GB2312" w:hint="eastAsia"/>
          <w:sz w:val="32"/>
          <w:szCs w:val="32"/>
        </w:rPr>
        <w:lastRenderedPageBreak/>
        <w:t>符合条件的儿童保护与服务事项纳入政府购买服务指导性目录，积极引导为儿童服务的社会组织面向城乡社区、家庭和学校提供服务。加强儿童社会工作专业队伍建设，提高服务水平。</w:t>
      </w:r>
    </w:p>
    <w:p w14:paraId="01AC9FE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sz w:val="32"/>
          <w:szCs w:val="32"/>
        </w:rPr>
        <w:t>建立受艾滋病影响儿童和服刑人员未成年子女的替代养护制度。为受艾滋病影响儿童和服刑人员子女的生活、教育、医疗提供制度保障。建立部门主导、社会组织参与的工作机制，鼓励通过政府购买服务的方式，为服刑人员未成年子女提供关爱保护，为服刑人员未成年子女的生活、教育、心理等方面提供指导和服务。</w:t>
      </w:r>
    </w:p>
    <w:p w14:paraId="567E284B"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（五）儿童与家庭</w:t>
      </w:r>
    </w:p>
    <w:p w14:paraId="40DCAFDF" w14:textId="77777777" w:rsidR="009C3116" w:rsidRDefault="00000000">
      <w:pPr>
        <w:spacing w:line="560" w:lineRule="exact"/>
        <w:ind w:firstLineChars="200" w:firstLine="643"/>
        <w:jc w:val="left"/>
        <w:rPr>
          <w:rFonts w:ascii="黑体" w:eastAsia="黑体" w:hAnsi="黑体" w:cs="黑体"/>
          <w:b/>
          <w:bCs/>
          <w:sz w:val="32"/>
          <w:szCs w:val="32"/>
        </w:rPr>
      </w:pPr>
      <w:r>
        <w:rPr>
          <w:rFonts w:ascii="楷体" w:eastAsia="楷体" w:hAnsi="楷体" w:cs="楷体" w:hint="eastAsia"/>
          <w:b/>
          <w:bCs/>
          <w:sz w:val="32"/>
          <w:szCs w:val="32"/>
        </w:rPr>
        <w:t>主要目标：</w:t>
      </w:r>
    </w:p>
    <w:p w14:paraId="6D53DAB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发挥家庭教育作用，培养儿童的好思想、好品行、好习惯。</w:t>
      </w:r>
    </w:p>
    <w:p w14:paraId="44F9D2F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教育引导父母或其他监护人树立科学育儿理念，掌握运用科学育儿方法，切实落实抚养、保护、教育责任。</w:t>
      </w:r>
    </w:p>
    <w:p w14:paraId="3F1EB0E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培养儿童成为好家风的</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者和传承者。</w:t>
      </w:r>
    </w:p>
    <w:p w14:paraId="1774AA9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尊重儿童主体地位，保障儿童平等参与自身和家庭事务的权利。</w:t>
      </w:r>
    </w:p>
    <w:p w14:paraId="71C035B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增强亲子互动，建立平等和谐的亲子关系。</w:t>
      </w:r>
    </w:p>
    <w:p w14:paraId="75D8D04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建立覆盖城乡的家庭教育指导服务体系，95%的社区和85%的村（居）建立家长学校或家庭教育指导服务站点。</w:t>
      </w:r>
    </w:p>
    <w:p w14:paraId="19BAC26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支持家庭生育养育教育政策体系基本建成。</w:t>
      </w:r>
    </w:p>
    <w:p w14:paraId="2CC0D37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提升家庭领域理论和实践研究水平，促进成果转化</w:t>
      </w:r>
      <w:r>
        <w:rPr>
          <w:rFonts w:ascii="仿宋_GB2312" w:eastAsia="仿宋_GB2312" w:hAnsi="仿宋_GB2312" w:cs="仿宋_GB2312" w:hint="eastAsia"/>
          <w:sz w:val="32"/>
          <w:szCs w:val="32"/>
        </w:rPr>
        <w:lastRenderedPageBreak/>
        <w:t>应用。</w:t>
      </w:r>
    </w:p>
    <w:p w14:paraId="7C7C70B6"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策略措施：</w:t>
      </w:r>
    </w:p>
    <w:p w14:paraId="4CFCEE1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将立德树人的要求落到实处。父母或其他监护人应将立德树人作为家庭教育的首要任务，将思想品德教育融入日常生活，帮助儿童树立正确的世界观、人生观、价值观。教育引导儿童</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社会主义核心价值观，学习中华民族优秀传统文化，厚植爱党爱国爱社会主义情怀。增强儿童法治意识和社会责任感，从小学会做人、学会做事、学会求知、学会共处，扣好人生第一粒扣子。</w:t>
      </w:r>
    </w:p>
    <w:p w14:paraId="1E4647C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增强监护责任意识和能力。督促家庭履行法定监护责任，营造有利于儿童发展的家庭环境，满足儿童身心健康发展需要，帮助儿童养成良好习惯和健康生活方式，提高安全意识和自救自护能力。加强宣传教育培训，开展家庭教育指导，更新家长教育理念，引导监护人掌握家庭教育知识，树立科学的育儿理念和成才观，尊重个体差异，因材施教。加强对家庭落实监护责任的支持、监督和干预，根据不同需求为家庭提供分类指导。禁止对儿童殴打、虐待等一切形式的家庭暴力。</w:t>
      </w:r>
    </w:p>
    <w:p w14:paraId="093BDD2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用良好家风浸润儿童心灵。父母要发挥榜样和示范作用，通过言传身教和生活实践，教育引导儿童传承尊老爱幼、男女平等、家庭和睦、亲子平等、勤俭持家、邻里互助的家庭美德，</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爱国爱家、相亲相爱、向上向善、共建共享的社会主义家庭文明新风尚。广泛开展内容丰富、形式新颖、富有教育意义的好家风弘扬活动，加强好家风好家教的</w:t>
      </w:r>
      <w:r>
        <w:rPr>
          <w:rFonts w:ascii="仿宋_GB2312" w:eastAsia="仿宋_GB2312" w:hAnsi="仿宋_GB2312" w:cs="仿宋_GB2312" w:hint="eastAsia"/>
          <w:sz w:val="32"/>
          <w:szCs w:val="32"/>
        </w:rPr>
        <w:lastRenderedPageBreak/>
        <w:t>社会宣传，推出系列家风家教文化服务产品，引领儿童养成文明健康的生活方式，养成积极乐观、乐于助人、勤俭节约的良好习惯。</w:t>
      </w:r>
    </w:p>
    <w:p w14:paraId="58A00EC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尊重儿童主体地位和权利。引导父母或其他监护人以儿童为本，尊重儿童的身心发展规律和特点，保障儿童休息、锻炼、闲暇和娱乐的权利，合理安排儿童的学习和生活，增加体育锻炼、劳动实践、休息娱乐、亲子活动等时间。尊重儿童的知情权、参与权、处置权，重视听取并采纳儿童的合理意见。教育引导儿童增强家庭和社会责任意识，鼓励儿童自主选择、自我管理、自我服务，参与力所能及的家务劳动，培养劳动习惯，提高劳动技能。</w:t>
      </w:r>
    </w:p>
    <w:p w14:paraId="0F642B4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培育良好亲子关系。引导家庭建立有效的亲子沟通方式，加强亲子交流，增加陪伴时间，提高陪伴质量。指导帮助家庭调适亲子关系，加强亲子互动，缓解育儿焦虑，化解亲子矛盾。鼓励和支持公共图书馆、博物馆、文化馆、科技馆、妇女儿童活动中心、青少年活动中心等公共文化服务场所为开展家庭亲子活动提供条件，加强学校、单位及家庭沟通和衔接，增加父亲陪伴儿童的时间。重视亲子阅读指导，推荐优秀儿童书目，培养儿童良好阅读习惯。优化儿童社区阅读场所和功能，鼓励社区图书馆设立亲子阅读区。</w:t>
      </w:r>
    </w:p>
    <w:p w14:paraId="10DC4E9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构建覆盖城乡的家庭教育指导服务体系。县政府依托现有机构设立家庭教育指导服务中心，统筹家庭教育指导服务工作。依托家长学校、城乡社区公共服务设施、妇女之家、儿童之家等设立家庭教育指导服务站点。建设家庭教育</w:t>
      </w:r>
      <w:r>
        <w:rPr>
          <w:rFonts w:ascii="仿宋_GB2312" w:eastAsia="仿宋_GB2312" w:hAnsi="仿宋_GB2312" w:cs="仿宋_GB2312" w:hint="eastAsia"/>
          <w:sz w:val="32"/>
          <w:szCs w:val="32"/>
        </w:rPr>
        <w:lastRenderedPageBreak/>
        <w:t>信息化共享平台，开设网上家长学校和家庭教育指导课程，普及家庭教育知识，提供家庭教育指导服务。中小学、幼儿园健全家庭教育指导服务工作制度，将家庭教育指导服务纳入学校工作计划和教师业务培训。鼓励支持公共文化服务场所开展家庭教育指导活动，利用多种媒体开展家庭教育知识宣传。村（社区）支持协助家庭教育指导服务站点开展家庭教育指导服务。</w:t>
      </w:r>
    </w:p>
    <w:p w14:paraId="6EBF682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完善家庭生育养育教育政策建设。</w:t>
      </w:r>
      <w:proofErr w:type="gramStart"/>
      <w:r>
        <w:rPr>
          <w:rFonts w:ascii="仿宋_GB2312" w:eastAsia="仿宋_GB2312" w:hAnsi="仿宋_GB2312" w:cs="仿宋_GB2312" w:hint="eastAsia"/>
          <w:sz w:val="32"/>
          <w:szCs w:val="32"/>
        </w:rPr>
        <w:t>完善三孩生育</w:t>
      </w:r>
      <w:proofErr w:type="gramEnd"/>
      <w:r>
        <w:rPr>
          <w:rFonts w:ascii="仿宋_GB2312" w:eastAsia="仿宋_GB2312" w:hAnsi="仿宋_GB2312" w:cs="仿宋_GB2312" w:hint="eastAsia"/>
          <w:sz w:val="32"/>
          <w:szCs w:val="32"/>
        </w:rPr>
        <w:t>政策配套措施，提高优生优育服务水平，推动优质教育资源均衡供给。全面落实产假制度和生育津贴。推动实施父母育儿假，鼓励用人单位制定有利于职工平衡工作和家庭关系的措施，实施有利于照顾婴儿的灵活休假和弹性工作方式。加强对困难家庭、单亲</w:t>
      </w:r>
      <w:proofErr w:type="gramStart"/>
      <w:r>
        <w:rPr>
          <w:rFonts w:ascii="仿宋_GB2312" w:eastAsia="仿宋_GB2312" w:hAnsi="仿宋_GB2312" w:cs="仿宋_GB2312" w:hint="eastAsia"/>
          <w:sz w:val="32"/>
          <w:szCs w:val="32"/>
        </w:rPr>
        <w:t>特困等</w:t>
      </w:r>
      <w:proofErr w:type="gramEnd"/>
      <w:r>
        <w:rPr>
          <w:rFonts w:ascii="仿宋_GB2312" w:eastAsia="仿宋_GB2312" w:hAnsi="仿宋_GB2312" w:cs="仿宋_GB2312" w:hint="eastAsia"/>
          <w:sz w:val="32"/>
          <w:szCs w:val="32"/>
        </w:rPr>
        <w:t>特殊家庭的政策支持、救助和服务。</w:t>
      </w:r>
    </w:p>
    <w:p w14:paraId="400C22BF"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加强家庭领域理论和实践研究。探索建立家庭领域研究基地，培养壮大家庭领域研究队伍，提升研究水平。坚持问题导向，聚焦家庭建设、家庭教育、</w:t>
      </w:r>
      <w:proofErr w:type="gramStart"/>
      <w:r>
        <w:rPr>
          <w:rFonts w:ascii="仿宋_GB2312" w:eastAsia="仿宋_GB2312" w:hAnsi="仿宋_GB2312" w:cs="仿宋_GB2312" w:hint="eastAsia"/>
          <w:sz w:val="32"/>
          <w:szCs w:val="32"/>
        </w:rPr>
        <w:t>家风培树等</w:t>
      </w:r>
      <w:proofErr w:type="gramEnd"/>
      <w:r>
        <w:rPr>
          <w:rFonts w:ascii="仿宋_GB2312" w:eastAsia="仿宋_GB2312" w:hAnsi="仿宋_GB2312" w:cs="仿宋_GB2312" w:hint="eastAsia"/>
          <w:sz w:val="32"/>
          <w:szCs w:val="32"/>
        </w:rPr>
        <w:t>开展研究，及时推进研究成果转化，为家庭领域相关工作提供理论支撑。</w:t>
      </w:r>
    </w:p>
    <w:p w14:paraId="2C9DCD3C"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（六）儿童与环境</w:t>
      </w:r>
    </w:p>
    <w:p w14:paraId="3CD73417"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主要目标：</w:t>
      </w:r>
    </w:p>
    <w:p w14:paraId="26F6202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儿童优先理念纳入公共政策制定、公共设施建设、公共服务供给各方面，尊重、爱护儿童的社会环境和氛围进一步形成。</w:t>
      </w:r>
    </w:p>
    <w:p w14:paraId="4B3C9B8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提供更多有益于儿童全面发展的高质量精神文化产</w:t>
      </w:r>
      <w:r>
        <w:rPr>
          <w:rFonts w:ascii="仿宋_GB2312" w:eastAsia="仿宋_GB2312" w:hAnsi="仿宋_GB2312" w:cs="仿宋_GB2312" w:hint="eastAsia"/>
          <w:sz w:val="32"/>
          <w:szCs w:val="32"/>
        </w:rPr>
        <w:lastRenderedPageBreak/>
        <w:t>品。</w:t>
      </w:r>
    </w:p>
    <w:p w14:paraId="6F26C98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保护儿童免受各类传媒不良信息影响，提升儿童媒介素养。</w:t>
      </w:r>
    </w:p>
    <w:p w14:paraId="3E0E312F"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儿童参与和表达的权利得到保障。</w:t>
      </w:r>
    </w:p>
    <w:p w14:paraId="4181BCB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建设儿童友好社区。</w:t>
      </w:r>
    </w:p>
    <w:p w14:paraId="29311D0F"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公益性儿童教育、科技、文化、体育、娱乐等校外活动场所明显增加，利用率和服务质量显著增强。本县建设不少于1个儿童活动中心。</w:t>
      </w:r>
    </w:p>
    <w:p w14:paraId="5C348FD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减少环境污染对儿童的伤害。农村自来水普及率达到90%，逐步提高农村卫生厕所普及率。</w:t>
      </w:r>
    </w:p>
    <w:p w14:paraId="677FA25E"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提高儿童生态环境保护意识，养成绿色低碳生活习惯。</w:t>
      </w:r>
    </w:p>
    <w:p w14:paraId="2684D9E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在预防和应对突发事件中充分考虑儿童的身心特点，优先满足儿童的特殊需求。</w:t>
      </w:r>
    </w:p>
    <w:p w14:paraId="51A7252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加强儿童事业交流与合作。</w:t>
      </w:r>
    </w:p>
    <w:p w14:paraId="14499E58" w14:textId="77777777" w:rsidR="009C3116" w:rsidRDefault="00000000">
      <w:pPr>
        <w:spacing w:line="560" w:lineRule="exact"/>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策略措施：</w:t>
      </w:r>
    </w:p>
    <w:p w14:paraId="674C408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全面贯彻儿童优先原则。建立和完善促进儿童优先发展的制度体系，广泛开展以儿童优先和保障儿童权利为主体的宣传，提高政府部门和社会公众对儿童权利的认识，增强保障儿童权利的自觉性。探索建立“儿童优先”政策评估机制，组建跨领域专家组，对地方性法规、政府规章、发展规划、公共资源配置与部署进行评估，确保公共政策与规划优先考虑儿童利益与需求。在城乡建设规划和县城改造中提供更多适合儿童的公共设施和活动场所。鼓励企事业单位、</w:t>
      </w:r>
      <w:r>
        <w:rPr>
          <w:rFonts w:ascii="仿宋_GB2312" w:eastAsia="仿宋_GB2312" w:hAnsi="仿宋_GB2312" w:cs="仿宋_GB2312" w:hint="eastAsia"/>
          <w:sz w:val="32"/>
          <w:szCs w:val="32"/>
        </w:rPr>
        <w:lastRenderedPageBreak/>
        <w:t>公共服务机构和社会组织参与儿童发展和权利保护服务。</w:t>
      </w:r>
    </w:p>
    <w:p w14:paraId="73545B7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提升面向儿童的公共文化服务水平。引导各类媒体生产和传播面向儿童的体现社会主义核心价值观的精神文化产品。鼓励和支持优秀儿童图书、影视、歌曲、童谣、舞蹈、戏剧、动漫、游戏等创作、生产和发行，重视培育健康儿童文化品牌。鼓励儿童参与优秀民族传统文化的保护、传承和创新。探索在网络空间开展儿童思想道德教育的新途径、新方法，增强知识性、趣味性和时代性。鼓励社会组织、文化艺术机构为儿童文化艺术活动提供专业指导和场地支持。五河县图书馆图书采购关注妇女儿童需求，在书刊采购、藏书建设上秉承“你选择我订购，你建议我改进”的原则,阅览室每月采购新书，根据妇女儿童需求为采购重点，做到最大限度地满足读者需求。五河县文化馆依托购置的古筝等设备，开办针对妇女儿童的暑期培训班，提升妇女儿童文化品质。五河县博物馆提供妇女儿童参观免费讲解服务。不断完善在14个乡镇综合文化服务中心专门设立的妇女之家、留守儿童之家，以及村级建设的199个农家书屋等的基础设施，极大提升妇女儿童文化活动获得感和满意度。坚持文化活动惠民、乐民，积极开展倾向妇女儿童的文化活动。持续开展</w:t>
      </w:r>
      <w:proofErr w:type="gramStart"/>
      <w:r>
        <w:rPr>
          <w:rFonts w:ascii="仿宋_GB2312" w:eastAsia="仿宋_GB2312" w:hAnsi="仿宋_GB2312" w:cs="仿宋_GB2312" w:hint="eastAsia"/>
          <w:sz w:val="32"/>
          <w:szCs w:val="32"/>
        </w:rPr>
        <w:t>非遗进校园</w:t>
      </w:r>
      <w:proofErr w:type="gramEnd"/>
      <w:r>
        <w:rPr>
          <w:rFonts w:ascii="仿宋_GB2312" w:eastAsia="仿宋_GB2312" w:hAnsi="仿宋_GB2312" w:cs="仿宋_GB2312" w:hint="eastAsia"/>
          <w:sz w:val="32"/>
          <w:szCs w:val="32"/>
        </w:rPr>
        <w:t>活动，年均开展</w:t>
      </w:r>
      <w:proofErr w:type="gramStart"/>
      <w:r>
        <w:rPr>
          <w:rFonts w:ascii="仿宋_GB2312" w:eastAsia="仿宋_GB2312" w:hAnsi="仿宋_GB2312" w:cs="仿宋_GB2312" w:hint="eastAsia"/>
          <w:sz w:val="32"/>
          <w:szCs w:val="32"/>
        </w:rPr>
        <w:t>非遗进校园</w:t>
      </w:r>
      <w:proofErr w:type="gramEnd"/>
      <w:r>
        <w:rPr>
          <w:rFonts w:ascii="仿宋_GB2312" w:eastAsia="仿宋_GB2312" w:hAnsi="仿宋_GB2312" w:cs="仿宋_GB2312" w:hint="eastAsia"/>
          <w:sz w:val="32"/>
          <w:szCs w:val="32"/>
        </w:rPr>
        <w:t>线上线下活动近百余场，坚持充分利用传统节日及节假日，在我县开展相关活动。</w:t>
      </w:r>
    </w:p>
    <w:p w14:paraId="0646286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加强新闻出版、文化市场的监管和执法。加大对传播暴力、淫秽、色情、凶杀、封建迷信和伪科学等内容的出版物及玩具、饰品的查处力度。加强网络文化市场管理，集</w:t>
      </w:r>
      <w:r>
        <w:rPr>
          <w:rFonts w:ascii="仿宋_GB2312" w:eastAsia="仿宋_GB2312" w:hAnsi="仿宋_GB2312" w:cs="仿宋_GB2312" w:hint="eastAsia"/>
          <w:sz w:val="32"/>
          <w:szCs w:val="32"/>
        </w:rPr>
        <w:lastRenderedPageBreak/>
        <w:t>中整治在网络游戏、视频、直播及学习类移动应用软件中传播影响儿童身心健康的有害信息、违规接纳儿童、提供含有禁止内容的曲目和游戏游艺设备等行为，严厉打击侵害儿童权益的网络文化违法犯罪活动。</w:t>
      </w:r>
    </w:p>
    <w:p w14:paraId="4C8872D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查处力度。</w:t>
      </w:r>
    </w:p>
    <w:p w14:paraId="29AAC59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加强儿童媒介素养教育。加强宣传，教育儿童理解各种媒介的运作方式，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儿童安全合理参与网络提供条件。</w:t>
      </w:r>
    </w:p>
    <w:p w14:paraId="176B657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尊重儿童的参与和表达权利。儿童有权对涉及本人权益的事项发表意见，任何组织和个人在制定涉及儿童的法规政策、处理儿童事务时，应当根据儿童的年龄和智力发展状况，听取他们的意见，充分实现其权利和利益。将儿童参与纳入学校、校外教育机构、社区工作计划。支持共青团、少先队、妇联等组织开展社会实践及体验活动。加强学校班委会和学生会建设，畅通学生参与学校事务的渠道。广泛开</w:t>
      </w:r>
      <w:r>
        <w:rPr>
          <w:rFonts w:ascii="仿宋_GB2312" w:eastAsia="仿宋_GB2312" w:hAnsi="仿宋_GB2312" w:cs="仿宋_GB2312" w:hint="eastAsia"/>
          <w:sz w:val="32"/>
          <w:szCs w:val="32"/>
        </w:rPr>
        <w:lastRenderedPageBreak/>
        <w:t>展儿童参与的宣传、教育和培训活动，培养儿童参与意识和能力。</w:t>
      </w:r>
    </w:p>
    <w:p w14:paraId="0E20226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开展儿童友好社区建设工作。创建安全、包容、充分响应儿童需求的社区。在县城建设中融入儿童友好理念，制定儿童友好的公共政策、配置儿童友好的服务资源，建设儿童友好的空间，努力使县城规划适应儿童成长、发展需要。推进儿童友好社区建设，加强儿童活动中心建设，尊重儿童权利，加强儿童关爱，增进儿童福祉，优化儿童社区成长环境。</w:t>
      </w:r>
    </w:p>
    <w:p w14:paraId="01D4AEA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加大儿童校外活动场所建设和管理力度。加强校外公共空间</w:t>
      </w:r>
      <w:proofErr w:type="gramStart"/>
      <w:r>
        <w:rPr>
          <w:rFonts w:ascii="仿宋_GB2312" w:eastAsia="仿宋_GB2312" w:hAnsi="仿宋_GB2312" w:cs="仿宋_GB2312" w:hint="eastAsia"/>
          <w:sz w:val="32"/>
          <w:szCs w:val="32"/>
        </w:rPr>
        <w:t>适</w:t>
      </w:r>
      <w:proofErr w:type="gramEnd"/>
      <w:r>
        <w:rPr>
          <w:rFonts w:ascii="仿宋_GB2312" w:eastAsia="仿宋_GB2312" w:hAnsi="仿宋_GB2312" w:cs="仿宋_GB2312" w:hint="eastAsia"/>
          <w:sz w:val="32"/>
          <w:szCs w:val="32"/>
        </w:rPr>
        <w:t>儿化改造，完善儿童公共服务设施。加强爱国主义、党史国史、科普、法治、中小学生</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实践等教育基地建设。加大对农村地区儿童活动场所建设和运行的扶持力度，推进儿童活动场所无障碍建设和改造。各类公益性教育、科技、文化、体育、娱乐场所对儿童免费或优惠开放，根据条件开辟儿童活动专区。在具备条件的校外活动场所普遍建立少先队组织，发挥校外活动场所的育人优势，打造儿童主题活动品牌，提升育人成效。</w:t>
      </w:r>
    </w:p>
    <w:p w14:paraId="573CD8FD"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优化儿童健康成长的自然环境和人居环境。控制和治理大气、水、土壤等环境污染以及工业、生活和农村面源污染，加强水源保护和水质监测。加强铅等重金属污染防治和监测。推进县城集中式饮用水水源地规范化建设。加强农村供水工程提升改造，提高农村集中供水率、自来水普及率、水质达标率和供水保证率。统筹农村厕所和污水、黑臭水体</w:t>
      </w:r>
      <w:r>
        <w:rPr>
          <w:rFonts w:ascii="仿宋_GB2312" w:eastAsia="仿宋_GB2312" w:hAnsi="仿宋_GB2312" w:cs="仿宋_GB2312" w:hint="eastAsia"/>
          <w:sz w:val="32"/>
          <w:szCs w:val="32"/>
        </w:rPr>
        <w:lastRenderedPageBreak/>
        <w:t>治理。</w:t>
      </w:r>
    </w:p>
    <w:p w14:paraId="545D551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创新开展面向儿童的生态文明宣传教育活动。把生态文明教育纳入国民教育体系，融入课堂教学、校园活动、少先队活动、社会实践等环节。推进生态环境科普基地和中小学环境教育社会实践基地建设，在“世界环境日”“全国低碳日”等节点，开展儿童环保主题活动，培养儿童生态文明意识，树立珍惜资源、保护自然、珍爱生命、与自然和谐相处的观念，自觉养成健康文明、绿色低碳、垃圾分类的良好生活习惯。</w:t>
      </w:r>
    </w:p>
    <w:p w14:paraId="1B95B1B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sz w:val="32"/>
          <w:szCs w:val="32"/>
        </w:rPr>
        <w:t>在突发事件预防和处置中贯彻儿童优先原则。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风险和应对能力。公共场所发生突发事件时，应优先救护儿童。在灾后恢复与重建阶段，针对儿童需求采取优先救助和康复措施，将灾害对儿童的伤害降到最低程度。</w:t>
      </w:r>
    </w:p>
    <w:p w14:paraId="58CF7DF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sz w:val="32"/>
          <w:szCs w:val="32"/>
        </w:rPr>
        <w:t>积极参与促进儿童发展交流与合作。加强交流合作，吸收借鉴儿童领域的有益经验。加强宣传，努力提升儿童工作宣传面和影响力。</w:t>
      </w:r>
    </w:p>
    <w:p w14:paraId="2B204752"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（七）儿童与法律保护</w:t>
      </w:r>
    </w:p>
    <w:p w14:paraId="105CDF6C" w14:textId="77777777" w:rsidR="009C3116" w:rsidRDefault="00000000">
      <w:pPr>
        <w:spacing w:line="560" w:lineRule="exact"/>
        <w:ind w:firstLineChars="200" w:firstLine="643"/>
        <w:jc w:val="left"/>
        <w:rPr>
          <w:rFonts w:ascii="黑体" w:eastAsia="黑体" w:hAnsi="黑体" w:cs="黑体"/>
          <w:b/>
          <w:bCs/>
          <w:sz w:val="32"/>
          <w:szCs w:val="32"/>
        </w:rPr>
      </w:pPr>
      <w:r>
        <w:rPr>
          <w:rFonts w:ascii="楷体" w:eastAsia="楷体" w:hAnsi="楷体" w:cs="楷体" w:hint="eastAsia"/>
          <w:b/>
          <w:bCs/>
          <w:sz w:val="32"/>
          <w:szCs w:val="32"/>
        </w:rPr>
        <w:t>主要目标：</w:t>
      </w:r>
    </w:p>
    <w:p w14:paraId="55F3E26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保障儿童权益的法规政策体系更加完善。</w:t>
      </w:r>
    </w:p>
    <w:p w14:paraId="0841CE7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保障儿童权益的执法工作进一步加强。</w:t>
      </w:r>
    </w:p>
    <w:p w14:paraId="5F9B1395"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sz w:val="32"/>
          <w:szCs w:val="32"/>
        </w:rPr>
        <w:t>儿童权益司法保护制度进一步完善。</w:t>
      </w:r>
    </w:p>
    <w:p w14:paraId="5B4B1F3B"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儿童法治素养和自我保护意识进一步提升。</w:t>
      </w:r>
    </w:p>
    <w:p w14:paraId="6BFA0E0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儿童的民事权益保障得到进一步落实。</w:t>
      </w:r>
    </w:p>
    <w:p w14:paraId="72F9C69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儿童监护制度进一步落实，保障儿童获得有效监护。</w:t>
      </w:r>
    </w:p>
    <w:p w14:paraId="7345505F"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禁止使用童工，禁止对儿童的经济剥削，严格监管安排儿童参与商业性活动的行为。</w:t>
      </w:r>
    </w:p>
    <w:p w14:paraId="4529368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依法严惩性侵害、家庭暴力、拐卖、遗弃等侵犯儿童人身权利的违法犯罪行为。</w:t>
      </w:r>
    </w:p>
    <w:p w14:paraId="591E0082"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依法严惩利用网络侵犯儿童合法权益的违法犯罪行为。</w:t>
      </w:r>
    </w:p>
    <w:p w14:paraId="6F0653C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预防未成年人违法犯罪，对未成年人违法犯罪实行分级干预。降低未成年人犯罪人数占未成年人人口数量的比重。</w:t>
      </w:r>
    </w:p>
    <w:p w14:paraId="60C9610B" w14:textId="77777777" w:rsidR="009C3116" w:rsidRDefault="00000000">
      <w:pPr>
        <w:spacing w:line="560" w:lineRule="exact"/>
        <w:ind w:firstLineChars="200" w:firstLine="643"/>
        <w:jc w:val="left"/>
        <w:rPr>
          <w:rFonts w:ascii="黑体" w:eastAsia="黑体" w:hAnsi="黑体" w:cs="黑体"/>
          <w:b/>
          <w:bCs/>
          <w:sz w:val="32"/>
          <w:szCs w:val="32"/>
        </w:rPr>
      </w:pPr>
      <w:r>
        <w:rPr>
          <w:rFonts w:ascii="楷体" w:eastAsia="楷体" w:hAnsi="楷体" w:cs="楷体" w:hint="eastAsia"/>
          <w:b/>
          <w:bCs/>
          <w:sz w:val="32"/>
          <w:szCs w:val="32"/>
        </w:rPr>
        <w:t>策略措施：</w:t>
      </w:r>
    </w:p>
    <w:p w14:paraId="289CDC28"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szCs w:val="32"/>
        </w:rPr>
        <w:t>完善落实儿童权益的地方性法规政策。推动加快学前教育、儿童福利、网络保护等领域地方立法修法进程，增强地方立法工作的科学性和可操作性。强化儿童保护法律法规的实施力度，落实法律监督、司法建议和法治督察制度。加强儿童保护的法学理论与实践研究。</w:t>
      </w:r>
    </w:p>
    <w:p w14:paraId="24B6B95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严格保障儿童权益执法。全面落实保障儿童权益主体责任。加大执法力度，及时发现和处置监护侵害、家庭暴力、校园安全隐患、食品药品隐患等问题。推动建立未成年人保护和救助领域的跨部门、多主体协调会商机制和综合执法制度，形成风险联查、问题联治、工作联动、</w:t>
      </w:r>
      <w:proofErr w:type="gramStart"/>
      <w:r>
        <w:rPr>
          <w:rFonts w:ascii="仿宋_GB2312" w:eastAsia="仿宋_GB2312" w:hAnsi="仿宋_GB2312" w:cs="仿宋_GB2312" w:hint="eastAsia"/>
          <w:sz w:val="32"/>
          <w:szCs w:val="32"/>
        </w:rPr>
        <w:t>平安联</w:t>
      </w:r>
      <w:proofErr w:type="gramEnd"/>
      <w:r>
        <w:rPr>
          <w:rFonts w:ascii="仿宋_GB2312" w:eastAsia="仿宋_GB2312" w:hAnsi="仿宋_GB2312" w:cs="仿宋_GB2312" w:hint="eastAsia"/>
          <w:sz w:val="32"/>
          <w:szCs w:val="32"/>
        </w:rPr>
        <w:t>创的</w:t>
      </w:r>
      <w:r>
        <w:rPr>
          <w:rFonts w:ascii="仿宋_GB2312" w:eastAsia="仿宋_GB2312" w:hAnsi="仿宋_GB2312" w:cs="仿宋_GB2312" w:hint="eastAsia"/>
          <w:sz w:val="32"/>
          <w:szCs w:val="32"/>
        </w:rPr>
        <w:lastRenderedPageBreak/>
        <w:t>工作合力。</w:t>
      </w:r>
    </w:p>
    <w:p w14:paraId="10F1B53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健全未成年人司法工作体系。探索设立少年警务机构，推进少年警务工作专业化。扩大未成年人检察专门机构设置覆盖面，深化未成年人检察业务统一集中办理改革。加强对未成年人的全面综合司法保护，及时有效惩治侵害未成年人的违法犯罪行为。完善未成年人司法保护工作评价考核标准。加强专业化办案与社会化保护的配合衔接，加强司法机关与政府部门、人民团体、社会组织等合作，共同做好未成年人心理干预、社会观护、教育矫治、社区矫正等工作。</w:t>
      </w:r>
    </w:p>
    <w:p w14:paraId="23C1108A"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sz w:val="32"/>
          <w:szCs w:val="32"/>
        </w:rPr>
        <w:t>健全对未成年人的特殊司法保护。依法保护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14:paraId="40A43BA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sz w:val="32"/>
          <w:szCs w:val="32"/>
        </w:rPr>
        <w:t>依法为儿童提供法律援助和司法救助。落实《未成年人法律援助服务指引（试行）》，依法扩大法律援助服务范围，推进法律援助标准化、规范化建设。推进专业化未成年人法律援助队伍建设，组织青少年事务志愿者对涉案未成年人在诉讼、审判期间提供社会调查、行为矫正等观护服务。保障符合国家司法救助条件的未成年人获得有针对性的经济救助、身心康复、生活安置、复学就业等多元综合救助。</w:t>
      </w:r>
    </w:p>
    <w:p w14:paraId="77912E03"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sz w:val="32"/>
          <w:szCs w:val="32"/>
        </w:rPr>
        <w:t>加强儿童保护的法治宣传教育。落实《青少年法治</w:t>
      </w:r>
      <w:r>
        <w:rPr>
          <w:rFonts w:ascii="仿宋_GB2312" w:eastAsia="仿宋_GB2312" w:hAnsi="仿宋_GB2312" w:cs="仿宋_GB2312" w:hint="eastAsia"/>
          <w:sz w:val="32"/>
          <w:szCs w:val="32"/>
        </w:rPr>
        <w:lastRenderedPageBreak/>
        <w:t>教育大纲》。完善学校、家庭、社会共同参与的未成年人法治教育工作机制，提高儿童法治素养。常态</w:t>
      </w:r>
      <w:proofErr w:type="gramStart"/>
      <w:r>
        <w:rPr>
          <w:rFonts w:ascii="仿宋_GB2312" w:eastAsia="仿宋_GB2312" w:hAnsi="仿宋_GB2312" w:cs="仿宋_GB2312" w:hint="eastAsia"/>
          <w:sz w:val="32"/>
          <w:szCs w:val="32"/>
        </w:rPr>
        <w:t>化开展</w:t>
      </w:r>
      <w:proofErr w:type="gramEnd"/>
      <w:r>
        <w:rPr>
          <w:rFonts w:ascii="仿宋_GB2312" w:eastAsia="仿宋_GB2312" w:hAnsi="仿宋_GB2312" w:cs="仿宋_GB2312" w:hint="eastAsia"/>
          <w:sz w:val="32"/>
          <w:szCs w:val="32"/>
        </w:rPr>
        <w:t>“法治进校园”活动，推进青少年法治教育实践基地、法治资源教室和网络平台建设，运用设置法治副校长、以案释法、模拟法庭等多样化方式深入开展法治教育和法治实践活动。引导媒体广泛宣传儿童保护法律法规，客观、审慎、适度采访和报道涉及未成年人案件。加大普法力度，提高家长、教师、社会公众的法治意识，推动形成依法保护未成年人的良好氛围。</w:t>
      </w:r>
    </w:p>
    <w:p w14:paraId="179F19B6"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sz w:val="32"/>
          <w:szCs w:val="32"/>
        </w:rPr>
        <w:t>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遗产继承和接受赠予等权利。依法保护儿童名誉、隐私和个人信息等人格权。完善支持起诉制度。对食品药品安全、产品质量、烟酒销售、文化宣传、网络传播等侵害未成年人合法权益的行为，开展公益诉讼工作。</w:t>
      </w:r>
    </w:p>
    <w:p w14:paraId="4DAA0EE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sz w:val="32"/>
          <w:szCs w:val="32"/>
        </w:rPr>
        <w:t>落实儿童监护制度。落实《中华人民共和国未成年人保护法》，强化家庭监护主体责任，依法规范父母或其他监护人委托他人照护未成年人子女的行为，禁止早婚早育和早婚辍学行为，督促监护人履行抚养、教育和保护职责。加强家庭监护的监督、指导和帮助，落实强制家庭教育制度。强化村（居）民委员会对父母或其他监护人监护和委托监护的监督责任，村（社区）儿童主任在儿童面临监护风险或受</w:t>
      </w:r>
      <w:r>
        <w:rPr>
          <w:rFonts w:ascii="仿宋_GB2312" w:eastAsia="仿宋_GB2312" w:hAnsi="仿宋_GB2312" w:cs="仿宋_GB2312" w:hint="eastAsia"/>
          <w:sz w:val="32"/>
          <w:szCs w:val="32"/>
        </w:rPr>
        <w:lastRenderedPageBreak/>
        <w:t>到监护侵害情况时，切实做好发现、核实、报告工作。推进建立监护风险及异常状况评估制度，制定临时监护和长期监护规范，依法纠正和处理监护人侵害儿童权益事件，符合法定情形的儿童，由县级以上民政部门代表国家进行监护，确保突发事件情况下，无人照料儿童及时获得临时监护。</w:t>
      </w:r>
    </w:p>
    <w:p w14:paraId="100A2E60"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sz w:val="32"/>
          <w:szCs w:val="32"/>
        </w:rPr>
        <w:t>严厉查处使用童工等违法犯罪行为。完善相关政策法规，加强对使用童工行为的专项执法检查。严格落实儿童参加演出、节目制作等方面国家有关规定。加强对企业、其他经营组织或个人、网络平台等吸纳未成年人参与广告拍摄、商业代言、演出、赛事、节目制作的监督管理。严格执行未成年工特殊保护规定，用人单位须定期对未成年工进行健康检查，不得安排其从事过重、有毒、有害等危害未成年工身心健康的劳动或者危险作业。</w:t>
      </w:r>
    </w:p>
    <w:p w14:paraId="71A1E1C7"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sz w:val="32"/>
          <w:szCs w:val="32"/>
        </w:rPr>
        <w:t>预防和依法严惩对儿童实施家庭暴力的违法犯罪行为。加强反家庭暴力宣传，杜绝针对儿童的家庭暴力以及严重忽视等不利于儿童身心健康的行为。积极发现案件线索，落实强制报告制度。及时受理、调查、立案和转处儿童遭受家庭暴力的案件。充分运用告诫书、人身安全保护令、撤销监护人资格等措施，加强对加害人的教育和惩戒。对构成犯罪的加害人依法追究刑事责任，依法严惩重大恶性案件。保护未成年被害人的隐私和安全，及时为未成年人提供心理疏导、医疗救治和临时庇护。</w:t>
      </w:r>
    </w:p>
    <w:p w14:paraId="6A5F8561"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sz w:val="32"/>
          <w:szCs w:val="32"/>
        </w:rPr>
        <w:t>严厉打击拐卖儿童和引诱胁迫儿童涉毒、涉黑等违法犯罪行为。完善落实预防、打击、救助、安置、康复一体</w:t>
      </w:r>
      <w:r>
        <w:rPr>
          <w:rFonts w:ascii="仿宋_GB2312" w:eastAsia="仿宋_GB2312" w:hAnsi="仿宋_GB2312" w:cs="仿宋_GB2312" w:hint="eastAsia"/>
          <w:sz w:val="32"/>
          <w:szCs w:val="32"/>
        </w:rPr>
        <w:lastRenderedPageBreak/>
        <w:t>化的</w:t>
      </w:r>
      <w:proofErr w:type="gramStart"/>
      <w:r>
        <w:rPr>
          <w:rFonts w:ascii="仿宋_GB2312" w:eastAsia="仿宋_GB2312" w:hAnsi="仿宋_GB2312" w:cs="仿宋_GB2312" w:hint="eastAsia"/>
          <w:sz w:val="32"/>
          <w:szCs w:val="32"/>
        </w:rPr>
        <w:t>反拐工作</w:t>
      </w:r>
      <w:proofErr w:type="gramEnd"/>
      <w:r>
        <w:rPr>
          <w:rFonts w:ascii="仿宋_GB2312" w:eastAsia="仿宋_GB2312" w:hAnsi="仿宋_GB2312" w:cs="仿宋_GB2312" w:hint="eastAsia"/>
          <w:sz w:val="32"/>
          <w:szCs w:val="32"/>
        </w:rPr>
        <w:t>长效机制，继续实施反对拐卖人口行动计划。加强网络空间监管和执法检查，监督各类网络平台完善对各类不良信息、违法犯罪信息的主动筛查、识别、过滤及举报制度，严格网络社交账号实名制管理。及时将网上发现的涉及拐卖人口、侵害儿童权益的违法犯罪行为通报公安机关。做好</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产妇出入院信息登记和身份核实制度。加强出生医学证明管理。妥善安置查找不到亲生父母和自生</w:t>
      </w:r>
      <w:proofErr w:type="gramStart"/>
      <w:r>
        <w:rPr>
          <w:rFonts w:ascii="仿宋_GB2312" w:eastAsia="仿宋_GB2312" w:hAnsi="仿宋_GB2312" w:cs="仿宋_GB2312" w:hint="eastAsia"/>
          <w:sz w:val="32"/>
          <w:szCs w:val="32"/>
        </w:rPr>
        <w:t>自卖类案件</w:t>
      </w:r>
      <w:proofErr w:type="gramEnd"/>
      <w:r>
        <w:rPr>
          <w:rFonts w:ascii="仿宋_GB2312" w:eastAsia="仿宋_GB2312" w:hAnsi="仿宋_GB2312" w:cs="仿宋_GB2312" w:hint="eastAsia"/>
          <w:sz w:val="32"/>
          <w:szCs w:val="32"/>
        </w:rPr>
        <w:t>的被解救儿童。实施青少年毒品预防教育工程，开展对引诱、教唆、欺骗、强迫、容留儿童吸毒犯罪专项打击行动。依法严惩胁迫、引诱、教唆未成年人参与黑社会性质组织从事违法犯罪活动的行为。</w:t>
      </w:r>
    </w:p>
    <w:p w14:paraId="6D8CBE44"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sz w:val="32"/>
          <w:szCs w:val="32"/>
        </w:rPr>
        <w:t>预防和依法严惩性侵害儿童违法犯罪行为。加强未成年人预防性侵害教育，提高未成年人及家庭、学校、幼儿园、托育机构、社区等识别防范、发现、报告性侵害的意识和能力。落实从业资格查询及从业禁止制度。严格落实外籍教师无犯罪证明备案制度。落实强制报告制度。加强立案和立案监督，依法严惩对未成年人负有特殊职责人员实施的性侵害行为，依法严惩组织强迫引诱未成年人卖淫犯罪。推进未成年被害人“一站式”办案区建设，对未成年被害人一次性完成询问、人身检查、生物样本提取、辨认等侦查取证。对遭受性侵害或暴力伤害的未成年被害人及其家庭实施必要的心理干预、经济救助、法律援助、转学安置等保护措施。</w:t>
      </w:r>
    </w:p>
    <w:p w14:paraId="4B6C2359"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sz w:val="32"/>
          <w:szCs w:val="32"/>
        </w:rPr>
        <w:t>严厉打击侵犯儿童合法权益的网络违法犯罪行为。禁止制作、复制、发布、传播或持有有关未成年人的淫秽色</w:t>
      </w:r>
      <w:r>
        <w:rPr>
          <w:rFonts w:ascii="仿宋_GB2312" w:eastAsia="仿宋_GB2312" w:hAnsi="仿宋_GB2312" w:cs="仿宋_GB2312" w:hint="eastAsia"/>
          <w:sz w:val="32"/>
          <w:szCs w:val="32"/>
        </w:rPr>
        <w:lastRenderedPageBreak/>
        <w:t>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意识和能力。</w:t>
      </w:r>
    </w:p>
    <w:p w14:paraId="0E94F5DC" w14:textId="77777777" w:rsidR="009C3116" w:rsidRDefault="00000000">
      <w:pPr>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sz w:val="32"/>
          <w:szCs w:val="32"/>
        </w:rPr>
        <w:t>有效预防未成年人违法犯罪。完善针对具有严重不良行为儿童的矫正制度，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对涉罪未成年人坚持依法惩戒与精准帮教相结合，增强教育矫治效果，预防重新犯罪。加强专门学校建设，完善专门学校入学程序、学生和学籍管理、转回普通学校等制度。保障涉罪未成年人免受歧视，依法实现在复学、升学、就业等方面的同等权利。强化预防未成年人犯罪的基层工作基础。</w:t>
      </w:r>
    </w:p>
    <w:p w14:paraId="03A8BB50" w14:textId="77777777" w:rsidR="009C3116" w:rsidRDefault="00000000">
      <w:pPr>
        <w:spacing w:line="56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三、组织实施</w:t>
      </w:r>
    </w:p>
    <w:p w14:paraId="7B269CFD"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（一）坚持党的全面领导</w:t>
      </w:r>
    </w:p>
    <w:p w14:paraId="13618734"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坚持以习近平新时代中国特色社会主义思想为指导，坚持以人民为中心的发展思想，坚持走中国特色社会主义儿童发展道路，把党的领导贯穿于纲要组织实施的全过程。</w:t>
      </w:r>
    </w:p>
    <w:p w14:paraId="1F8CA1F2"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（二）强化纲要责任落实</w:t>
      </w:r>
    </w:p>
    <w:p w14:paraId="712D8266"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完善落实党委领导、政府主责、妇儿工委协调、多部门合作、全社会参与的纲要实施工作机制。各级政府负责纲要</w:t>
      </w:r>
      <w:r>
        <w:rPr>
          <w:rFonts w:ascii="仿宋_GB2312" w:eastAsia="仿宋_GB2312" w:hAnsi="仿宋_GB2312" w:cs="仿宋_GB2312" w:hint="eastAsia"/>
          <w:sz w:val="32"/>
          <w:szCs w:val="32"/>
        </w:rPr>
        <w:lastRenderedPageBreak/>
        <w:t>实施工作，各级妇儿工委负责组织、协调、指导、督促工作，妇儿工委办公室负责日常工作。有关部门、相关机构和人民团体结合职能，按照职责分工，承担纲要目标任务和相关工作落实。各级妇儿工委成员单位依据纲要，制定本部门实施纲要的工作方案。</w:t>
      </w:r>
    </w:p>
    <w:p w14:paraId="79F079D0"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（三）完善工作制度机制</w:t>
      </w:r>
    </w:p>
    <w:p w14:paraId="197E1D05"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结合经济社会发展规划的总体部署要求推进纲要实施，实现儿童事业发展与经济社会发展同规划、同部署、同推进、同落实。健全目标管理责任制，将纲要实施纳入政府议事日程和考核内容，将纲要目标分解到责任单位并纳入目标管理和考核内容。健全督导检查制度，定期对纲要落实情况开展督查。健全报告制度，责任单位每年向同级妇儿工委报告纲要落实情况和下一年工作安排，下级妇儿工委每年向上一级妇儿工委报告本地区规划实施情况和下一年工作安排。健全议事协调制度，定期召开工作会议、妇儿工委全体会议、联络员会议等，总结交流情况，研究解决问题，部署工作任务。健全表彰制度，对实施纲要的先进集体、个人按照有关规定进行表彰。</w:t>
      </w:r>
    </w:p>
    <w:p w14:paraId="162C176B"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（四）加大保障经费投入</w:t>
      </w:r>
    </w:p>
    <w:p w14:paraId="348B2C1A"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各级政府将组织实施纲要所需经费纳入财政预算，统筹现有财政资金更多地向纲要重点目标任务倾斜，切实保障儿童事业与经济社会同步发展。动员社会力量，多渠道筹集资源，共同发展儿童事业。</w:t>
      </w:r>
    </w:p>
    <w:p w14:paraId="5A27BF2E"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（五）创新纲要实施方法</w:t>
      </w:r>
    </w:p>
    <w:p w14:paraId="41DE2A77"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创新制度机制，坚持问题导向、目标导向，依托大数据技术，完善纲要指标监测统计和数据收集。加强</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分析，建立中期指标调整机制，对偏离发展预期的指标进行适当调整。创新开展两纲示范暨结对共建工作方法和任务落实，充分发挥项目建设以点带面、示范带动作用。增强儿童和家庭工作的动力、活力和效力，全面调动儿童自身的积极性、主动性、创造性。加大政府购买服务力度，引导鼓励社会力量推进纲要实施。</w:t>
      </w:r>
    </w:p>
    <w:p w14:paraId="03100082"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（六）加强组织能力建设</w:t>
      </w:r>
    </w:p>
    <w:p w14:paraId="17F03693"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将习近平总书记关于儿童和儿童工作的重要论述、相关法律法规政策纳入各级党校培训课程和干部学习内容，将实施纲要所需知识纳入培训计划，举办多层次、多形式培训，增强政府有关部门、相关机构和人民团体实施纲要的责任意识和能力。运用互联网大数据等现代信息技术，创新工作方法，提高工作成效。以政治建设为统领，加强各级妇儿工委及其办公室能力建设，促进机构职能优化高效，为履职尽责提供必要的人力物力财力支持，为纲要实施提供组织保障。</w:t>
      </w:r>
    </w:p>
    <w:p w14:paraId="756A537C"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（七）加大纲要宣传力度</w:t>
      </w:r>
    </w:p>
    <w:p w14:paraId="0B11A1BA"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力宣传习近平总书记关于儿童和儿童工作、注重家庭家教家风建设的重要论述，宣传党中央、国务院关于儿童事业发展的重要决策部署，宣传在党的坚强领导下儿童事业发展的成就，宣传儿童优先原则和保障儿童权益、促进儿童发展的法律法规政策，宣传纲要内容和纲要实施的经验、成效，努力营造关爱儿童、有利于儿童发展的社会氛围。通过宣传</w:t>
      </w:r>
      <w:r>
        <w:rPr>
          <w:rFonts w:ascii="仿宋_GB2312" w:eastAsia="仿宋_GB2312" w:hAnsi="仿宋_GB2312" w:cs="仿宋_GB2312" w:hint="eastAsia"/>
          <w:sz w:val="32"/>
          <w:szCs w:val="32"/>
        </w:rPr>
        <w:lastRenderedPageBreak/>
        <w:t>鼓励引导儿童参与纲要实施，提高儿童在参与纲要实施中实现自身全面发展的意识和能力。</w:t>
      </w:r>
    </w:p>
    <w:p w14:paraId="3E7622C7" w14:textId="77777777" w:rsidR="009C3116" w:rsidRDefault="00000000">
      <w:pPr>
        <w:spacing w:line="56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四、监测评估</w:t>
      </w:r>
    </w:p>
    <w:p w14:paraId="55210DB3"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（一）加强监测评估制度建设</w:t>
      </w:r>
    </w:p>
    <w:p w14:paraId="70176AF5"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纲要实施情况实行年度监测、中期评估、终期评估。落实并逐步完善儿童统计监测方案。统计部门牵头组织开展年度监测，各级妇儿工委成员单位、有关部门和相关机构向同级统计部门报送年度监测数据，及时收集、分析反映儿童发展状况的相关数据和信息。妇儿工委组织开展中期和终期评估，各妇儿工委成员单位、有关部门和相关机构向同级妇儿工委提交中期和终期评估报告。通过评估，了解掌握纲要实施进程和儿童发展状况，系统分析评价纲要目标任务完成情况，评判纲要策略措施的实施效果，总结有益经验，找出突出问题，预判趋势，提出对策建议。监测评估工作所需经费纳入财政预算。</w:t>
      </w:r>
    </w:p>
    <w:p w14:paraId="4D6F3E87"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（二）加强监测评估工作组织领导</w:t>
      </w:r>
    </w:p>
    <w:p w14:paraId="3FBE8EE5"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各级妇儿工委设立监测评估领导小组，由同级妇儿工委及相关部门负责同志组成，负责组织领导监测评估工作、审批监测评估方案、审核监测评估报告等。领导小组下设</w:t>
      </w:r>
      <w:proofErr w:type="gramStart"/>
      <w:r>
        <w:rPr>
          <w:rFonts w:ascii="仿宋_GB2312" w:eastAsia="仿宋_GB2312" w:hAnsi="仿宋_GB2312" w:cs="仿宋_GB2312" w:hint="eastAsia"/>
          <w:sz w:val="32"/>
          <w:szCs w:val="32"/>
        </w:rPr>
        <w:t>监测组</w:t>
      </w:r>
      <w:proofErr w:type="gramEnd"/>
      <w:r>
        <w:rPr>
          <w:rFonts w:ascii="仿宋_GB2312" w:eastAsia="仿宋_GB2312" w:hAnsi="仿宋_GB2312" w:cs="仿宋_GB2312" w:hint="eastAsia"/>
          <w:sz w:val="32"/>
          <w:szCs w:val="32"/>
        </w:rPr>
        <w:t>和评估组。</w:t>
      </w:r>
    </w:p>
    <w:p w14:paraId="0C7CB678" w14:textId="77777777" w:rsidR="009C3116" w:rsidRDefault="00000000">
      <w:pPr>
        <w:spacing w:line="560" w:lineRule="exact"/>
        <w:ind w:firstLineChars="200" w:firstLine="640"/>
        <w:jc w:val="lef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监测组</w:t>
      </w:r>
      <w:proofErr w:type="gramEnd"/>
      <w:r>
        <w:rPr>
          <w:rFonts w:ascii="仿宋_GB2312" w:eastAsia="仿宋_GB2312" w:hAnsi="仿宋_GB2312" w:cs="仿宋_GB2312" w:hint="eastAsia"/>
          <w:sz w:val="32"/>
          <w:szCs w:val="32"/>
        </w:rPr>
        <w:t>由各级统计部门牵头，相关部门负责纲要实施情况统计监测的人员参加，负责监测工作的组织、指导和培训，制定监测方案和指标体系，收集、分析数据信息，向同级妇儿工委提交年度、中期和终期监测报告。</w:t>
      </w:r>
      <w:proofErr w:type="gramStart"/>
      <w:r>
        <w:rPr>
          <w:rFonts w:ascii="仿宋_GB2312" w:eastAsia="仿宋_GB2312" w:hAnsi="仿宋_GB2312" w:cs="仿宋_GB2312" w:hint="eastAsia"/>
          <w:sz w:val="32"/>
          <w:szCs w:val="32"/>
        </w:rPr>
        <w:t>监测组</w:t>
      </w:r>
      <w:proofErr w:type="gramEnd"/>
      <w:r>
        <w:rPr>
          <w:rFonts w:ascii="仿宋_GB2312" w:eastAsia="仿宋_GB2312" w:hAnsi="仿宋_GB2312" w:cs="仿宋_GB2312" w:hint="eastAsia"/>
          <w:sz w:val="32"/>
          <w:szCs w:val="32"/>
        </w:rPr>
        <w:t>成员负责统</w:t>
      </w:r>
      <w:r>
        <w:rPr>
          <w:rFonts w:ascii="仿宋_GB2312" w:eastAsia="仿宋_GB2312" w:hAnsi="仿宋_GB2312" w:cs="仿宋_GB2312" w:hint="eastAsia"/>
          <w:sz w:val="32"/>
          <w:szCs w:val="32"/>
        </w:rPr>
        <w:lastRenderedPageBreak/>
        <w:t>筹协调本部门纲要实施监测、分析、数据上报、分性别分年龄指标完善等工作。</w:t>
      </w:r>
    </w:p>
    <w:p w14:paraId="2770D3D1"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估组由各级妇儿工委办公室牵头，相关部门负责纲要实施的人员参加，负责评估工作的组织、指导和培训，制定评估方案，组织开展评估工作，向同级妇儿工委提交中期和终期评估报告。评估组成员负责统筹协调本部门纲要实施自我评估工作，参加妇儿工委组织的评估工作。支持评估</w:t>
      </w:r>
      <w:proofErr w:type="gramStart"/>
      <w:r>
        <w:rPr>
          <w:rFonts w:ascii="仿宋_GB2312" w:eastAsia="仿宋_GB2312" w:hAnsi="仿宋_GB2312" w:cs="仿宋_GB2312" w:hint="eastAsia"/>
          <w:sz w:val="32"/>
          <w:szCs w:val="32"/>
        </w:rPr>
        <w:t>组相关</w:t>
      </w:r>
      <w:proofErr w:type="gramEnd"/>
      <w:r>
        <w:rPr>
          <w:rFonts w:ascii="仿宋_GB2312" w:eastAsia="仿宋_GB2312" w:hAnsi="仿宋_GB2312" w:cs="仿宋_GB2312" w:hint="eastAsia"/>
          <w:sz w:val="32"/>
          <w:szCs w:val="32"/>
        </w:rPr>
        <w:t>部门就儿童保护与发展中的突出问题开展专项调查、评估，结果可作为中期和终期评估参考。</w:t>
      </w:r>
    </w:p>
    <w:p w14:paraId="2E7AB193"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（三）加强儿童发展统计监测工作</w:t>
      </w:r>
    </w:p>
    <w:p w14:paraId="33FB142B"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规范执行上级制定的儿童发展统计监测指标体系，加强部门分年龄统计工作，根据需要扩充调整统计监测指标，推进儿童发展统计监测制度化建设。鼓励支持相关部门对儿童发展缺项数据开展专项统计调查。</w:t>
      </w:r>
    </w:p>
    <w:p w14:paraId="42417F33"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（四）提升监测评估工作能力和水平</w:t>
      </w:r>
    </w:p>
    <w:p w14:paraId="65B9AF9A"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加强监测评估工作培训和部门协作，规范监测数据收集渠道、报送方式，提高数据质量。运用互联网和大数据等技术，丰富儿童发展和分年龄分性别统计信息。科学设计监测评估方案和方法，积极探索科学高效的第三方评估模式。提升监测评估工作科学化、标准化、专业化水平。</w:t>
      </w:r>
    </w:p>
    <w:p w14:paraId="1F928C40" w14:textId="77777777" w:rsidR="009C3116" w:rsidRDefault="00000000">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（五）有效利用监测评估成果</w:t>
      </w:r>
    </w:p>
    <w:p w14:paraId="541B3CE7" w14:textId="77777777" w:rsidR="009C3116" w:rsidRDefault="0000000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发挥监测评估结果服务决策的作用，定期向同级人民政府及相关部门报送监测评估情况，为决策提供依据。加强</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判和运用监测评估结果，对预计达标困难、波动较大的监测</w:t>
      </w:r>
      <w:r>
        <w:rPr>
          <w:rFonts w:ascii="仿宋_GB2312" w:eastAsia="仿宋_GB2312" w:hAnsi="仿宋_GB2312" w:cs="仿宋_GB2312" w:hint="eastAsia"/>
          <w:sz w:val="32"/>
          <w:szCs w:val="32"/>
        </w:rPr>
        <w:lastRenderedPageBreak/>
        <w:t>指标及时进行预警，对评估中发现的突出问题和薄弱环节及时提出对策建议，对好做法、好经验及时总结推广。运用监测评估结果指导下一阶段纲要实施工作。建立监测评估报告交流、反馈和发布机制。</w:t>
      </w:r>
    </w:p>
    <w:p w14:paraId="33FC58F6" w14:textId="77777777" w:rsidR="009C3116" w:rsidRDefault="009C3116">
      <w:pPr>
        <w:spacing w:line="560" w:lineRule="exact"/>
        <w:ind w:firstLineChars="200" w:firstLine="640"/>
        <w:jc w:val="left"/>
        <w:rPr>
          <w:rFonts w:ascii="仿宋_GB2312" w:eastAsia="仿宋_GB2312" w:hAnsi="仿宋_GB2312" w:cs="仿宋_GB2312"/>
          <w:sz w:val="32"/>
          <w:szCs w:val="32"/>
        </w:rPr>
      </w:pPr>
    </w:p>
    <w:sectPr w:rsidR="009C31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C5C4" w14:textId="77777777" w:rsidR="002334E1" w:rsidRDefault="002334E1">
      <w:r>
        <w:separator/>
      </w:r>
    </w:p>
  </w:endnote>
  <w:endnote w:type="continuationSeparator" w:id="0">
    <w:p w14:paraId="7C845C40" w14:textId="77777777" w:rsidR="002334E1" w:rsidRDefault="0023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F525" w14:textId="77777777" w:rsidR="009C3116" w:rsidRDefault="00000000">
    <w:pPr>
      <w:spacing w:line="560" w:lineRule="exact"/>
      <w:ind w:firstLineChars="200" w:firstLine="360"/>
      <w:jc w:val="left"/>
    </w:pPr>
    <w:r>
      <w:rPr>
        <w:noProof/>
        <w:sz w:val="18"/>
      </w:rPr>
      <mc:AlternateContent>
        <mc:Choice Requires="wps">
          <w:drawing>
            <wp:anchor distT="0" distB="0" distL="114300" distR="114300" simplePos="0" relativeHeight="251659264" behindDoc="0" locked="0" layoutInCell="1" allowOverlap="1" wp14:anchorId="5DA60620" wp14:editId="4545F38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9C968D" w14:textId="77777777" w:rsidR="009C3116" w:rsidRDefault="00000000">
                          <w:pPr>
                            <w:pStyle w:val="a9"/>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A60620"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79C968D" w14:textId="77777777" w:rsidR="009C3116" w:rsidRDefault="00000000">
                    <w:pPr>
                      <w:pStyle w:val="a9"/>
                    </w:pPr>
                    <w:r>
                      <w:fldChar w:fldCharType="begin"/>
                    </w:r>
                    <w:r>
                      <w:instrText xml:space="preserve"> PAGE  \* MERGEFORMAT </w:instrText>
                    </w:r>
                    <w:r>
                      <w:fldChar w:fldCharType="separate"/>
                    </w:r>
                    <w:r>
                      <w:t>49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BCEB" w14:textId="77777777" w:rsidR="002334E1" w:rsidRDefault="002334E1">
      <w:r>
        <w:separator/>
      </w:r>
    </w:p>
  </w:footnote>
  <w:footnote w:type="continuationSeparator" w:id="0">
    <w:p w14:paraId="2427AD1E" w14:textId="77777777" w:rsidR="002334E1" w:rsidRDefault="0023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lMmM5YjI5OWVkOTE5NzU3ODJiZmZjMTgxMzkwNjAifQ=="/>
  </w:docVars>
  <w:rsids>
    <w:rsidRoot w:val="769245EC"/>
    <w:rsid w:val="C8791E87"/>
    <w:rsid w:val="FBF70257"/>
    <w:rsid w:val="FC9E0EBF"/>
    <w:rsid w:val="FE2602E3"/>
    <w:rsid w:val="FEFB1745"/>
    <w:rsid w:val="00003AFC"/>
    <w:rsid w:val="00053F38"/>
    <w:rsid w:val="0008452D"/>
    <w:rsid w:val="000A0467"/>
    <w:rsid w:val="0015469B"/>
    <w:rsid w:val="00182AAB"/>
    <w:rsid w:val="00190DB0"/>
    <w:rsid w:val="001F0A58"/>
    <w:rsid w:val="001F7371"/>
    <w:rsid w:val="0022331B"/>
    <w:rsid w:val="002334E1"/>
    <w:rsid w:val="00237AD6"/>
    <w:rsid w:val="00242467"/>
    <w:rsid w:val="002E70A3"/>
    <w:rsid w:val="002F2666"/>
    <w:rsid w:val="0031270F"/>
    <w:rsid w:val="0032359D"/>
    <w:rsid w:val="0033654C"/>
    <w:rsid w:val="003440B2"/>
    <w:rsid w:val="00386F34"/>
    <w:rsid w:val="003952BD"/>
    <w:rsid w:val="003A378A"/>
    <w:rsid w:val="003C573A"/>
    <w:rsid w:val="003F5584"/>
    <w:rsid w:val="004115CA"/>
    <w:rsid w:val="004136B7"/>
    <w:rsid w:val="00466685"/>
    <w:rsid w:val="004960BB"/>
    <w:rsid w:val="00571BD7"/>
    <w:rsid w:val="005E74C8"/>
    <w:rsid w:val="00603A43"/>
    <w:rsid w:val="006519BE"/>
    <w:rsid w:val="00675F04"/>
    <w:rsid w:val="00685D5F"/>
    <w:rsid w:val="006B7508"/>
    <w:rsid w:val="00700131"/>
    <w:rsid w:val="00727C8D"/>
    <w:rsid w:val="00742D52"/>
    <w:rsid w:val="00773916"/>
    <w:rsid w:val="0077765F"/>
    <w:rsid w:val="00777F7B"/>
    <w:rsid w:val="008438D8"/>
    <w:rsid w:val="00846011"/>
    <w:rsid w:val="00860A8A"/>
    <w:rsid w:val="009804E2"/>
    <w:rsid w:val="009A1C3C"/>
    <w:rsid w:val="009C3116"/>
    <w:rsid w:val="00A11235"/>
    <w:rsid w:val="00A979AC"/>
    <w:rsid w:val="00AC09B5"/>
    <w:rsid w:val="00AC1FD0"/>
    <w:rsid w:val="00AC616C"/>
    <w:rsid w:val="00AF3D59"/>
    <w:rsid w:val="00AF7877"/>
    <w:rsid w:val="00B05DF5"/>
    <w:rsid w:val="00C46572"/>
    <w:rsid w:val="00C51601"/>
    <w:rsid w:val="00C66E9F"/>
    <w:rsid w:val="00CA3819"/>
    <w:rsid w:val="00CF0802"/>
    <w:rsid w:val="00DD149F"/>
    <w:rsid w:val="00DD37CC"/>
    <w:rsid w:val="00DD437C"/>
    <w:rsid w:val="00E5230C"/>
    <w:rsid w:val="00E947A2"/>
    <w:rsid w:val="00E94B30"/>
    <w:rsid w:val="00EC56C4"/>
    <w:rsid w:val="00F0167D"/>
    <w:rsid w:val="00F348F3"/>
    <w:rsid w:val="00F46C25"/>
    <w:rsid w:val="00F7062B"/>
    <w:rsid w:val="00F9047D"/>
    <w:rsid w:val="010D7DD7"/>
    <w:rsid w:val="0155226E"/>
    <w:rsid w:val="0173585E"/>
    <w:rsid w:val="025C0B61"/>
    <w:rsid w:val="038A1BB2"/>
    <w:rsid w:val="03F51990"/>
    <w:rsid w:val="044F0706"/>
    <w:rsid w:val="054A784B"/>
    <w:rsid w:val="054D2E98"/>
    <w:rsid w:val="05711D79"/>
    <w:rsid w:val="05BB01E8"/>
    <w:rsid w:val="064F35CF"/>
    <w:rsid w:val="06CA339C"/>
    <w:rsid w:val="06F85085"/>
    <w:rsid w:val="074252D5"/>
    <w:rsid w:val="075059BF"/>
    <w:rsid w:val="07732C8A"/>
    <w:rsid w:val="0786149F"/>
    <w:rsid w:val="08141BD6"/>
    <w:rsid w:val="085E1703"/>
    <w:rsid w:val="09867E90"/>
    <w:rsid w:val="09AD771A"/>
    <w:rsid w:val="09B90AFC"/>
    <w:rsid w:val="0A291D4A"/>
    <w:rsid w:val="0B3C39D0"/>
    <w:rsid w:val="0B662F05"/>
    <w:rsid w:val="0B91503A"/>
    <w:rsid w:val="0BE5304A"/>
    <w:rsid w:val="0C564D28"/>
    <w:rsid w:val="0C757885"/>
    <w:rsid w:val="0C972A60"/>
    <w:rsid w:val="0C9F5A5F"/>
    <w:rsid w:val="0CCD397D"/>
    <w:rsid w:val="0D166265"/>
    <w:rsid w:val="0D3759BA"/>
    <w:rsid w:val="0D395941"/>
    <w:rsid w:val="0D6945E7"/>
    <w:rsid w:val="0D967C24"/>
    <w:rsid w:val="0D9C6622"/>
    <w:rsid w:val="0EBE4E06"/>
    <w:rsid w:val="0EF6389E"/>
    <w:rsid w:val="0F0A3BA7"/>
    <w:rsid w:val="0F411221"/>
    <w:rsid w:val="0F5F5CA1"/>
    <w:rsid w:val="0F931DEF"/>
    <w:rsid w:val="10F841E1"/>
    <w:rsid w:val="11706ACA"/>
    <w:rsid w:val="11FD50F3"/>
    <w:rsid w:val="126C5ECA"/>
    <w:rsid w:val="12796F1F"/>
    <w:rsid w:val="127E7BE1"/>
    <w:rsid w:val="12EF2769"/>
    <w:rsid w:val="137535C4"/>
    <w:rsid w:val="13B976F4"/>
    <w:rsid w:val="13BA5C33"/>
    <w:rsid w:val="13C97C25"/>
    <w:rsid w:val="143B1E8E"/>
    <w:rsid w:val="14F66E38"/>
    <w:rsid w:val="150D33B5"/>
    <w:rsid w:val="154B5D87"/>
    <w:rsid w:val="156758B0"/>
    <w:rsid w:val="16544222"/>
    <w:rsid w:val="16556D34"/>
    <w:rsid w:val="16E1591B"/>
    <w:rsid w:val="17342F98"/>
    <w:rsid w:val="174F6F43"/>
    <w:rsid w:val="17C74D2B"/>
    <w:rsid w:val="185A1DDD"/>
    <w:rsid w:val="18D65776"/>
    <w:rsid w:val="18E7608A"/>
    <w:rsid w:val="191A7C85"/>
    <w:rsid w:val="19211D4C"/>
    <w:rsid w:val="19A215AC"/>
    <w:rsid w:val="1A50687F"/>
    <w:rsid w:val="1AC00A84"/>
    <w:rsid w:val="1B067919"/>
    <w:rsid w:val="1B170870"/>
    <w:rsid w:val="1B222F15"/>
    <w:rsid w:val="1B646C13"/>
    <w:rsid w:val="1B7F1479"/>
    <w:rsid w:val="1B860648"/>
    <w:rsid w:val="1BAE7B31"/>
    <w:rsid w:val="1C585950"/>
    <w:rsid w:val="1CA84AE7"/>
    <w:rsid w:val="1DB40732"/>
    <w:rsid w:val="1E1302C0"/>
    <w:rsid w:val="1EB422E6"/>
    <w:rsid w:val="1F4B4494"/>
    <w:rsid w:val="1FAA2B29"/>
    <w:rsid w:val="1FEF263B"/>
    <w:rsid w:val="1FFFDB7B"/>
    <w:rsid w:val="204561FB"/>
    <w:rsid w:val="20B325F8"/>
    <w:rsid w:val="20CE7AF0"/>
    <w:rsid w:val="20D56E36"/>
    <w:rsid w:val="219C2919"/>
    <w:rsid w:val="21BB5AF4"/>
    <w:rsid w:val="21F94590"/>
    <w:rsid w:val="22160D89"/>
    <w:rsid w:val="224A5B22"/>
    <w:rsid w:val="22884818"/>
    <w:rsid w:val="22FF583D"/>
    <w:rsid w:val="241430A6"/>
    <w:rsid w:val="24BB79C6"/>
    <w:rsid w:val="250D4225"/>
    <w:rsid w:val="25214D91"/>
    <w:rsid w:val="25261671"/>
    <w:rsid w:val="25951747"/>
    <w:rsid w:val="25A30060"/>
    <w:rsid w:val="260C18D7"/>
    <w:rsid w:val="2618104B"/>
    <w:rsid w:val="262B46D7"/>
    <w:rsid w:val="26CF7759"/>
    <w:rsid w:val="272544BC"/>
    <w:rsid w:val="27485049"/>
    <w:rsid w:val="275602A7"/>
    <w:rsid w:val="277A6E5B"/>
    <w:rsid w:val="279D3FE2"/>
    <w:rsid w:val="279E7995"/>
    <w:rsid w:val="27D864FF"/>
    <w:rsid w:val="27EF2091"/>
    <w:rsid w:val="28593830"/>
    <w:rsid w:val="287A2308"/>
    <w:rsid w:val="28E86BEB"/>
    <w:rsid w:val="28FE73D4"/>
    <w:rsid w:val="298A0EE7"/>
    <w:rsid w:val="29C06E51"/>
    <w:rsid w:val="2A663F30"/>
    <w:rsid w:val="2ABE3B6C"/>
    <w:rsid w:val="2AEA0103"/>
    <w:rsid w:val="2B7362AA"/>
    <w:rsid w:val="2BF37CCA"/>
    <w:rsid w:val="2BFC063C"/>
    <w:rsid w:val="2C346C96"/>
    <w:rsid w:val="2C864DE9"/>
    <w:rsid w:val="2E2942C3"/>
    <w:rsid w:val="2EAE08C1"/>
    <w:rsid w:val="2ED928A4"/>
    <w:rsid w:val="2F094D62"/>
    <w:rsid w:val="2F210D6D"/>
    <w:rsid w:val="2F2D49F7"/>
    <w:rsid w:val="2F7D1890"/>
    <w:rsid w:val="2FF72966"/>
    <w:rsid w:val="302B7F90"/>
    <w:rsid w:val="302E4FB2"/>
    <w:rsid w:val="308A1BAC"/>
    <w:rsid w:val="30CF455D"/>
    <w:rsid w:val="31132B67"/>
    <w:rsid w:val="315F06D3"/>
    <w:rsid w:val="31AD17E0"/>
    <w:rsid w:val="31AE3EDE"/>
    <w:rsid w:val="31F444E5"/>
    <w:rsid w:val="32752E4A"/>
    <w:rsid w:val="32B46E4B"/>
    <w:rsid w:val="32D81D7B"/>
    <w:rsid w:val="3340482E"/>
    <w:rsid w:val="339C65EF"/>
    <w:rsid w:val="35020CF9"/>
    <w:rsid w:val="355505B5"/>
    <w:rsid w:val="35936F0C"/>
    <w:rsid w:val="360249D8"/>
    <w:rsid w:val="368F1E9F"/>
    <w:rsid w:val="36B6753A"/>
    <w:rsid w:val="36E47302"/>
    <w:rsid w:val="36EF3085"/>
    <w:rsid w:val="36F01751"/>
    <w:rsid w:val="37685806"/>
    <w:rsid w:val="38233460"/>
    <w:rsid w:val="38B93DC5"/>
    <w:rsid w:val="38FB27CD"/>
    <w:rsid w:val="395064D7"/>
    <w:rsid w:val="395B229E"/>
    <w:rsid w:val="398007B1"/>
    <w:rsid w:val="39880FBA"/>
    <w:rsid w:val="3A233BEC"/>
    <w:rsid w:val="3A4B0BB5"/>
    <w:rsid w:val="3A687850"/>
    <w:rsid w:val="3A6B176E"/>
    <w:rsid w:val="3A8A77C7"/>
    <w:rsid w:val="3A961614"/>
    <w:rsid w:val="3A9F40B9"/>
    <w:rsid w:val="3AC0373A"/>
    <w:rsid w:val="3BA0301A"/>
    <w:rsid w:val="3BA84945"/>
    <w:rsid w:val="3BFF2436"/>
    <w:rsid w:val="3C292100"/>
    <w:rsid w:val="3C3519B4"/>
    <w:rsid w:val="3C9260E6"/>
    <w:rsid w:val="3D4B30C8"/>
    <w:rsid w:val="3D8A61EC"/>
    <w:rsid w:val="3DCC1FB8"/>
    <w:rsid w:val="3E693B97"/>
    <w:rsid w:val="3EC402EA"/>
    <w:rsid w:val="3ED83AF5"/>
    <w:rsid w:val="3EE15F87"/>
    <w:rsid w:val="3EF26E37"/>
    <w:rsid w:val="3F5BEC71"/>
    <w:rsid w:val="3F6A1B2E"/>
    <w:rsid w:val="3F724278"/>
    <w:rsid w:val="3FCF3ECE"/>
    <w:rsid w:val="3FFF01BB"/>
    <w:rsid w:val="401B2BD5"/>
    <w:rsid w:val="40C357E1"/>
    <w:rsid w:val="40DA7FB4"/>
    <w:rsid w:val="415905A0"/>
    <w:rsid w:val="416C40CA"/>
    <w:rsid w:val="41807D11"/>
    <w:rsid w:val="41D60587"/>
    <w:rsid w:val="42075BA1"/>
    <w:rsid w:val="421445A1"/>
    <w:rsid w:val="428520A1"/>
    <w:rsid w:val="42C70CA7"/>
    <w:rsid w:val="42EE6057"/>
    <w:rsid w:val="431321E6"/>
    <w:rsid w:val="434314A4"/>
    <w:rsid w:val="45180ABF"/>
    <w:rsid w:val="460102FF"/>
    <w:rsid w:val="46115240"/>
    <w:rsid w:val="461207DE"/>
    <w:rsid w:val="46804174"/>
    <w:rsid w:val="468D3F87"/>
    <w:rsid w:val="46DF21EE"/>
    <w:rsid w:val="47B368E6"/>
    <w:rsid w:val="47CD16CD"/>
    <w:rsid w:val="48866AEB"/>
    <w:rsid w:val="49456CD3"/>
    <w:rsid w:val="49495097"/>
    <w:rsid w:val="49A10689"/>
    <w:rsid w:val="49ED7D72"/>
    <w:rsid w:val="49EE713E"/>
    <w:rsid w:val="49F25388"/>
    <w:rsid w:val="4A9A005B"/>
    <w:rsid w:val="4B5300A9"/>
    <w:rsid w:val="4BAE5069"/>
    <w:rsid w:val="4BBA1ED6"/>
    <w:rsid w:val="4BD27220"/>
    <w:rsid w:val="4BE86A43"/>
    <w:rsid w:val="4C2757BD"/>
    <w:rsid w:val="4C5206C4"/>
    <w:rsid w:val="4C716A38"/>
    <w:rsid w:val="4CA6398C"/>
    <w:rsid w:val="4D257ACC"/>
    <w:rsid w:val="4D806C00"/>
    <w:rsid w:val="4D973688"/>
    <w:rsid w:val="4D9B6F64"/>
    <w:rsid w:val="4DA25AC4"/>
    <w:rsid w:val="4DCB03CA"/>
    <w:rsid w:val="4DEA74BC"/>
    <w:rsid w:val="4E6D1482"/>
    <w:rsid w:val="4EF80D12"/>
    <w:rsid w:val="4FBF1493"/>
    <w:rsid w:val="4FC95B04"/>
    <w:rsid w:val="4FFE0B49"/>
    <w:rsid w:val="501A61F2"/>
    <w:rsid w:val="506F7733"/>
    <w:rsid w:val="510843F7"/>
    <w:rsid w:val="52916EDE"/>
    <w:rsid w:val="52B633F7"/>
    <w:rsid w:val="52FF045F"/>
    <w:rsid w:val="54307BF1"/>
    <w:rsid w:val="54322F51"/>
    <w:rsid w:val="552A553E"/>
    <w:rsid w:val="554A42CB"/>
    <w:rsid w:val="55515184"/>
    <w:rsid w:val="55A31FD5"/>
    <w:rsid w:val="55BA54D6"/>
    <w:rsid w:val="55BF78EF"/>
    <w:rsid w:val="561441ED"/>
    <w:rsid w:val="5627460C"/>
    <w:rsid w:val="56617B1E"/>
    <w:rsid w:val="567535C9"/>
    <w:rsid w:val="56B45E9F"/>
    <w:rsid w:val="56D44549"/>
    <w:rsid w:val="56FB3C11"/>
    <w:rsid w:val="570A3D11"/>
    <w:rsid w:val="57396256"/>
    <w:rsid w:val="587B6DCC"/>
    <w:rsid w:val="589714BB"/>
    <w:rsid w:val="58B4697B"/>
    <w:rsid w:val="591D3B58"/>
    <w:rsid w:val="59DD53DB"/>
    <w:rsid w:val="5A781DD8"/>
    <w:rsid w:val="5AB32912"/>
    <w:rsid w:val="5AE9353A"/>
    <w:rsid w:val="5B370F48"/>
    <w:rsid w:val="5B75038D"/>
    <w:rsid w:val="5B8F47E5"/>
    <w:rsid w:val="5B9C298A"/>
    <w:rsid w:val="5BC060EF"/>
    <w:rsid w:val="5BF00249"/>
    <w:rsid w:val="5C480E38"/>
    <w:rsid w:val="5C8170C2"/>
    <w:rsid w:val="5CDB7082"/>
    <w:rsid w:val="5CDD4975"/>
    <w:rsid w:val="5D195C2F"/>
    <w:rsid w:val="5D7449F1"/>
    <w:rsid w:val="5D782D1F"/>
    <w:rsid w:val="5DCE2B66"/>
    <w:rsid w:val="5E4369D4"/>
    <w:rsid w:val="5EA97D3F"/>
    <w:rsid w:val="5EE9730D"/>
    <w:rsid w:val="5FFE4BCC"/>
    <w:rsid w:val="60BC2F21"/>
    <w:rsid w:val="60E70C20"/>
    <w:rsid w:val="61331180"/>
    <w:rsid w:val="61487128"/>
    <w:rsid w:val="6155437E"/>
    <w:rsid w:val="61D54F1C"/>
    <w:rsid w:val="61FD4500"/>
    <w:rsid w:val="62127324"/>
    <w:rsid w:val="62255EA3"/>
    <w:rsid w:val="62F438B8"/>
    <w:rsid w:val="63623FEB"/>
    <w:rsid w:val="636C75FC"/>
    <w:rsid w:val="6408505A"/>
    <w:rsid w:val="6512670A"/>
    <w:rsid w:val="65145696"/>
    <w:rsid w:val="65785E0F"/>
    <w:rsid w:val="66152181"/>
    <w:rsid w:val="66C11F13"/>
    <w:rsid w:val="67410B10"/>
    <w:rsid w:val="6760172C"/>
    <w:rsid w:val="67637A51"/>
    <w:rsid w:val="67713939"/>
    <w:rsid w:val="67E67AC8"/>
    <w:rsid w:val="68C36416"/>
    <w:rsid w:val="69173871"/>
    <w:rsid w:val="69454B38"/>
    <w:rsid w:val="6AAD2EDA"/>
    <w:rsid w:val="6AB002EB"/>
    <w:rsid w:val="6ADA35A3"/>
    <w:rsid w:val="6B1940CB"/>
    <w:rsid w:val="6B363687"/>
    <w:rsid w:val="6B9D4091"/>
    <w:rsid w:val="6BA61273"/>
    <w:rsid w:val="6BBD277F"/>
    <w:rsid w:val="6BC32289"/>
    <w:rsid w:val="6C0B435C"/>
    <w:rsid w:val="6C1733FC"/>
    <w:rsid w:val="6C1E3A6F"/>
    <w:rsid w:val="6C7D3207"/>
    <w:rsid w:val="6CCB2AD8"/>
    <w:rsid w:val="6CDD3C12"/>
    <w:rsid w:val="6D2207DC"/>
    <w:rsid w:val="6D44705C"/>
    <w:rsid w:val="6DBE59DF"/>
    <w:rsid w:val="6DE36B71"/>
    <w:rsid w:val="6E0401FF"/>
    <w:rsid w:val="6E392278"/>
    <w:rsid w:val="6E46404A"/>
    <w:rsid w:val="6EA939B8"/>
    <w:rsid w:val="6EFE062D"/>
    <w:rsid w:val="6F587148"/>
    <w:rsid w:val="6F6B5112"/>
    <w:rsid w:val="6F773AB6"/>
    <w:rsid w:val="6FB01CB7"/>
    <w:rsid w:val="705931BC"/>
    <w:rsid w:val="71177254"/>
    <w:rsid w:val="726F4B74"/>
    <w:rsid w:val="72806A1A"/>
    <w:rsid w:val="7311772D"/>
    <w:rsid w:val="733F15EE"/>
    <w:rsid w:val="738E13CF"/>
    <w:rsid w:val="73C848E1"/>
    <w:rsid w:val="74B05274"/>
    <w:rsid w:val="76381B18"/>
    <w:rsid w:val="76505D3B"/>
    <w:rsid w:val="765A10A6"/>
    <w:rsid w:val="769245EC"/>
    <w:rsid w:val="76BE4857"/>
    <w:rsid w:val="76C564F2"/>
    <w:rsid w:val="776265E5"/>
    <w:rsid w:val="779A3DE9"/>
    <w:rsid w:val="785C0155"/>
    <w:rsid w:val="785E1CB7"/>
    <w:rsid w:val="78A21A80"/>
    <w:rsid w:val="78AF2F18"/>
    <w:rsid w:val="79393B8B"/>
    <w:rsid w:val="79CE69C9"/>
    <w:rsid w:val="79CF33D3"/>
    <w:rsid w:val="79F62DF2"/>
    <w:rsid w:val="7A1C1DBF"/>
    <w:rsid w:val="7A641765"/>
    <w:rsid w:val="7A997645"/>
    <w:rsid w:val="7AE6354E"/>
    <w:rsid w:val="7B000A80"/>
    <w:rsid w:val="7B315461"/>
    <w:rsid w:val="7BC73B55"/>
    <w:rsid w:val="7BFD9C33"/>
    <w:rsid w:val="7C220480"/>
    <w:rsid w:val="7C4E518F"/>
    <w:rsid w:val="7C8F1E4A"/>
    <w:rsid w:val="7C9C63D4"/>
    <w:rsid w:val="7CAC1AA7"/>
    <w:rsid w:val="7D6C0F57"/>
    <w:rsid w:val="7D905CFA"/>
    <w:rsid w:val="7E5463CF"/>
    <w:rsid w:val="7F101137"/>
    <w:rsid w:val="7F295522"/>
    <w:rsid w:val="7F363046"/>
    <w:rsid w:val="7F73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5FA21"/>
  <w15:docId w15:val="{50665EFE-00BD-4E9F-821A-96FAB7F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envelope return" w:qFormat="1"/>
    <w:lsdException w:name="annotation reference"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next w:val="a6"/>
    <w:uiPriority w:val="99"/>
    <w:unhideWhenUsed/>
    <w:qFormat/>
    <w:pPr>
      <w:spacing w:after="120"/>
      <w:ind w:leftChars="200" w:left="420"/>
    </w:pPr>
  </w:style>
  <w:style w:type="paragraph" w:styleId="a6">
    <w:name w:val="envelope return"/>
    <w:basedOn w:val="a"/>
    <w:qFormat/>
    <w:pPr>
      <w:snapToGrid w:val="0"/>
    </w:pPr>
    <w:rPr>
      <w:rFonts w:ascii="Arial" w:hAnsi="Arial" w:cs="仿宋_GB2312"/>
      <w:szCs w:val="32"/>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annotation subject"/>
    <w:basedOn w:val="a3"/>
    <w:next w:val="a3"/>
    <w:link w:val="ac"/>
    <w:qFormat/>
    <w:rPr>
      <w:b/>
      <w:bCs/>
    </w:rPr>
  </w:style>
  <w:style w:type="paragraph" w:styleId="2">
    <w:name w:val="Body Text First Indent 2"/>
    <w:basedOn w:val="a5"/>
    <w:uiPriority w:val="99"/>
    <w:unhideWhenUsed/>
    <w:qFormat/>
    <w:pPr>
      <w:ind w:firstLineChars="200" w:firstLine="420"/>
    </w:pPr>
  </w:style>
  <w:style w:type="character" w:styleId="ad">
    <w:name w:val="annotation reference"/>
    <w:basedOn w:val="a0"/>
    <w:qFormat/>
    <w:rPr>
      <w:sz w:val="21"/>
      <w:szCs w:val="21"/>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c">
    <w:name w:val="批注主题 字符"/>
    <w:basedOn w:val="a4"/>
    <w:link w:val="ab"/>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4031</Words>
  <Characters>22980</Characters>
  <Application>Microsoft Office Word</Application>
  <DocSecurity>0</DocSecurity>
  <Lines>191</Lines>
  <Paragraphs>53</Paragraphs>
  <ScaleCrop>false</ScaleCrop>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Administrator</cp:lastModifiedBy>
  <cp:revision>2</cp:revision>
  <cp:lastPrinted>2022-08-26T10:02:00Z</cp:lastPrinted>
  <dcterms:created xsi:type="dcterms:W3CDTF">2023-03-07T00:46:00Z</dcterms:created>
  <dcterms:modified xsi:type="dcterms:W3CDTF">2023-03-07T00:46:00Z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B6A35DC893D243D4ADDC5FF531F507FD</vt:lpwstr>
  </property>
</Properties>
</file>