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解除医保定点零售药店名单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2393"/>
        <w:gridCol w:w="4717"/>
        <w:gridCol w:w="1538"/>
        <w:gridCol w:w="2272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82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393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医药机构代码</w:t>
            </w:r>
          </w:p>
        </w:tc>
        <w:tc>
          <w:tcPr>
            <w:tcW w:w="4717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医药机构名称</w:t>
            </w:r>
          </w:p>
        </w:tc>
        <w:tc>
          <w:tcPr>
            <w:tcW w:w="1538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医保类别</w:t>
            </w:r>
          </w:p>
        </w:tc>
        <w:tc>
          <w:tcPr>
            <w:tcW w:w="2272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类型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医保区划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82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93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  <w:t>P34032200792</w:t>
            </w:r>
          </w:p>
        </w:tc>
        <w:tc>
          <w:tcPr>
            <w:tcW w:w="4717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  <w:t>五河县博信大药房</w:t>
            </w:r>
          </w:p>
        </w:tc>
        <w:tc>
          <w:tcPr>
            <w:tcW w:w="1538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二</w:t>
            </w:r>
            <w: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  <w:t>类</w:t>
            </w:r>
          </w:p>
        </w:tc>
        <w:tc>
          <w:tcPr>
            <w:tcW w:w="2272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零售药店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五河县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393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  <w:t>P34032200629</w:t>
            </w:r>
          </w:p>
        </w:tc>
        <w:tc>
          <w:tcPr>
            <w:tcW w:w="4717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  <w:t>五河县春天大药房申集二店</w:t>
            </w:r>
          </w:p>
        </w:tc>
        <w:tc>
          <w:tcPr>
            <w:tcW w:w="1538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  <w:t>二类</w:t>
            </w:r>
          </w:p>
        </w:tc>
        <w:tc>
          <w:tcPr>
            <w:tcW w:w="2272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零售药店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五河县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393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  <w:t>P34032200833</w:t>
            </w:r>
          </w:p>
        </w:tc>
        <w:tc>
          <w:tcPr>
            <w:tcW w:w="4717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  <w:t>五河县众生大药房</w:t>
            </w:r>
          </w:p>
        </w:tc>
        <w:tc>
          <w:tcPr>
            <w:tcW w:w="1538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二类</w:t>
            </w:r>
          </w:p>
        </w:tc>
        <w:tc>
          <w:tcPr>
            <w:tcW w:w="2272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零售药店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五河县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393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  <w:t>P34032200769</w:t>
            </w:r>
          </w:p>
        </w:tc>
        <w:tc>
          <w:tcPr>
            <w:tcW w:w="4717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  <w:t>五河县刘集第一零售药店</w:t>
            </w:r>
          </w:p>
        </w:tc>
        <w:tc>
          <w:tcPr>
            <w:tcW w:w="1538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二类</w:t>
            </w:r>
          </w:p>
        </w:tc>
        <w:tc>
          <w:tcPr>
            <w:tcW w:w="2272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零售药店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五河县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393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  <w:t>P34032200790</w:t>
            </w:r>
          </w:p>
        </w:tc>
        <w:tc>
          <w:tcPr>
            <w:tcW w:w="4717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  <w:t>华海大药房</w:t>
            </w:r>
          </w:p>
        </w:tc>
        <w:tc>
          <w:tcPr>
            <w:tcW w:w="1538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二类</w:t>
            </w:r>
          </w:p>
        </w:tc>
        <w:tc>
          <w:tcPr>
            <w:tcW w:w="2272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零售药店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五河县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393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  <w:t>P34032200694</w:t>
            </w:r>
          </w:p>
        </w:tc>
        <w:tc>
          <w:tcPr>
            <w:tcW w:w="4717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  <w:t>五河县康民大药房</w:t>
            </w:r>
          </w:p>
        </w:tc>
        <w:tc>
          <w:tcPr>
            <w:tcW w:w="1538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二类</w:t>
            </w:r>
          </w:p>
        </w:tc>
        <w:tc>
          <w:tcPr>
            <w:tcW w:w="2272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零售药店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五河县</w:t>
            </w:r>
          </w:p>
        </w:tc>
      </w:tr>
    </w:tbl>
    <w:p>
      <w:pPr>
        <w:rPr>
          <w:rFonts w:hint="eastAsia" w:eastAsiaTheme="minorEastAsia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YzAzNmQ1ZGJmMTQwNWFkN2EzMDVlN2I4MTVjYjkifQ=="/>
  </w:docVars>
  <w:rsids>
    <w:rsidRoot w:val="6DA000C5"/>
    <w:rsid w:val="0906118F"/>
    <w:rsid w:val="0BC025E3"/>
    <w:rsid w:val="2EC1207D"/>
    <w:rsid w:val="414865FC"/>
    <w:rsid w:val="52BA10C9"/>
    <w:rsid w:val="6B1810D2"/>
    <w:rsid w:val="6DA0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226</Characters>
  <Lines>0</Lines>
  <Paragraphs>0</Paragraphs>
  <TotalTime>2</TotalTime>
  <ScaleCrop>false</ScaleCrop>
  <LinksUpToDate>false</LinksUpToDate>
  <CharactersWithSpaces>226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2024-04-24T06:53:00Z</dcterms:created>
  <dc:creator>吴佳佳</dc:creator>
  <cp:lastModifiedBy>吴佳佳</cp:lastModifiedBy>
  <dcterms:modified xsi:type="dcterms:W3CDTF">2024-07-04T03:13:49Z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64AD6E57FD414501BCA14CD07E304C5F_11</vt:lpwstr>
  </property>
</Properties>
</file>