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FAF32">
      <w:pPr>
        <w:spacing w:line="5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 w14:paraId="72367832">
      <w:pPr>
        <w:spacing w:line="560" w:lineRule="exact"/>
        <w:ind w:left="1958" w:leftChars="304" w:hanging="1320" w:hangingChars="3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五河县202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第二批中央衔接资金</w:t>
      </w:r>
      <w:r>
        <w:rPr>
          <w:rFonts w:hint="eastAsia" w:ascii="黑体" w:hAnsi="黑体" w:eastAsia="黑体" w:cs="黑体"/>
          <w:sz w:val="44"/>
          <w:szCs w:val="44"/>
        </w:rPr>
        <w:t>分配表</w:t>
      </w:r>
    </w:p>
    <w:tbl>
      <w:tblPr>
        <w:tblStyle w:val="2"/>
        <w:tblpPr w:leftFromText="180" w:rightFromText="180" w:vertAnchor="text" w:horzAnchor="page" w:tblpX="2625" w:tblpY="544"/>
        <w:tblOverlap w:val="never"/>
        <w:tblW w:w="115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201"/>
        <w:gridCol w:w="1475"/>
        <w:gridCol w:w="1398"/>
        <w:gridCol w:w="43"/>
        <w:gridCol w:w="47"/>
        <w:gridCol w:w="506"/>
        <w:gridCol w:w="794"/>
        <w:gridCol w:w="75"/>
        <w:gridCol w:w="1451"/>
        <w:gridCol w:w="3817"/>
      </w:tblGrid>
      <w:tr w14:paraId="27BC8B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925" w:type="dxa"/>
            <w:gridSpan w:val="2"/>
            <w:noWrap w:val="0"/>
            <w:vAlign w:val="center"/>
          </w:tcPr>
          <w:p w14:paraId="60201987">
            <w:pPr>
              <w:spacing w:line="56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 w14:paraId="0305C251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 w14:paraId="3E526843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noWrap w:val="0"/>
            <w:vAlign w:val="center"/>
          </w:tcPr>
          <w:p w14:paraId="0829CD84"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3E7FD5B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7AC185EC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8" w:type="dxa"/>
            <w:gridSpan w:val="2"/>
            <w:noWrap w:val="0"/>
            <w:vAlign w:val="center"/>
          </w:tcPr>
          <w:p w14:paraId="6682DCFE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 w14:paraId="540ED190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 w14:paraId="5D908D9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31237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554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813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8A96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资金规模</w:t>
            </w:r>
          </w:p>
        </w:tc>
        <w:tc>
          <w:tcPr>
            <w:tcW w:w="2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7F62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3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027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资金用途</w:t>
            </w:r>
          </w:p>
        </w:tc>
      </w:tr>
      <w:tr w14:paraId="55FF5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C382"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F244"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7A01"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9E18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中央衔接资金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DF4B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结余资金</w:t>
            </w:r>
          </w:p>
        </w:tc>
        <w:tc>
          <w:tcPr>
            <w:tcW w:w="3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E8D2"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 w14:paraId="0E537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219F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1FF4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全县14个乡镇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B83E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1327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8A28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554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924C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773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4212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用于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实施乡1个村公益性岗位项目</w:t>
            </w:r>
          </w:p>
        </w:tc>
      </w:tr>
      <w:tr w14:paraId="10B563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6714"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4460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1327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7278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554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3647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773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A7A3"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</w:p>
        </w:tc>
      </w:tr>
    </w:tbl>
    <w:p w14:paraId="4DC17EBA">
      <w:pPr>
        <w:tabs>
          <w:tab w:val="left" w:pos="2078"/>
        </w:tabs>
        <w:spacing w:line="560" w:lineRule="exact"/>
        <w:jc w:val="left"/>
        <w:rPr>
          <w:rFonts w:hint="eastAsia"/>
          <w:lang w:val="en-US" w:eastAsia="zh-CN"/>
        </w:rPr>
      </w:pPr>
    </w:p>
    <w:p w14:paraId="62B513F7">
      <w:pPr>
        <w:tabs>
          <w:tab w:val="left" w:pos="2078"/>
        </w:tabs>
        <w:spacing w:line="560" w:lineRule="exact"/>
        <w:jc w:val="left"/>
        <w:rPr>
          <w:rFonts w:hint="eastAsia"/>
          <w:lang w:val="en-US" w:eastAsia="zh-CN"/>
        </w:rPr>
      </w:pPr>
    </w:p>
    <w:p w14:paraId="62D3DF01"/>
    <w:p w14:paraId="4683FD1B">
      <w:bookmarkStart w:id="0" w:name="_GoBack"/>
      <w:bookmarkEnd w:id="0"/>
    </w:p>
    <w:sectPr>
      <w:pgSz w:w="16783" w:h="11850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F3A8B"/>
    <w:rsid w:val="7B0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2025-05-28T09:03:00Z</dcterms:created>
  <dc:creator>Lawliet</dc:creator>
  <cp:lastModifiedBy>Lawliet</cp:lastModifiedBy>
  <dcterms:modified xsi:type="dcterms:W3CDTF">2025-05-28T09:03:14Z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F5BE78845AEE4DD9A32E13FDA8E463F0_11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