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B0829">
      <w:pPr>
        <w:spacing w:line="220" w:lineRule="atLeast"/>
        <w:jc w:val="center"/>
        <w:rPr>
          <w:rFonts w:hint="eastAsia" w:ascii="黑体" w:hAnsi="黑体" w:eastAsia="黑体" w:cs="黑体"/>
          <w:b/>
          <w:bCs/>
          <w:sz w:val="48"/>
          <w:szCs w:val="48"/>
        </w:rPr>
      </w:pPr>
      <w:r>
        <w:rPr>
          <w:rFonts w:hint="eastAsia" w:ascii="黑体" w:hAnsi="黑体" w:eastAsia="黑体" w:cs="黑体"/>
          <w:b/>
          <w:bCs/>
          <w:sz w:val="48"/>
          <w:szCs w:val="48"/>
        </w:rPr>
        <w:t>五河县202</w:t>
      </w:r>
      <w:r>
        <w:rPr>
          <w:rFonts w:hint="eastAsia" w:ascii="黑体" w:hAnsi="黑体" w:eastAsia="黑体" w:cs="黑体"/>
          <w:b/>
          <w:bCs/>
          <w:sz w:val="48"/>
          <w:szCs w:val="48"/>
          <w:lang w:val="en-US" w:eastAsia="zh-CN"/>
        </w:rPr>
        <w:t>3</w:t>
      </w:r>
      <w:r>
        <w:rPr>
          <w:rFonts w:hint="eastAsia" w:ascii="黑体" w:hAnsi="黑体" w:eastAsia="黑体" w:cs="黑体"/>
          <w:b/>
          <w:bCs/>
          <w:sz w:val="48"/>
          <w:szCs w:val="48"/>
        </w:rPr>
        <w:t>年农机购置补贴政策</w:t>
      </w:r>
    </w:p>
    <w:p w14:paraId="47BE01AA">
      <w:pPr>
        <w:spacing w:line="220" w:lineRule="atLeast"/>
        <w:jc w:val="center"/>
        <w:rPr>
          <w:rFonts w:hint="eastAsia"/>
          <w:sz w:val="48"/>
          <w:szCs w:val="48"/>
        </w:rPr>
      </w:pPr>
      <w:r>
        <w:rPr>
          <w:rFonts w:hint="eastAsia" w:ascii="黑体" w:hAnsi="黑体" w:eastAsia="黑体" w:cs="黑体"/>
          <w:b/>
          <w:bCs/>
          <w:sz w:val="48"/>
          <w:szCs w:val="48"/>
        </w:rPr>
        <w:t>落实情况公告</w:t>
      </w:r>
    </w:p>
    <w:p w14:paraId="7D118B14">
      <w:pPr>
        <w:pStyle w:val="5"/>
        <w:rPr>
          <w:rFonts w:hint="eastAsia"/>
        </w:rPr>
      </w:pPr>
    </w:p>
    <w:p w14:paraId="1174AD86">
      <w:pPr>
        <w:spacing w:line="580" w:lineRule="exact"/>
        <w:ind w:firstLine="6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年我县农机购置补贴工作在县委县政府正确领导下及上级主管部门的大力支持下，认真贯彻落实</w:t>
      </w:r>
      <w:r>
        <w:rPr>
          <w:rFonts w:hint="eastAsia" w:ascii="仿宋_GB2312" w:hAnsi="仿宋_GB2312" w:eastAsia="仿宋_GB2312" w:cs="仿宋_GB2312"/>
          <w:bCs/>
          <w:sz w:val="32"/>
          <w:szCs w:val="32"/>
        </w:rPr>
        <w:t>《农业农村部办公厅 财政部办公厅关于印发〈2021－2023年农机购置补贴实施指导意见〉的通知》（农办计财〔2021〕8号）、《安徽省农业农村厅 安徽省财政厅关于印发安徽省2021—2023年农机购置补贴实施指导意见的通知》（皖农机（2021）96号）</w:t>
      </w:r>
      <w:r>
        <w:rPr>
          <w:rFonts w:hint="eastAsia" w:ascii="仿宋_GB2312" w:hAnsi="仿宋_GB2312" w:eastAsia="仿宋_GB2312" w:cs="仿宋_GB2312"/>
          <w:sz w:val="32"/>
          <w:szCs w:val="32"/>
          <w:shd w:val="clear" w:color="auto" w:fill="FFFFFF"/>
        </w:rPr>
        <w:t>和</w:t>
      </w:r>
      <w:r>
        <w:rPr>
          <w:rFonts w:hint="eastAsia" w:ascii="仿宋_GB2312" w:hAnsi="仿宋_GB2312" w:eastAsia="仿宋_GB2312" w:cs="仿宋_GB2312"/>
          <w:sz w:val="32"/>
          <w:szCs w:val="32"/>
        </w:rPr>
        <w:t>《安徽省农业农村厅 安徽省财政厅关于进一步加强农机购置补贴政策监管强化纪律约束的通知》（皖农机函〔2019〕450号）</w:t>
      </w:r>
      <w:r>
        <w:rPr>
          <w:rFonts w:hint="eastAsia" w:ascii="仿宋_GB2312" w:hAnsi="仿宋_GB2312" w:eastAsia="仿宋_GB2312" w:cs="仿宋_GB2312"/>
          <w:sz w:val="32"/>
          <w:szCs w:val="32"/>
          <w:shd w:val="clear" w:color="auto" w:fill="FFFFFF"/>
        </w:rPr>
        <w:t>等文件，</w:t>
      </w:r>
      <w:r>
        <w:rPr>
          <w:rFonts w:hint="eastAsia" w:ascii="仿宋_GB2312" w:hAnsi="仿宋_GB2312" w:eastAsia="仿宋_GB2312" w:cs="仿宋_GB2312"/>
          <w:bCs/>
          <w:sz w:val="32"/>
          <w:szCs w:val="32"/>
        </w:rPr>
        <w:t>结合我县实际，</w:t>
      </w:r>
      <w:r>
        <w:rPr>
          <w:rFonts w:hint="eastAsia" w:ascii="仿宋_GB2312" w:hAnsi="仿宋_GB2312" w:eastAsia="仿宋_GB2312" w:cs="仿宋_GB2312"/>
          <w:sz w:val="32"/>
          <w:szCs w:val="32"/>
          <w:shd w:val="clear" w:color="auto" w:fill="FFFFFF"/>
        </w:rPr>
        <w:t>制定了《五河县202</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年农业机械购置补贴实施方案》（五农〔202</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号）。严格规范实施农机购置补贴政策，以满足农民对机械化生产的需要为目标，以稳定实施政策，最大限度发挥政策效益为主线，落实构建新发展格局要求，持续提升农机购置补贴政策精准化、规范化、便利化水平，支持引导农民购置使用先进适用的农业机械，为扎实推进科技强农、机械强农、促进农民增收行动，推动农业农村现代化，实现农业高质量发展，现将补贴工作开展情况总结如下：</w:t>
      </w:r>
      <w:r>
        <w:rPr>
          <w:rFonts w:ascii="宋体" w:hAnsi="宋体"/>
          <w:color w:val="333333"/>
          <w:sz w:val="28"/>
          <w:szCs w:val="28"/>
          <w:shd w:val="clear" w:color="auto" w:fill="F4F4F4"/>
        </w:rPr>
        <w:t xml:space="preserve"> </w:t>
      </w:r>
    </w:p>
    <w:p w14:paraId="425685D4">
      <w:pPr>
        <w:spacing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一、资金使用情况</w:t>
      </w:r>
    </w:p>
    <w:p w14:paraId="0AF6A899">
      <w:pPr>
        <w:spacing w:line="560" w:lineRule="exact"/>
        <w:ind w:firstLine="659" w:firstLineChars="206"/>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五河县202</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eastAsia="zh-CN"/>
        </w:rPr>
        <w:t>度</w:t>
      </w:r>
      <w:r>
        <w:rPr>
          <w:rFonts w:hint="eastAsia" w:ascii="仿宋_GB2312" w:hAnsi="仿宋_GB2312" w:eastAsia="仿宋_GB2312" w:cs="仿宋_GB2312"/>
          <w:sz w:val="32"/>
          <w:szCs w:val="32"/>
          <w:shd w:val="clear" w:color="auto" w:fill="FFFFFF"/>
        </w:rPr>
        <w:t>农机购置补贴财政资金规模为</w:t>
      </w:r>
      <w:r>
        <w:rPr>
          <w:rFonts w:hint="eastAsia" w:ascii="仿宋_GB2312" w:hAnsi="仿宋_GB2312" w:eastAsia="仿宋_GB2312" w:cs="仿宋_GB2312"/>
          <w:sz w:val="32"/>
          <w:szCs w:val="32"/>
          <w:shd w:val="clear" w:color="auto" w:fill="FFFFFF"/>
          <w:lang w:val="en-US" w:eastAsia="zh-CN"/>
        </w:rPr>
        <w:t>3909</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sz w:val="32"/>
          <w:szCs w:val="32"/>
          <w:shd w:val="clear" w:color="auto" w:fill="FFFFFF"/>
          <w:lang w:eastAsia="zh-CN"/>
        </w:rPr>
        <w:t>，其中：中央补贴资金</w:t>
      </w:r>
      <w:r>
        <w:rPr>
          <w:rFonts w:hint="eastAsia" w:ascii="仿宋_GB2312" w:hAnsi="仿宋_GB2312" w:eastAsia="仿宋_GB2312" w:cs="仿宋_GB2312"/>
          <w:sz w:val="32"/>
          <w:szCs w:val="32"/>
          <w:shd w:val="clear" w:color="auto" w:fill="FFFFFF"/>
          <w:lang w:val="en-US" w:eastAsia="zh-CN"/>
        </w:rPr>
        <w:t>2512万元，省级配套资金1397万元，上年结余26.75万元，</w:t>
      </w:r>
      <w:r>
        <w:rPr>
          <w:rFonts w:hint="eastAsia" w:ascii="仿宋_GB2312" w:hAnsi="仿宋_GB2312" w:eastAsia="仿宋_GB2312" w:cs="仿宋_GB2312"/>
          <w:sz w:val="32"/>
          <w:szCs w:val="32"/>
          <w:shd w:val="clear" w:color="auto" w:fill="FFFFFF"/>
        </w:rPr>
        <w:t>可用资金</w:t>
      </w:r>
      <w:r>
        <w:rPr>
          <w:rFonts w:hint="eastAsia" w:ascii="仿宋_GB2312" w:hAnsi="仿宋_GB2312" w:eastAsia="仿宋_GB2312" w:cs="仿宋_GB2312"/>
          <w:sz w:val="32"/>
          <w:szCs w:val="32"/>
          <w:shd w:val="clear" w:color="auto" w:fill="FFFFFF"/>
          <w:lang w:val="en-US" w:eastAsia="zh-CN"/>
        </w:rPr>
        <w:t>3935.75</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sz w:val="32"/>
          <w:szCs w:val="32"/>
          <w:shd w:val="clear" w:color="auto" w:fill="FFFFFF"/>
          <w:lang w:eastAsia="zh-CN"/>
        </w:rPr>
        <w:t>。</w:t>
      </w:r>
    </w:p>
    <w:p w14:paraId="6909DEE9">
      <w:pPr>
        <w:spacing w:line="560" w:lineRule="exact"/>
        <w:ind w:firstLine="659" w:firstLineChars="206"/>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截至</w:t>
      </w:r>
      <w:r>
        <w:rPr>
          <w:rFonts w:hint="eastAsia" w:ascii="仿宋_GB2312" w:hAnsi="仿宋_GB2312" w:eastAsia="仿宋_GB2312" w:cs="仿宋_GB2312"/>
          <w:color w:val="auto"/>
          <w:sz w:val="32"/>
          <w:szCs w:val="32"/>
          <w:shd w:val="clear" w:color="auto" w:fill="FFFFFF"/>
          <w:lang w:val="en-US" w:eastAsia="zh-CN"/>
        </w:rPr>
        <w:t>2023年10月31日，我县共发放补贴资金1980户2656台共计3935.987万元。其中2022年超录62户/65台补贴资金170.34万元；2022年申请复核10户/10台补贴资金26.9万元（2023年复核通过）；2023年</w:t>
      </w:r>
      <w:r>
        <w:rPr>
          <w:rFonts w:hint="eastAsia" w:ascii="仿宋_GB2312" w:hAnsi="仿宋_GB2312" w:eastAsia="仿宋_GB2312" w:cs="仿宋_GB2312"/>
          <w:color w:val="auto"/>
          <w:sz w:val="32"/>
          <w:szCs w:val="32"/>
          <w:shd w:val="clear" w:color="auto" w:fill="FFFFFF"/>
        </w:rPr>
        <w:t>报废补贴</w:t>
      </w:r>
      <w:r>
        <w:rPr>
          <w:rFonts w:hint="eastAsia" w:ascii="仿宋_GB2312" w:hAnsi="仿宋_GB2312" w:eastAsia="仿宋_GB2312" w:cs="仿宋_GB2312"/>
          <w:color w:val="auto"/>
          <w:sz w:val="32"/>
          <w:szCs w:val="32"/>
          <w:shd w:val="clear" w:color="auto" w:fill="FFFFFF"/>
          <w:lang w:val="en-US" w:eastAsia="zh-CN"/>
        </w:rPr>
        <w:t>16</w:t>
      </w:r>
      <w:r>
        <w:rPr>
          <w:rFonts w:hint="eastAsia" w:ascii="仿宋_GB2312" w:hAnsi="仿宋_GB2312" w:eastAsia="仿宋_GB2312" w:cs="仿宋_GB2312"/>
          <w:color w:val="auto"/>
          <w:sz w:val="32"/>
          <w:szCs w:val="32"/>
          <w:shd w:val="clear" w:color="auto" w:fill="FFFFFF"/>
        </w:rPr>
        <w:t>户/</w:t>
      </w:r>
      <w:r>
        <w:rPr>
          <w:rFonts w:hint="eastAsia" w:ascii="仿宋_GB2312" w:hAnsi="仿宋_GB2312" w:eastAsia="仿宋_GB2312" w:cs="仿宋_GB2312"/>
          <w:color w:val="auto"/>
          <w:sz w:val="32"/>
          <w:szCs w:val="32"/>
          <w:shd w:val="clear" w:color="auto" w:fill="FFFFFF"/>
          <w:lang w:val="en-US" w:eastAsia="zh-CN"/>
        </w:rPr>
        <w:t>16</w:t>
      </w:r>
      <w:r>
        <w:rPr>
          <w:rFonts w:hint="eastAsia" w:ascii="仿宋_GB2312" w:hAnsi="仿宋_GB2312" w:eastAsia="仿宋_GB2312" w:cs="仿宋_GB2312"/>
          <w:color w:val="auto"/>
          <w:sz w:val="32"/>
          <w:szCs w:val="32"/>
          <w:shd w:val="clear" w:color="auto" w:fill="FFFFFF"/>
        </w:rPr>
        <w:t>台</w:t>
      </w:r>
      <w:r>
        <w:rPr>
          <w:rFonts w:hint="eastAsia" w:ascii="仿宋_GB2312" w:hAnsi="仿宋_GB2312" w:eastAsia="仿宋_GB2312" w:cs="仿宋_GB2312"/>
          <w:color w:val="auto"/>
          <w:sz w:val="32"/>
          <w:szCs w:val="32"/>
          <w:shd w:val="clear" w:color="auto" w:fill="FFFFFF"/>
          <w:lang w:eastAsia="zh-CN"/>
        </w:rPr>
        <w:t>补贴资金</w:t>
      </w: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val="en-US" w:eastAsia="zh-CN"/>
        </w:rPr>
        <w:t>7.42</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2023年度农机购置补贴1892户/2565台补贴资金3721.327万元，结余0.003万元。</w:t>
      </w:r>
    </w:p>
    <w:p w14:paraId="67873CEA">
      <w:pPr>
        <w:spacing w:line="560" w:lineRule="exact"/>
        <w:ind w:firstLine="640" w:firstLineChars="200"/>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2023年农机购置</w:t>
      </w:r>
      <w:r>
        <w:rPr>
          <w:rFonts w:hint="eastAsia" w:ascii="仿宋_GB2312" w:hAnsi="仿宋_GB2312" w:eastAsia="仿宋_GB2312" w:cs="仿宋_GB2312"/>
          <w:color w:val="auto"/>
          <w:sz w:val="32"/>
          <w:szCs w:val="32"/>
          <w:shd w:val="clear" w:color="auto" w:fill="FFFFFF"/>
        </w:rPr>
        <w:t>补贴各类农业机械</w:t>
      </w:r>
      <w:r>
        <w:rPr>
          <w:rFonts w:hint="eastAsia" w:ascii="仿宋_GB2312" w:hAnsi="仿宋_GB2312" w:eastAsia="仿宋_GB2312" w:cs="仿宋_GB2312"/>
          <w:color w:val="auto"/>
          <w:sz w:val="32"/>
          <w:szCs w:val="32"/>
          <w:shd w:val="clear" w:color="auto" w:fill="FFFFFF"/>
          <w:lang w:val="en-US" w:eastAsia="zh-CN"/>
        </w:rPr>
        <w:t>2640台</w:t>
      </w:r>
      <w:r>
        <w:rPr>
          <w:rFonts w:hint="eastAsia" w:ascii="仿宋_GB2312" w:hAnsi="仿宋_GB2312" w:eastAsia="仿宋_GB2312" w:cs="仿宋_GB2312"/>
          <w:color w:val="auto"/>
          <w:sz w:val="32"/>
          <w:szCs w:val="32"/>
          <w:shd w:val="clear" w:color="auto" w:fill="FFFFFF"/>
        </w:rPr>
        <w:t>，受益户数</w:t>
      </w:r>
      <w:r>
        <w:rPr>
          <w:rFonts w:hint="eastAsia" w:ascii="仿宋_GB2312" w:hAnsi="仿宋_GB2312" w:eastAsia="仿宋_GB2312" w:cs="仿宋_GB2312"/>
          <w:color w:val="auto"/>
          <w:sz w:val="32"/>
          <w:szCs w:val="32"/>
          <w:shd w:val="clear" w:color="auto" w:fill="FFFFFF"/>
          <w:lang w:val="en-US" w:eastAsia="zh-CN"/>
        </w:rPr>
        <w:t>2170</w:t>
      </w:r>
      <w:r>
        <w:rPr>
          <w:rFonts w:hint="eastAsia" w:ascii="仿宋_GB2312" w:hAnsi="仿宋_GB2312" w:eastAsia="仿宋_GB2312" w:cs="仿宋_GB2312"/>
          <w:color w:val="auto"/>
          <w:sz w:val="32"/>
          <w:szCs w:val="32"/>
          <w:shd w:val="clear" w:color="auto" w:fill="FFFFFF"/>
        </w:rPr>
        <w:t>户，</w:t>
      </w:r>
      <w:r>
        <w:rPr>
          <w:rFonts w:hint="eastAsia" w:ascii="仿宋_GB2312" w:hAnsi="仿宋_GB2312" w:eastAsia="仿宋_GB2312" w:cs="仿宋_GB2312"/>
          <w:color w:val="auto"/>
          <w:sz w:val="32"/>
          <w:szCs w:val="32"/>
          <w:shd w:val="clear" w:color="auto" w:fill="FFFFFF"/>
          <w:lang w:eastAsia="zh-CN"/>
        </w:rPr>
        <w:t>发放补贴资金</w:t>
      </w:r>
      <w:r>
        <w:rPr>
          <w:rFonts w:hint="eastAsia" w:ascii="仿宋_GB2312" w:hAnsi="仿宋_GB2312" w:eastAsia="仿宋_GB2312" w:cs="仿宋_GB2312"/>
          <w:color w:val="auto"/>
          <w:sz w:val="32"/>
          <w:szCs w:val="32"/>
          <w:shd w:val="clear" w:color="auto" w:fill="FFFFFF"/>
          <w:lang w:val="en-US" w:eastAsia="zh-CN"/>
        </w:rPr>
        <w:t>3918.567万元。其中：种植施肥机械1089</w:t>
      </w:r>
      <w:bookmarkStart w:id="0" w:name="_GoBack"/>
      <w:bookmarkEnd w:id="0"/>
      <w:r>
        <w:rPr>
          <w:rFonts w:hint="eastAsia" w:ascii="仿宋_GB2312" w:hAnsi="仿宋_GB2312" w:eastAsia="仿宋_GB2312" w:cs="仿宋_GB2312"/>
          <w:color w:val="auto"/>
          <w:sz w:val="32"/>
          <w:szCs w:val="32"/>
          <w:shd w:val="clear" w:color="auto" w:fill="FFFFFF"/>
          <w:lang w:val="en-US" w:eastAsia="zh-CN"/>
        </w:rPr>
        <w:t>台（754.997万元</w:t>
      </w:r>
      <w:r>
        <w:rPr>
          <w:rFonts w:hint="eastAsia" w:ascii="仿宋_GB2312" w:hAnsi="仿宋_GB2312" w:eastAsia="仿宋_GB2312" w:cs="仿宋_GB2312"/>
          <w:color w:val="auto"/>
          <w:sz w:val="32"/>
          <w:szCs w:val="32"/>
          <w:shd w:val="clear" w:color="auto" w:fill="FFFFFF"/>
          <w:lang w:val="en-US" w:eastAsia="zh-CN"/>
        </w:rPr>
        <w:t>）、收获机械464台（1269.43万元</w:t>
      </w:r>
      <w:r>
        <w:rPr>
          <w:rFonts w:hint="eastAsia" w:ascii="仿宋_GB2312" w:hAnsi="仿宋_GB2312" w:eastAsia="仿宋_GB2312" w:cs="仿宋_GB2312"/>
          <w:color w:val="auto"/>
          <w:sz w:val="32"/>
          <w:szCs w:val="32"/>
          <w:shd w:val="clear" w:color="auto" w:fill="FFFFFF"/>
          <w:lang w:val="en-US" w:eastAsia="zh-CN"/>
        </w:rPr>
        <w:t>）、耕整地机械445台（78.45万元）、农用动力机械339台（1255.23万元）、饲料（草）收获加工运输设备123台（276.96万元）、田间管理机械113台（184.2万元）、粮油糖初加工机械30台（71.74万元）、灌溉机械16台（14.33万元）、田间监测及作业监控设备8台（4万元）、畜禽养殖机械10台（4.8万元）、农田基本建设机械2台（2.6万元）、设施环境控制设备1台（1.83万元）。</w:t>
      </w:r>
    </w:p>
    <w:p w14:paraId="608780EF">
      <w:pPr>
        <w:spacing w:line="560" w:lineRule="exact"/>
        <w:ind w:firstLine="640" w:firstLineChars="200"/>
        <w:rPr>
          <w:rFonts w:hint="default" w:ascii="仿宋_GB2312" w:hAnsi="仿宋_GB2312" w:eastAsia="仿宋_GB2312" w:cs="仿宋_GB2312"/>
          <w:color w:val="FF0000"/>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eastAsia="zh-CN"/>
        </w:rPr>
        <w:t>截至</w:t>
      </w:r>
      <w:r>
        <w:rPr>
          <w:rFonts w:hint="eastAsia" w:ascii="仿宋_GB2312" w:hAnsi="仿宋_GB2312" w:eastAsia="仿宋_GB2312" w:cs="仿宋_GB2312"/>
          <w:sz w:val="32"/>
          <w:szCs w:val="32"/>
          <w:shd w:val="clear" w:color="auto" w:fill="FFFFFF"/>
          <w:lang w:val="en-US" w:eastAsia="zh-CN"/>
        </w:rPr>
        <w:t>2023年10月31日，五河县</w:t>
      </w:r>
      <w:r>
        <w:rPr>
          <w:rFonts w:hint="eastAsia" w:ascii="仿宋_GB2312" w:hAnsi="仿宋_GB2312" w:eastAsia="仿宋_GB2312" w:cs="仿宋_GB2312"/>
          <w:color w:val="auto"/>
          <w:sz w:val="32"/>
          <w:szCs w:val="32"/>
          <w:shd w:val="clear" w:color="auto" w:fill="FFFFFF"/>
        </w:rPr>
        <w:t>中央补贴</w:t>
      </w:r>
      <w:r>
        <w:rPr>
          <w:rFonts w:hint="eastAsia" w:ascii="仿宋_GB2312" w:hAnsi="仿宋_GB2312" w:eastAsia="仿宋_GB2312" w:cs="仿宋_GB2312"/>
          <w:sz w:val="32"/>
          <w:szCs w:val="32"/>
          <w:shd w:val="clear" w:color="auto" w:fill="FFFFFF"/>
        </w:rPr>
        <w:t>结算比例</w:t>
      </w:r>
      <w:r>
        <w:rPr>
          <w:rFonts w:hint="eastAsia" w:ascii="仿宋_GB2312" w:hAnsi="仿宋_GB2312" w:eastAsia="仿宋_GB2312" w:cs="仿宋_GB2312"/>
          <w:sz w:val="32"/>
          <w:szCs w:val="32"/>
          <w:shd w:val="clear" w:color="auto" w:fill="FFFFFF"/>
          <w:lang w:val="en-US" w:eastAsia="zh-CN"/>
        </w:rPr>
        <w:t>100</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，省级配套结算比例</w:t>
      </w:r>
      <w:r>
        <w:rPr>
          <w:rFonts w:hint="eastAsia" w:ascii="仿宋_GB2312" w:hAnsi="仿宋_GB2312" w:eastAsia="仿宋_GB2312" w:cs="仿宋_GB2312"/>
          <w:sz w:val="32"/>
          <w:szCs w:val="32"/>
          <w:shd w:val="clear" w:color="auto" w:fill="FFFFFF"/>
          <w:lang w:val="en-US" w:eastAsia="zh-CN"/>
        </w:rPr>
        <w:t>100%。</w:t>
      </w:r>
    </w:p>
    <w:p w14:paraId="0697282D">
      <w:pPr>
        <w:numPr>
          <w:ilvl w:val="0"/>
          <w:numId w:val="1"/>
        </w:num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主要措施和做法</w:t>
      </w:r>
    </w:p>
    <w:p w14:paraId="38DA8237">
      <w:pPr>
        <w:spacing w:line="56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（一）实施重点</w:t>
      </w:r>
    </w:p>
    <w:p w14:paraId="4872A628">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立足我县农业生产实际，我县 2021－2023 年农机购置补贴机具种类范围为2</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大类4</w:t>
      </w:r>
      <w:r>
        <w:rPr>
          <w:rFonts w:hint="eastAsia" w:ascii="仿宋" w:hAnsi="仿宋" w:eastAsia="仿宋" w:cs="仿宋"/>
          <w:sz w:val="32"/>
          <w:szCs w:val="32"/>
          <w:shd w:val="clear" w:color="auto" w:fill="FFFFFF"/>
          <w:lang w:val="en-US" w:eastAsia="zh-CN"/>
        </w:rPr>
        <w:t>6</w:t>
      </w:r>
      <w:r>
        <w:rPr>
          <w:rFonts w:hint="eastAsia" w:ascii="仿宋" w:hAnsi="仿宋" w:eastAsia="仿宋" w:cs="仿宋"/>
          <w:sz w:val="32"/>
          <w:szCs w:val="32"/>
          <w:shd w:val="clear" w:color="auto" w:fill="FFFFFF"/>
        </w:rPr>
        <w:t>个小类1</w:t>
      </w:r>
      <w:r>
        <w:rPr>
          <w:rFonts w:hint="eastAsia" w:ascii="仿宋" w:hAnsi="仿宋" w:eastAsia="仿宋" w:cs="仿宋"/>
          <w:sz w:val="32"/>
          <w:szCs w:val="32"/>
          <w:shd w:val="clear" w:color="auto" w:fill="FFFFFF"/>
          <w:lang w:val="en-US" w:eastAsia="zh-CN"/>
        </w:rPr>
        <w:t>20</w:t>
      </w:r>
      <w:r>
        <w:rPr>
          <w:rFonts w:hint="eastAsia" w:ascii="仿宋" w:hAnsi="仿宋" w:eastAsia="仿宋" w:cs="仿宋"/>
          <w:sz w:val="32"/>
          <w:szCs w:val="32"/>
          <w:shd w:val="clear" w:color="auto" w:fill="FFFFFF"/>
        </w:rPr>
        <w:t>个品目。我县补贴范围3年内保持总体稳定，必要的调整将按年度进行。</w:t>
      </w:r>
    </w:p>
    <w:p w14:paraId="11818836">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继续实施连栋温室农机新产品购置补贴试点和对植保无人驾驶航空器（原植保无人飞机试点）进行购置补贴，具体操作办法另行通知。在此之前，植保无人驾驶航空器购置补贴工作，总体上继续按有关规定实施。补贴对象为农业生产经营组织，个人购买的暂不予补贴。</w:t>
      </w:r>
    </w:p>
    <w:p w14:paraId="6096BA64">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根据农业生产需要和资金供需实际，我县从安徽省补贴范围中选取补贴机具品目，优先保障粮食、生猪等重要农畜产品生产以及支持农业绿色发展和数字化发展所需机具的补贴需要。</w:t>
      </w:r>
    </w:p>
    <w:p w14:paraId="137D0C34">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开展大豆玉米带状复合种植机具新产品购置补贴试点工作。</w:t>
      </w:r>
    </w:p>
    <w:p w14:paraId="2915274E">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农机报废更新补贴继续按《五河县农业农村局 五河县财政局 五河县商务局关于印发农业机械报废更新补贴实施方案的通知》（五农〔2020〕155号）规定执行。</w:t>
      </w:r>
    </w:p>
    <w:p w14:paraId="7709C417">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结合我县补贴资金规模和农业生产实际等综合情况，原则上每户年度内可申请补贴机具台数为3台（套），农业生产经营组织年度内可申请补贴机具台数为6台（套）。</w:t>
      </w:r>
    </w:p>
    <w:p w14:paraId="27F28943">
      <w:pPr>
        <w:spacing w:line="560" w:lineRule="exact"/>
        <w:rPr>
          <w:rFonts w:hint="eastAsia" w:ascii="楷体_GB2312" w:hAnsi="楷体_GB2312" w:eastAsia="楷体_GB2312" w:cs="楷体_GB2312"/>
          <w:b/>
          <w:bCs/>
          <w:sz w:val="32"/>
          <w:szCs w:val="32"/>
          <w:shd w:val="clear" w:color="auto" w:fill="FFFFFF"/>
        </w:rPr>
      </w:pPr>
      <w:r>
        <w:rPr>
          <w:rFonts w:hint="eastAsia" w:ascii="仿宋" w:hAnsi="仿宋" w:eastAsia="仿宋" w:cs="仿宋"/>
          <w:b/>
          <w:sz w:val="32"/>
          <w:szCs w:val="32"/>
          <w:shd w:val="clear" w:color="auto" w:fill="FFFFFF"/>
        </w:rPr>
        <w:t>（二）</w:t>
      </w:r>
      <w:r>
        <w:rPr>
          <w:rFonts w:hint="eastAsia" w:ascii="楷体_GB2312" w:hAnsi="楷体_GB2312" w:eastAsia="楷体_GB2312" w:cs="楷体_GB2312"/>
          <w:b/>
          <w:bCs/>
          <w:sz w:val="32"/>
          <w:szCs w:val="32"/>
          <w:shd w:val="clear" w:color="auto" w:fill="FFFFFF"/>
        </w:rPr>
        <w:t>阳光操作，规范补贴程序。</w:t>
      </w:r>
    </w:p>
    <w:p w14:paraId="4771617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2021－2023 年农机购置补贴政策按照“自主购机、定额补贴、先购后补、县级结算、直补到卡（户）”方式实施。</w:t>
      </w:r>
    </w:p>
    <w:p w14:paraId="14F66F88">
      <w:pPr>
        <w:shd w:val="clear" w:color="auto" w:fill="FFFFFF"/>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Cs/>
          <w:sz w:val="32"/>
          <w:szCs w:val="32"/>
        </w:rPr>
        <w:t>1、</w:t>
      </w:r>
      <w:r>
        <w:rPr>
          <w:rFonts w:hint="eastAsia" w:ascii="楷体_GB2312" w:hAnsi="楷体_GB2312" w:eastAsia="楷体_GB2312" w:cs="楷体_GB2312"/>
          <w:b/>
          <w:sz w:val="32"/>
          <w:szCs w:val="32"/>
        </w:rPr>
        <w:t>公开信息，接受监督。</w:t>
      </w:r>
      <w:r>
        <w:rPr>
          <w:rFonts w:hint="eastAsia" w:ascii="仿宋_GB2312" w:hAnsi="仿宋_GB2312" w:eastAsia="仿宋_GB2312" w:cs="仿宋_GB2312"/>
          <w:bCs/>
          <w:sz w:val="32"/>
          <w:szCs w:val="32"/>
        </w:rPr>
        <w:t>五河县农机购置补贴办</w:t>
      </w:r>
      <w:r>
        <w:rPr>
          <w:rFonts w:hint="eastAsia" w:ascii="仿宋_GB2312" w:hAnsi="仿宋_GB2312" w:eastAsia="仿宋_GB2312" w:cs="仿宋_GB2312"/>
          <w:sz w:val="32"/>
          <w:szCs w:val="32"/>
          <w:shd w:val="clear" w:color="auto" w:fill="FFFFFF"/>
        </w:rPr>
        <w:t>严格遵循按章办事、方便农民、阳光操作的方针，始终把公开、公平、公正的操作原则贯穿始终，确保政策落实不走样，有效预防职务犯罪。</w:t>
      </w:r>
    </w:p>
    <w:p w14:paraId="36AA38DB">
      <w:pPr>
        <w:spacing w:line="560" w:lineRule="exact"/>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因地制宜、综合运用宣传挂图、报纸杂志、广播电视、互联网等方式，全方位开展补贴政策与实施工作宣传解读，着力提升政策知晓率，切实保障购机者、生产经销企业和广大农民群众的知情权、监督权。按照农机购置补贴信息公开专栏建设有关要求，健全完善农机购置补贴信息公开专栏，并与省农机购置补贴信息公开专栏实现链接。全面规范及时公开近三年县域内补贴受益信息，资金兑付情况、农业农村和财政部门的咨询投诉举报电话、补贴资金规模、使用进度（每半月一次）、违规查处结果等信息，主动接受社会监督。</w:t>
      </w:r>
    </w:p>
    <w:p w14:paraId="4CF6AF5E">
      <w:pPr>
        <w:numPr>
          <w:ilvl w:val="0"/>
          <w:numId w:val="2"/>
        </w:numPr>
        <w:spacing w:line="560" w:lineRule="exact"/>
        <w:ind w:firstLine="482" w:firstLineChars="150"/>
        <w:rPr>
          <w:rFonts w:hint="eastAsia" w:ascii="仿宋_GB2312" w:hAnsi="仿宋_GB2312" w:eastAsia="仿宋_GB2312" w:cs="仿宋_GB2312"/>
          <w:bCs/>
          <w:sz w:val="32"/>
          <w:szCs w:val="32"/>
        </w:rPr>
      </w:pPr>
      <w:r>
        <w:rPr>
          <w:rFonts w:hint="eastAsia" w:ascii="楷体_GB2312" w:hAnsi="楷体_GB2312" w:eastAsia="楷体_GB2312" w:cs="楷体_GB2312"/>
          <w:b/>
          <w:sz w:val="32"/>
          <w:szCs w:val="32"/>
        </w:rPr>
        <w:t>优化服务，便民高效。</w:t>
      </w:r>
      <w:r>
        <w:rPr>
          <w:rFonts w:hint="eastAsia" w:ascii="仿宋_GB2312" w:hAnsi="仿宋_GB2312" w:eastAsia="仿宋_GB2312" w:cs="仿宋_GB2312"/>
          <w:bCs/>
          <w:sz w:val="32"/>
          <w:szCs w:val="32"/>
        </w:rPr>
        <w:t>五河县全面实行办理服务系统常年连续开放，严格落实补贴申请限时办理要求，加快补贴申请受理、资格审核、机具核验、资金兑付等工作。清理、取消补贴申请过程中不必要的限制性规定，精简补贴申请材料。推广应用手机 APP“皖事通”申请补贴，开展非现场补贴申请，补贴机具核验预约等便民服务。并可实现牌证管理机具的信息化核验和免于现场实物核验，方便购机者随时在线提交补贴申请、应录尽录，加快实现购机者线下申领补贴“最多跑一次”“最多跑一地”。</w:t>
      </w:r>
    </w:p>
    <w:p w14:paraId="3ED1F4FD">
      <w:pPr>
        <w:spacing w:line="56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补贴申领原则上当年有效，因当年财政补贴资金规模不够、办理手续时间紧张等无法享受补贴的，可在下一个年度优先兑付。补贴政策全面实行跨年度连续实施，除发生违规行为或补贴资金超录外，不得以任何理由限制购机者提交补贴申请，补贴机具资质、补贴标准和办理程序等均按购机者提交补贴申请并录入办理服务系统时的相关规定执行，不受政策调整影响，切实稳定购机者补贴申领预期。</w:t>
      </w:r>
    </w:p>
    <w:p w14:paraId="032C64EC">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收集整理补贴档案，按照“人人档案详尽，事事记录全面”的原则，做好机具的信息采集、录入、分析、整理和上报工作，做到了全程留痕，可追溯。</w:t>
      </w:r>
    </w:p>
    <w:p w14:paraId="2DCF09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3、</w:t>
      </w:r>
      <w:r>
        <w:rPr>
          <w:rFonts w:hint="eastAsia" w:ascii="仿宋_GB2312" w:hAnsi="仿宋_GB2312" w:eastAsia="仿宋_GB2312" w:cs="仿宋_GB2312"/>
          <w:b/>
          <w:bCs/>
          <w:kern w:val="2"/>
          <w:sz w:val="32"/>
          <w:szCs w:val="32"/>
          <w:shd w:val="clear" w:color="auto" w:fill="FFFFFF"/>
          <w:lang w:val="en-US" w:eastAsia="zh-CN" w:bidi="ar-SA"/>
        </w:rPr>
        <w:t>机具核验、资金兑付</w:t>
      </w:r>
      <w:r>
        <w:rPr>
          <w:rFonts w:hint="eastAsia" w:ascii="仿宋_GB2312" w:hAnsi="仿宋_GB2312" w:eastAsia="仿宋_GB2312" w:cs="仿宋_GB2312"/>
          <w:kern w:val="2"/>
          <w:sz w:val="32"/>
          <w:szCs w:val="32"/>
          <w:shd w:val="clear" w:color="auto" w:fill="FFFFFF"/>
          <w:lang w:val="en-US" w:eastAsia="zh-CN" w:bidi="ar-SA"/>
        </w:rPr>
        <w:t>。县农业农村局按照《安徽省农机购置补贴产品核验流程（试行）》和《五河县农机购置补贴机具核验工作要点（试行）》要求，对单台补贴额度较高的重点机具，连续多年享受补贴的补贴对象，以及享受补贴数量多、金额大的个人和农业生产经营组织进行重点审核抽查。</w:t>
      </w:r>
    </w:p>
    <w:p w14:paraId="369395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县农业农村局应及时整理好补贴对象资金结算统计表（包括中央农机购置补贴、报废更新补贴）和补贴资金发放清册等，原则上每月向县级财局报送1次。县财政局审核县农业农村局提交的资金兑付申请与有关材料，于15个工作日内通过国库集中支付方式向符合要求的购机者兑付资金。严禁挤占挪用农机购置补贴资金。。</w:t>
      </w:r>
    </w:p>
    <w:p w14:paraId="2B6D98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购机者对其购置的补贴机具拥有所有权，自主使用，可依法处置。</w:t>
      </w:r>
    </w:p>
    <w:p w14:paraId="73D4AD9D">
      <w:pPr>
        <w:widowControl/>
        <w:shd w:val="clear" w:color="auto" w:fill="FFFFFF"/>
        <w:spacing w:line="560" w:lineRule="exact"/>
        <w:ind w:right="90" w:firstLine="630" w:firstLineChars="196"/>
        <w:rPr>
          <w:rFonts w:hint="eastAsia" w:ascii="仿宋_GB2312" w:hAnsi="仿宋_GB2312" w:eastAsia="仿宋_GB2312" w:cs="仿宋_GB2312"/>
          <w:kern w:val="0"/>
          <w:sz w:val="32"/>
          <w:szCs w:val="32"/>
        </w:rPr>
      </w:pPr>
      <w:r>
        <w:rPr>
          <w:rFonts w:hint="eastAsia" w:ascii="楷体_GB2312" w:hAnsi="楷体_GB2312" w:eastAsia="楷体_GB2312" w:cs="楷体_GB2312"/>
          <w:b/>
          <w:bCs/>
          <w:sz w:val="32"/>
          <w:szCs w:val="32"/>
          <w:shd w:val="clear" w:color="auto" w:fill="FFFFFF"/>
        </w:rPr>
        <w:t>（三）加强领导，确保实效；突出绩效，强化落实。</w:t>
      </w:r>
      <w:r>
        <w:rPr>
          <w:rFonts w:hint="eastAsia" w:ascii="仿宋_GB2312" w:hAnsi="仿宋_GB2312" w:eastAsia="仿宋_GB2312" w:cs="仿宋_GB2312"/>
          <w:kern w:val="0"/>
          <w:sz w:val="32"/>
          <w:szCs w:val="32"/>
        </w:rPr>
        <w:t>县农业农村局、财政局在县政府领导下组织实施农机购置补贴政策，切实加强政策实施管理工作的领导，建立健全政府领导下的农业农村部门、财政部门联合监管机制，落实县农业农村、财政等相关部门指导监督责任。严格落实</w:t>
      </w:r>
      <w:r>
        <w:rPr>
          <w:rFonts w:hint="eastAsia" w:ascii="仿宋_GB2312" w:hAnsi="仿宋_GB2312" w:eastAsia="仿宋_GB2312" w:cs="仿宋_GB2312"/>
          <w:bCs/>
          <w:sz w:val="32"/>
          <w:szCs w:val="32"/>
        </w:rPr>
        <w:t>《安徽省农业农村厅 安徽省财政厅关于进一步加强农机购置补贴政策监管强化纪律约束的通知》（皖农机函〔2019〕450号）和《安徽省农业农村厅关于印发农机购置补贴产品违规经营行为处理规范（试行）的通知》（皖农机〔2018〕217号）要求，</w:t>
      </w:r>
      <w:r>
        <w:rPr>
          <w:rFonts w:hint="eastAsia" w:ascii="仿宋_GB2312" w:hAnsi="仿宋_GB2312" w:eastAsia="仿宋_GB2312" w:cs="仿宋_GB2312"/>
          <w:kern w:val="0"/>
          <w:sz w:val="32"/>
          <w:szCs w:val="32"/>
        </w:rPr>
        <w:t>进一步明确职责分工，深入落实县领导小组的政策实施领导责任、县农业农村局组织实施责任和财政局资金兑付与监管责任。对实施过程中出现的问题，要认真研究解决，重大问题及时向上级机关报告。重大事项须提交县农机购置补贴领导小组集体研究决策。</w:t>
      </w:r>
    </w:p>
    <w:p w14:paraId="57219728">
      <w:pPr>
        <w:widowControl/>
        <w:shd w:val="solid" w:color="FFFFFF" w:fill="auto"/>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落实政策实施风险防控责任。切实加强政策实施管理工作的领导，建立健全政府领导下的农、财两部门联合监管机制。</w:t>
      </w:r>
      <w:r>
        <w:rPr>
          <w:rFonts w:hint="eastAsia" w:ascii="仿宋_GB2312" w:hAnsi="仿宋_GB2312" w:eastAsia="仿宋_GB2312" w:cs="仿宋_GB2312"/>
          <w:kern w:val="0"/>
          <w:sz w:val="32"/>
          <w:szCs w:val="32"/>
        </w:rPr>
        <w:t>严格落实农机购置补贴产品违规经营行为处理有关规定，严厉打击采用提供不实投档信息、产品信息、销售信息和</w:t>
      </w:r>
      <w:r>
        <w:rPr>
          <w:rFonts w:hint="eastAsia" w:ascii="仿宋_GB2312" w:hAnsi="仿宋_GB2312" w:eastAsia="仿宋_GB2312" w:cs="仿宋_GB2312"/>
          <w:sz w:val="32"/>
          <w:szCs w:val="32"/>
        </w:rPr>
        <w:t>严厉打击伪造、变造、篡改、冒用农机购置补贴产品的铭牌、合格证、鉴定证书等信息；销售的补贴产品配置与检验报告主参数配置不符，包括降低配置，以小充大</w:t>
      </w:r>
      <w:r>
        <w:rPr>
          <w:rFonts w:hint="eastAsia" w:ascii="仿宋_GB2312" w:hAnsi="仿宋_GB2312" w:eastAsia="仿宋_GB2312" w:cs="仿宋_GB2312"/>
          <w:kern w:val="0"/>
          <w:sz w:val="32"/>
          <w:szCs w:val="32"/>
        </w:rPr>
        <w:t>等违规手段骗套补贴行为，或涉事产销企业拒不配合调查、提供虚假调查材料等行为。</w:t>
      </w:r>
    </w:p>
    <w:p w14:paraId="57ED5D7F">
      <w:pPr>
        <w:spacing w:line="360" w:lineRule="auto"/>
        <w:rPr>
          <w:rFonts w:hint="eastAsia" w:ascii="仿宋" w:hAnsi="仿宋" w:eastAsia="仿宋" w:cs="仿宋"/>
          <w:sz w:val="30"/>
          <w:szCs w:val="30"/>
        </w:rPr>
      </w:pPr>
    </w:p>
    <w:p w14:paraId="3BE628A7">
      <w:pPr>
        <w:spacing w:line="360" w:lineRule="auto"/>
        <w:rPr>
          <w:rFonts w:hint="eastAsia" w:ascii="仿宋" w:hAnsi="仿宋" w:eastAsia="仿宋" w:cs="仿宋"/>
          <w:sz w:val="30"/>
          <w:szCs w:val="30"/>
        </w:rPr>
      </w:pPr>
    </w:p>
    <w:p w14:paraId="6F6BD68C">
      <w:pPr>
        <w:spacing w:line="360" w:lineRule="auto"/>
        <w:rPr>
          <w:rFonts w:hint="eastAsia" w:ascii="仿宋" w:hAnsi="仿宋" w:eastAsia="仿宋" w:cs="仿宋"/>
          <w:sz w:val="30"/>
          <w:szCs w:val="30"/>
        </w:rPr>
      </w:pPr>
    </w:p>
    <w:p w14:paraId="2EABFB71">
      <w:pPr>
        <w:spacing w:line="360" w:lineRule="auto"/>
        <w:ind w:firstLine="5700" w:firstLineChars="1900"/>
        <w:rPr>
          <w:rFonts w:hint="eastAsia" w:ascii="仿宋" w:hAnsi="仿宋" w:eastAsia="仿宋" w:cs="仿宋"/>
          <w:sz w:val="30"/>
          <w:szCs w:val="30"/>
          <w:lang w:eastAsia="zh-CN"/>
        </w:rPr>
      </w:pPr>
      <w:r>
        <w:rPr>
          <w:rFonts w:hint="eastAsia" w:ascii="仿宋" w:hAnsi="仿宋" w:eastAsia="仿宋" w:cs="仿宋"/>
          <w:sz w:val="30"/>
          <w:szCs w:val="30"/>
          <w:lang w:eastAsia="zh-CN"/>
        </w:rPr>
        <w:t>五河县农业农村局</w:t>
      </w:r>
    </w:p>
    <w:p w14:paraId="2B1D0049">
      <w:pPr>
        <w:spacing w:line="360" w:lineRule="auto"/>
        <w:ind w:firstLine="5700" w:firstLineChars="19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2023年12月27日</w:t>
      </w:r>
    </w:p>
    <w:p w14:paraId="12496AB3"/>
    <w:sectPr>
      <w:footerReference r:id="rId3" w:type="default"/>
      <w:pgSz w:w="11910" w:h="16850"/>
      <w:pgMar w:top="1701" w:right="1531" w:bottom="1417" w:left="1587" w:header="0"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6E4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58267B">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58267B">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CB5DE"/>
    <w:multiLevelType w:val="singleLevel"/>
    <w:tmpl w:val="ADACB5DE"/>
    <w:lvl w:ilvl="0" w:tentative="0">
      <w:start w:val="2"/>
      <w:numFmt w:val="decimal"/>
      <w:suff w:val="nothing"/>
      <w:lvlText w:val="%1、"/>
      <w:lvlJc w:val="left"/>
    </w:lvl>
  </w:abstractNum>
  <w:abstractNum w:abstractNumId="1">
    <w:nsid w:val="7906601E"/>
    <w:multiLevelType w:val="singleLevel"/>
    <w:tmpl w:val="7906601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NjllNjJmZDU5YTY1NDEzMTI0ODk1ZDRkODNlNTYifQ=="/>
  </w:docVars>
  <w:rsids>
    <w:rsidRoot w:val="4B062A89"/>
    <w:rsid w:val="0C0179A7"/>
    <w:rsid w:val="35FD371F"/>
    <w:rsid w:val="4B062A89"/>
    <w:rsid w:val="61F92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left="420" w:left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仿宋"/>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2"/>
    <w:qFormat/>
    <w:uiPriority w:val="99"/>
    <w:pPr>
      <w:ind w:firstLine="42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3034</Words>
  <Characters>3293</Characters>
  <Lines>0</Lines>
  <Paragraphs>0</Paragraphs>
  <TotalTime>34</TotalTime>
  <ScaleCrop>false</ScaleCrop>
  <LinksUpToDate>false</LinksUpToDate>
  <CharactersWithSpaces>3304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2024-07-02T08:15:00Z</dcterms:created>
  <dc:creator>我想静静</dc:creator>
  <cp:lastModifiedBy>我想静静</cp:lastModifiedBy>
  <dcterms:modified xsi:type="dcterms:W3CDTF">2026-05-15T03:09:19Z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54ABC19B023E471490525431AEB90BE6_13</vt:lpwstr>
  </property>
  <property fmtid="{D5CDD505-2E9C-101B-9397-08002B2CF9AE}" pid="4" name="KSOTemplateDocerSaveRecord">
    <vt:lpwstr>eyJoZGlkIjoiZWEzNjllNjJmZDU5YTY1NDEzMTI0ODk1ZDRkODNlNTYiLCJ1c2VySWQiOiIzODYyODM0MTUifQ==</vt:lpwstr>
  </property>
</Properties>
</file>