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B7" w:rsidRDefault="00A7762E">
      <w:pPr>
        <w:rPr>
          <w:rFonts w:ascii="黑体" w:eastAsia="黑体" w:hAnsi="黑体" w:cs="仿宋_GB2312"/>
          <w:szCs w:val="32"/>
        </w:rPr>
      </w:pPr>
      <w:r>
        <w:rPr>
          <w:rFonts w:ascii="黑体" w:eastAsia="黑体" w:hAnsi="黑体" w:cs="仿宋_GB2312" w:hint="eastAsia"/>
          <w:szCs w:val="32"/>
        </w:rPr>
        <w:t>附件</w:t>
      </w:r>
      <w:r>
        <w:rPr>
          <w:rFonts w:ascii="黑体" w:eastAsia="黑体" w:hAnsi="黑体" w:cs="仿宋_GB2312" w:hint="eastAsia"/>
          <w:szCs w:val="32"/>
        </w:rPr>
        <w:t>5</w:t>
      </w:r>
    </w:p>
    <w:p w:rsidR="001136B7" w:rsidRDefault="009A032E">
      <w:pPr>
        <w:spacing w:line="540" w:lineRule="exact"/>
        <w:jc w:val="center"/>
        <w:rPr>
          <w:rFonts w:ascii="方正小标宋_GBK" w:eastAsia="方正小标宋_GBK" w:hAnsi="Arial" w:cs="Arial"/>
          <w:sz w:val="44"/>
          <w:szCs w:val="44"/>
        </w:rPr>
      </w:pPr>
      <w:r>
        <w:rPr>
          <w:rFonts w:ascii="方正小标宋_GBK" w:eastAsia="方正小标宋_GBK" w:hAnsi="Arial" w:cs="Arial" w:hint="eastAsia"/>
          <w:sz w:val="44"/>
          <w:szCs w:val="44"/>
        </w:rPr>
        <w:t>头铺</w:t>
      </w:r>
      <w:r w:rsidR="00A7762E">
        <w:rPr>
          <w:rFonts w:ascii="方正小标宋_GBK" w:eastAsia="方正小标宋_GBK" w:hAnsi="Arial" w:cs="Arial" w:hint="eastAsia"/>
          <w:sz w:val="44"/>
          <w:szCs w:val="44"/>
        </w:rPr>
        <w:t>镇</w:t>
      </w:r>
      <w:r>
        <w:rPr>
          <w:rFonts w:ascii="方正小标宋_GBK" w:eastAsia="方正小标宋_GBK" w:hAnsi="Arial" w:cs="Arial" w:hint="eastAsia"/>
          <w:sz w:val="44"/>
          <w:szCs w:val="44"/>
        </w:rPr>
        <w:t>两女户新农合</w:t>
      </w:r>
      <w:r w:rsidR="00A7762E">
        <w:rPr>
          <w:rFonts w:ascii="方正小标宋_GBK" w:eastAsia="方正小标宋_GBK" w:hAnsi="Arial" w:cs="Arial" w:hint="eastAsia"/>
          <w:sz w:val="44"/>
          <w:szCs w:val="44"/>
        </w:rPr>
        <w:t>项目</w:t>
      </w:r>
      <w:r w:rsidR="00A7762E">
        <w:rPr>
          <w:rFonts w:ascii="方正小标宋_GBK" w:eastAsia="方正小标宋_GBK" w:hAnsi="Arial" w:cs="Arial" w:hint="eastAsia"/>
          <w:sz w:val="44"/>
          <w:szCs w:val="44"/>
        </w:rPr>
        <w:t>绩效评价报告</w:t>
      </w:r>
    </w:p>
    <w:p w:rsidR="001136B7" w:rsidRDefault="00A7762E">
      <w:pPr>
        <w:spacing w:line="540" w:lineRule="exact"/>
        <w:ind w:firstLine="60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一、项目基本情况</w:t>
      </w:r>
    </w:p>
    <w:p w:rsidR="001136B7" w:rsidRDefault="00A7762E">
      <w:pPr>
        <w:spacing w:line="540" w:lineRule="exact"/>
        <w:ind w:firstLine="600"/>
        <w:outlineLvl w:val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（一）项目概况。</w:t>
      </w:r>
    </w:p>
    <w:p w:rsidR="001136B7" w:rsidRDefault="00A7762E">
      <w:pPr>
        <w:spacing w:line="540" w:lineRule="exact"/>
        <w:ind w:firstLine="600"/>
        <w:outlineLvl w:val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</w:t>
      </w:r>
      <w:r>
        <w:rPr>
          <w:rFonts w:ascii="仿宋_GB2312" w:hAnsi="仿宋_GB2312" w:cs="仿宋_GB2312" w:hint="eastAsia"/>
          <w:szCs w:val="32"/>
        </w:rPr>
        <w:t>、项目背景：</w:t>
      </w:r>
      <w:r>
        <w:rPr>
          <w:rFonts w:ascii="仿宋_GB2312" w:hAnsi="仿宋_GB2312" w:cs="仿宋_GB2312" w:hint="eastAsia"/>
          <w:szCs w:val="32"/>
        </w:rPr>
        <w:t>计划生育两女户</w:t>
      </w:r>
      <w:r>
        <w:rPr>
          <w:rFonts w:ascii="仿宋_GB2312" w:hAnsi="仿宋_GB2312" w:cs="仿宋_GB2312" w:hint="eastAsia"/>
          <w:szCs w:val="32"/>
        </w:rPr>
        <w:t>医疗保险</w:t>
      </w:r>
      <w:r>
        <w:rPr>
          <w:rFonts w:ascii="仿宋_GB2312" w:hAnsi="仿宋_GB2312" w:cs="仿宋_GB2312" w:hint="eastAsia"/>
          <w:szCs w:val="32"/>
        </w:rPr>
        <w:t>是</w:t>
      </w:r>
      <w:r>
        <w:rPr>
          <w:rFonts w:ascii="仿宋_GB2312" w:hAnsi="仿宋_GB2312" w:cs="仿宋_GB2312" w:hint="eastAsia"/>
          <w:szCs w:val="32"/>
        </w:rPr>
        <w:t>为解决农村</w:t>
      </w:r>
      <w:r>
        <w:rPr>
          <w:rFonts w:ascii="仿宋_GB2312" w:hAnsi="仿宋_GB2312" w:cs="仿宋_GB2312" w:hint="eastAsia"/>
          <w:szCs w:val="32"/>
        </w:rPr>
        <w:t>两女户家庭</w:t>
      </w:r>
      <w:r>
        <w:rPr>
          <w:rFonts w:ascii="仿宋_GB2312" w:hAnsi="仿宋_GB2312" w:cs="仿宋_GB2312" w:hint="eastAsia"/>
          <w:szCs w:val="32"/>
        </w:rPr>
        <w:t>看病就医问题而建立的一项基本医疗保障制度，其目的是从制度上为</w:t>
      </w:r>
      <w:r>
        <w:rPr>
          <w:rFonts w:ascii="仿宋_GB2312" w:hAnsi="仿宋_GB2312" w:cs="仿宋_GB2312" w:hint="eastAsia"/>
          <w:szCs w:val="32"/>
        </w:rPr>
        <w:t>计划生育两女户</w:t>
      </w:r>
      <w:r>
        <w:rPr>
          <w:rFonts w:ascii="仿宋_GB2312" w:hAnsi="仿宋_GB2312" w:cs="仿宋_GB2312" w:hint="eastAsia"/>
          <w:szCs w:val="32"/>
        </w:rPr>
        <w:t>提供基本医疗保障，以大病统筹为主，重点解决</w:t>
      </w:r>
      <w:r>
        <w:rPr>
          <w:rFonts w:ascii="仿宋_GB2312" w:hAnsi="仿宋_GB2312" w:cs="仿宋_GB2312" w:hint="eastAsia"/>
          <w:szCs w:val="32"/>
        </w:rPr>
        <w:t>他们</w:t>
      </w:r>
      <w:r>
        <w:rPr>
          <w:rFonts w:ascii="仿宋_GB2312" w:hAnsi="仿宋_GB2312" w:cs="仿宋_GB2312" w:hint="eastAsia"/>
          <w:szCs w:val="32"/>
        </w:rPr>
        <w:t>患大病而出现的因病致贫、因病返贫问题，提高</w:t>
      </w:r>
      <w:r>
        <w:rPr>
          <w:rFonts w:ascii="仿宋_GB2312" w:hAnsi="仿宋_GB2312" w:cs="仿宋_GB2312" w:hint="eastAsia"/>
          <w:szCs w:val="32"/>
        </w:rPr>
        <w:t>两女户家庭</w:t>
      </w:r>
      <w:r>
        <w:rPr>
          <w:rFonts w:ascii="仿宋_GB2312" w:hAnsi="仿宋_GB2312" w:cs="仿宋_GB2312" w:hint="eastAsia"/>
          <w:szCs w:val="32"/>
        </w:rPr>
        <w:t>的健康水平，促进城乡协调发展，推进社会主义新农村建设，</w:t>
      </w:r>
      <w:r>
        <w:rPr>
          <w:rFonts w:ascii="仿宋_GB2312" w:hAnsi="仿宋_GB2312" w:cs="仿宋_GB2312" w:hint="eastAsia"/>
          <w:szCs w:val="32"/>
        </w:rPr>
        <w:t>同时保障各村居民大病得到救助，</w:t>
      </w:r>
      <w:r>
        <w:rPr>
          <w:rFonts w:ascii="仿宋_GB2312" w:hAnsi="仿宋_GB2312" w:cs="仿宋_GB2312" w:hint="eastAsia"/>
          <w:szCs w:val="32"/>
        </w:rPr>
        <w:t>因此</w:t>
      </w:r>
      <w:r>
        <w:rPr>
          <w:rFonts w:ascii="仿宋_GB2312" w:hAnsi="仿宋_GB2312" w:cs="仿宋_GB2312" w:hint="eastAsia"/>
          <w:szCs w:val="32"/>
        </w:rPr>
        <w:t>202</w:t>
      </w: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年度</w:t>
      </w:r>
      <w:r w:rsidR="009A032E">
        <w:rPr>
          <w:rFonts w:ascii="仿宋_GB2312" w:hAnsi="仿宋_GB2312" w:cs="仿宋_GB2312" w:hint="eastAsia"/>
          <w:szCs w:val="32"/>
        </w:rPr>
        <w:t>头铺</w:t>
      </w:r>
      <w:r>
        <w:rPr>
          <w:rFonts w:ascii="仿宋_GB2312" w:hAnsi="仿宋_GB2312" w:cs="仿宋_GB2312" w:hint="eastAsia"/>
          <w:szCs w:val="32"/>
        </w:rPr>
        <w:t>镇</w:t>
      </w:r>
      <w:r w:rsidR="009A032E">
        <w:rPr>
          <w:rFonts w:ascii="仿宋_GB2312" w:hAnsi="仿宋_GB2312" w:cs="仿宋_GB2312" w:hint="eastAsia"/>
          <w:szCs w:val="32"/>
        </w:rPr>
        <w:t>两女户新农合</w:t>
      </w:r>
      <w:r>
        <w:rPr>
          <w:rFonts w:ascii="仿宋_GB2312" w:hAnsi="仿宋_GB2312" w:cs="仿宋_GB2312" w:hint="eastAsia"/>
          <w:szCs w:val="32"/>
        </w:rPr>
        <w:t>专项资金计划支出</w:t>
      </w:r>
      <w:r w:rsidR="009A032E">
        <w:rPr>
          <w:rFonts w:ascii="仿宋_GB2312" w:hAnsi="仿宋_GB2312" w:cs="仿宋_GB2312" w:hint="eastAsia"/>
          <w:szCs w:val="32"/>
        </w:rPr>
        <w:t>14.3</w:t>
      </w:r>
      <w:r>
        <w:rPr>
          <w:rFonts w:ascii="仿宋_GB2312" w:hAnsi="仿宋_GB2312" w:cs="仿宋_GB2312" w:hint="eastAsia"/>
          <w:szCs w:val="32"/>
        </w:rPr>
        <w:t>万元。</w:t>
      </w:r>
    </w:p>
    <w:p w:rsidR="001136B7" w:rsidRDefault="00A7762E">
      <w:pPr>
        <w:spacing w:line="540" w:lineRule="exact"/>
        <w:ind w:firstLine="600"/>
        <w:outlineLvl w:val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、主要内容及实施情况：项目起止时间：</w:t>
      </w:r>
      <w:r>
        <w:rPr>
          <w:rFonts w:ascii="仿宋_GB2312" w:hAnsi="仿宋_GB2312" w:cs="仿宋_GB2312" w:hint="eastAsia"/>
          <w:szCs w:val="32"/>
        </w:rPr>
        <w:t>202</w:t>
      </w: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</w:rPr>
        <w:t>1-12</w:t>
      </w:r>
      <w:r>
        <w:rPr>
          <w:rFonts w:ascii="仿宋_GB2312" w:hAnsi="仿宋_GB2312" w:cs="仿宋_GB2312" w:hint="eastAsia"/>
          <w:szCs w:val="32"/>
        </w:rPr>
        <w:t>月，项目总投资金额：</w:t>
      </w:r>
      <w:r w:rsidR="009A032E">
        <w:rPr>
          <w:rFonts w:ascii="仿宋_GB2312" w:hAnsi="仿宋_GB2312" w:cs="仿宋_GB2312" w:hint="eastAsia"/>
          <w:szCs w:val="32"/>
        </w:rPr>
        <w:t>14.3</w:t>
      </w:r>
      <w:r>
        <w:rPr>
          <w:rFonts w:ascii="仿宋_GB2312" w:hAnsi="仿宋_GB2312" w:cs="仿宋_GB2312" w:hint="eastAsia"/>
          <w:szCs w:val="32"/>
        </w:rPr>
        <w:t>万元。项目资金已按计划拨付，项目完成进度</w:t>
      </w:r>
      <w:r>
        <w:rPr>
          <w:rFonts w:ascii="仿宋_GB2312" w:hAnsi="仿宋_GB2312" w:cs="仿宋_GB2312" w:hint="eastAsia"/>
          <w:szCs w:val="32"/>
        </w:rPr>
        <w:t>100%</w:t>
      </w:r>
      <w:r>
        <w:rPr>
          <w:rFonts w:ascii="仿宋_GB2312" w:hAnsi="仿宋_GB2312" w:cs="仿宋_GB2312" w:hint="eastAsia"/>
          <w:szCs w:val="32"/>
        </w:rPr>
        <w:t>，资金支出</w:t>
      </w:r>
      <w:r>
        <w:rPr>
          <w:rFonts w:ascii="仿宋_GB2312" w:hAnsi="仿宋_GB2312" w:cs="仿宋_GB2312" w:hint="eastAsia"/>
          <w:szCs w:val="32"/>
        </w:rPr>
        <w:t>100%</w:t>
      </w:r>
      <w:r>
        <w:rPr>
          <w:rFonts w:ascii="仿宋_GB2312" w:hAnsi="仿宋_GB2312" w:cs="仿宋_GB2312" w:hint="eastAsia"/>
          <w:szCs w:val="32"/>
        </w:rPr>
        <w:t>，达到预期效果。</w:t>
      </w:r>
    </w:p>
    <w:p w:rsidR="001136B7" w:rsidRDefault="00A7762E">
      <w:pPr>
        <w:spacing w:line="540" w:lineRule="exact"/>
        <w:ind w:firstLine="600"/>
        <w:outlineLvl w:val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3</w:t>
      </w:r>
      <w:r>
        <w:rPr>
          <w:rFonts w:ascii="仿宋_GB2312" w:hAnsi="仿宋_GB2312" w:cs="仿宋_GB2312" w:hint="eastAsia"/>
          <w:szCs w:val="32"/>
        </w:rPr>
        <w:t>、资金投入和使用情况：</w:t>
      </w:r>
      <w:r w:rsidR="009A032E">
        <w:rPr>
          <w:rFonts w:ascii="仿宋_GB2312" w:hAnsi="仿宋_GB2312" w:cs="仿宋_GB2312" w:hint="eastAsia"/>
          <w:szCs w:val="32"/>
        </w:rPr>
        <w:t>两女户新农合</w:t>
      </w:r>
      <w:r>
        <w:rPr>
          <w:rFonts w:ascii="仿宋_GB2312" w:hAnsi="仿宋_GB2312" w:cs="仿宋_GB2312" w:hint="eastAsia"/>
          <w:szCs w:val="32"/>
        </w:rPr>
        <w:t>总额</w:t>
      </w:r>
      <w:r w:rsidR="009A032E">
        <w:rPr>
          <w:rFonts w:ascii="仿宋_GB2312" w:hAnsi="仿宋_GB2312" w:cs="仿宋_GB2312" w:hint="eastAsia"/>
          <w:szCs w:val="32"/>
        </w:rPr>
        <w:t>14.3</w:t>
      </w:r>
      <w:r>
        <w:rPr>
          <w:rFonts w:ascii="仿宋_GB2312" w:hAnsi="仿宋_GB2312" w:cs="仿宋_GB2312" w:hint="eastAsia"/>
          <w:szCs w:val="32"/>
        </w:rPr>
        <w:t>万元，用于</w:t>
      </w:r>
      <w:r>
        <w:rPr>
          <w:rFonts w:ascii="仿宋_GB2312" w:hAnsi="仿宋_GB2312" w:cs="仿宋_GB2312" w:hint="eastAsia"/>
          <w:szCs w:val="32"/>
        </w:rPr>
        <w:t>缴纳</w:t>
      </w:r>
      <w:r w:rsidR="009A032E">
        <w:rPr>
          <w:rFonts w:ascii="仿宋_GB2312" w:hAnsi="仿宋_GB2312" w:cs="仿宋_GB2312" w:hint="eastAsia"/>
          <w:szCs w:val="32"/>
        </w:rPr>
        <w:t>头铺</w:t>
      </w:r>
      <w:r>
        <w:rPr>
          <w:rFonts w:ascii="仿宋_GB2312" w:hAnsi="仿宋_GB2312" w:cs="仿宋_GB2312" w:hint="eastAsia"/>
          <w:szCs w:val="32"/>
        </w:rPr>
        <w:t>镇计生两女户家庭新农合医疗保险</w:t>
      </w:r>
      <w:r>
        <w:rPr>
          <w:rFonts w:ascii="仿宋_GB2312" w:hAnsi="仿宋_GB2312" w:cs="仿宋_GB2312" w:hint="eastAsia"/>
          <w:szCs w:val="32"/>
        </w:rPr>
        <w:t>。</w:t>
      </w:r>
    </w:p>
    <w:p w:rsidR="001136B7" w:rsidRDefault="00A7762E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（二）项目绩效目标。包括总体目标和阶段性目标。</w:t>
      </w:r>
    </w:p>
    <w:p w:rsidR="001136B7" w:rsidRDefault="00A7762E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总体目标：</w:t>
      </w:r>
      <w:r w:rsidR="009A032E">
        <w:rPr>
          <w:rFonts w:ascii="仿宋_GB2312" w:hAnsi="仿宋_GB2312" w:cs="仿宋_GB2312" w:hint="eastAsia"/>
          <w:szCs w:val="32"/>
        </w:rPr>
        <w:t>头铺</w:t>
      </w:r>
      <w:r>
        <w:rPr>
          <w:rFonts w:ascii="仿宋_GB2312" w:hAnsi="仿宋_GB2312" w:cs="仿宋_GB2312" w:hint="eastAsia"/>
          <w:szCs w:val="32"/>
        </w:rPr>
        <w:t>镇计生两女户家庭新农合医疗保险应买尽买，群众大病得到及时救助，认真做好审核摸底和上报工作，真正落实党的政策，服务优质。</w:t>
      </w:r>
      <w:r>
        <w:rPr>
          <w:rFonts w:ascii="仿宋_GB2312" w:hAnsi="仿宋_GB2312" w:cs="仿宋_GB2312" w:hint="eastAsia"/>
          <w:szCs w:val="32"/>
        </w:rPr>
        <w:t>202</w:t>
      </w:r>
      <w:r>
        <w:rPr>
          <w:rFonts w:ascii="仿宋_GB2312" w:hAnsi="仿宋_GB2312" w:cs="仿宋_GB2312" w:hint="eastAsia"/>
          <w:szCs w:val="32"/>
        </w:rPr>
        <w:t>2-2024</w:t>
      </w:r>
      <w:r>
        <w:rPr>
          <w:rFonts w:ascii="仿宋_GB2312" w:hAnsi="仿宋_GB2312" w:cs="仿宋_GB2312" w:hint="eastAsia"/>
          <w:szCs w:val="32"/>
        </w:rPr>
        <w:t>年</w:t>
      </w:r>
      <w:r w:rsidR="009A032E">
        <w:rPr>
          <w:rFonts w:ascii="仿宋_GB2312" w:hAnsi="仿宋_GB2312" w:cs="仿宋_GB2312" w:hint="eastAsia"/>
          <w:szCs w:val="32"/>
        </w:rPr>
        <w:t>两女户新农合</w:t>
      </w:r>
      <w:r>
        <w:rPr>
          <w:rFonts w:ascii="仿宋_GB2312" w:hAnsi="仿宋_GB2312" w:cs="仿宋_GB2312" w:hint="eastAsia"/>
          <w:szCs w:val="32"/>
        </w:rPr>
        <w:t>不低于</w:t>
      </w:r>
      <w:r w:rsidR="009A032E">
        <w:rPr>
          <w:rFonts w:ascii="仿宋_GB2312" w:hAnsi="仿宋_GB2312" w:cs="仿宋_GB2312" w:hint="eastAsia"/>
          <w:szCs w:val="32"/>
        </w:rPr>
        <w:t>42.9</w:t>
      </w:r>
      <w:r>
        <w:rPr>
          <w:rFonts w:ascii="仿宋_GB2312" w:hAnsi="仿宋_GB2312" w:cs="仿宋_GB2312" w:hint="eastAsia"/>
          <w:szCs w:val="32"/>
        </w:rPr>
        <w:t>万元，保障</w:t>
      </w:r>
      <w:r>
        <w:rPr>
          <w:rFonts w:ascii="仿宋_GB2312" w:hAnsi="仿宋_GB2312" w:cs="仿宋_GB2312" w:hint="eastAsia"/>
          <w:szCs w:val="32"/>
        </w:rPr>
        <w:t>两女户家庭医疗保险</w:t>
      </w:r>
      <w:r>
        <w:rPr>
          <w:rFonts w:ascii="仿宋_GB2312" w:hAnsi="仿宋_GB2312" w:cs="仿宋_GB2312" w:hint="eastAsia"/>
          <w:szCs w:val="32"/>
        </w:rPr>
        <w:t>及时</w:t>
      </w:r>
      <w:r>
        <w:rPr>
          <w:rFonts w:ascii="仿宋_GB2312" w:hAnsi="仿宋_GB2312" w:cs="仿宋_GB2312" w:hint="eastAsia"/>
          <w:szCs w:val="32"/>
        </w:rPr>
        <w:t>缴纳</w:t>
      </w:r>
      <w:r>
        <w:rPr>
          <w:rFonts w:ascii="仿宋_GB2312" w:hAnsi="仿宋_GB2312" w:cs="仿宋_GB2312" w:hint="eastAsia"/>
          <w:szCs w:val="32"/>
        </w:rPr>
        <w:t>。</w:t>
      </w:r>
    </w:p>
    <w:p w:rsidR="001136B7" w:rsidRDefault="00A7762E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阶段性目标：</w:t>
      </w:r>
      <w:r>
        <w:rPr>
          <w:rFonts w:ascii="仿宋_GB2312" w:hAnsi="仿宋_GB2312" w:cs="仿宋_GB2312" w:hint="eastAsia"/>
          <w:szCs w:val="32"/>
        </w:rPr>
        <w:t>202</w:t>
      </w: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年</w:t>
      </w:r>
      <w:r w:rsidR="009A032E">
        <w:rPr>
          <w:rFonts w:ascii="仿宋_GB2312" w:hAnsi="仿宋_GB2312" w:cs="仿宋_GB2312" w:hint="eastAsia"/>
          <w:szCs w:val="32"/>
        </w:rPr>
        <w:t>两女户新农合</w:t>
      </w:r>
      <w:r>
        <w:rPr>
          <w:rFonts w:ascii="仿宋_GB2312" w:hAnsi="仿宋_GB2312" w:cs="仿宋_GB2312" w:hint="eastAsia"/>
          <w:szCs w:val="32"/>
        </w:rPr>
        <w:t>不低于</w:t>
      </w:r>
      <w:r w:rsidR="009A032E">
        <w:rPr>
          <w:rFonts w:ascii="仿宋_GB2312" w:hAnsi="仿宋_GB2312" w:cs="仿宋_GB2312" w:hint="eastAsia"/>
          <w:szCs w:val="32"/>
        </w:rPr>
        <w:t>14.3</w:t>
      </w:r>
      <w:r>
        <w:rPr>
          <w:rFonts w:ascii="仿宋_GB2312" w:hAnsi="仿宋_GB2312" w:cs="仿宋_GB2312" w:hint="eastAsia"/>
          <w:szCs w:val="32"/>
        </w:rPr>
        <w:t>万元，保障</w:t>
      </w:r>
      <w:r>
        <w:rPr>
          <w:rFonts w:ascii="仿宋_GB2312" w:hAnsi="仿宋_GB2312" w:cs="仿宋_GB2312" w:hint="eastAsia"/>
          <w:szCs w:val="32"/>
        </w:rPr>
        <w:t>两女户家庭医疗保险</w:t>
      </w:r>
      <w:r>
        <w:rPr>
          <w:rFonts w:ascii="仿宋_GB2312" w:hAnsi="仿宋_GB2312" w:cs="仿宋_GB2312" w:hint="eastAsia"/>
          <w:szCs w:val="32"/>
        </w:rPr>
        <w:t>及时</w:t>
      </w:r>
      <w:r>
        <w:rPr>
          <w:rFonts w:ascii="仿宋_GB2312" w:hAnsi="仿宋_GB2312" w:cs="仿宋_GB2312" w:hint="eastAsia"/>
          <w:szCs w:val="32"/>
        </w:rPr>
        <w:t>缴纳，村居民大病得到及时救助</w:t>
      </w:r>
      <w:r>
        <w:rPr>
          <w:rFonts w:ascii="仿宋_GB2312" w:hAnsi="仿宋_GB2312" w:cs="仿宋_GB2312" w:hint="eastAsia"/>
          <w:szCs w:val="32"/>
        </w:rPr>
        <w:t>。</w:t>
      </w:r>
    </w:p>
    <w:p w:rsidR="001136B7" w:rsidRDefault="00A7762E">
      <w:pPr>
        <w:spacing w:line="540" w:lineRule="exact"/>
        <w:ind w:firstLine="60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二、绩效评价工作开展情况</w:t>
      </w:r>
    </w:p>
    <w:p w:rsidR="001136B7" w:rsidRDefault="00A7762E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（一）绩效评价目的、对象和范围。</w:t>
      </w:r>
    </w:p>
    <w:p w:rsidR="001136B7" w:rsidRDefault="00A7762E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绩效评价目的：通过评价项目的推进情况和实际效果，查找项目资金管理过程中存在的问题，为政府决策提供依据，促进财政资金发挥最大效益。</w:t>
      </w:r>
    </w:p>
    <w:p w:rsidR="001136B7" w:rsidRDefault="00A7762E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对象和范围：</w:t>
      </w:r>
      <w:r w:rsidR="009A032E">
        <w:rPr>
          <w:rFonts w:ascii="仿宋_GB2312" w:hAnsi="仿宋_GB2312" w:cs="仿宋_GB2312" w:hint="eastAsia"/>
          <w:szCs w:val="32"/>
        </w:rPr>
        <w:t>头铺</w:t>
      </w:r>
      <w:r>
        <w:rPr>
          <w:rFonts w:ascii="仿宋_GB2312" w:hAnsi="仿宋_GB2312" w:cs="仿宋_GB2312" w:hint="eastAsia"/>
          <w:szCs w:val="32"/>
        </w:rPr>
        <w:t>镇</w:t>
      </w:r>
      <w:r>
        <w:rPr>
          <w:rFonts w:ascii="仿宋_GB2312" w:hAnsi="仿宋_GB2312" w:cs="仿宋_GB2312" w:hint="eastAsia"/>
          <w:szCs w:val="32"/>
        </w:rPr>
        <w:t>202</w:t>
      </w: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</w:rPr>
        <w:t>1</w:t>
      </w:r>
      <w:r w:rsidR="009A032E">
        <w:rPr>
          <w:rFonts w:ascii="仿宋_GB2312" w:hAnsi="仿宋_GB2312" w:cs="仿宋_GB2312" w:hint="eastAsia"/>
          <w:szCs w:val="32"/>
        </w:rPr>
        <w:t>8</w:t>
      </w:r>
      <w:r>
        <w:rPr>
          <w:rFonts w:ascii="仿宋_GB2312" w:hAnsi="仿宋_GB2312" w:cs="仿宋_GB2312" w:hint="eastAsia"/>
          <w:szCs w:val="32"/>
        </w:rPr>
        <w:t>个村</w:t>
      </w:r>
      <w:r w:rsidR="009A032E">
        <w:rPr>
          <w:rFonts w:ascii="仿宋_GB2312" w:hAnsi="仿宋_GB2312" w:cs="仿宋_GB2312" w:hint="eastAsia"/>
          <w:szCs w:val="32"/>
        </w:rPr>
        <w:t>两女户新农合</w:t>
      </w:r>
      <w:r>
        <w:rPr>
          <w:rFonts w:ascii="仿宋_GB2312" w:hAnsi="仿宋_GB2312" w:cs="仿宋_GB2312" w:hint="eastAsia"/>
          <w:szCs w:val="32"/>
        </w:rPr>
        <w:t>。</w:t>
      </w:r>
    </w:p>
    <w:p w:rsidR="001136B7" w:rsidRDefault="00A7762E">
      <w:pPr>
        <w:numPr>
          <w:ilvl w:val="0"/>
          <w:numId w:val="1"/>
        </w:num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绩效评价原则、评价指标体系（附表说明）、评价方法、评价标准等</w:t>
      </w:r>
      <w:r>
        <w:rPr>
          <w:rFonts w:ascii="仿宋_GB2312" w:hAnsi="仿宋_GB2312" w:cs="仿宋_GB2312" w:hint="eastAsia"/>
          <w:szCs w:val="32"/>
        </w:rPr>
        <w:t>。</w:t>
      </w:r>
    </w:p>
    <w:p w:rsidR="001136B7" w:rsidRDefault="00A7762E">
      <w:pPr>
        <w:tabs>
          <w:tab w:val="left" w:pos="0"/>
        </w:tabs>
        <w:adjustRightInd w:val="0"/>
        <w:snapToGrid w:val="0"/>
        <w:spacing w:line="360" w:lineRule="auto"/>
        <w:ind w:firstLineChars="187" w:firstLine="598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1</w:t>
      </w:r>
      <w:r>
        <w:rPr>
          <w:rFonts w:ascii="宋体" w:hAnsi="宋体" w:hint="eastAsia"/>
          <w:szCs w:val="32"/>
        </w:rPr>
        <w:t>、绩效评价的原则</w:t>
      </w:r>
    </w:p>
    <w:p w:rsidR="001136B7" w:rsidRDefault="00A7762E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（</w:t>
      </w:r>
      <w:r>
        <w:rPr>
          <w:rFonts w:ascii="宋体" w:hAnsi="宋体" w:hint="eastAsia"/>
          <w:szCs w:val="32"/>
        </w:rPr>
        <w:t>1</w:t>
      </w:r>
      <w:r>
        <w:rPr>
          <w:rFonts w:ascii="宋体" w:hAnsi="宋体" w:hint="eastAsia"/>
          <w:szCs w:val="32"/>
        </w:rPr>
        <w:t>）系统性原则。本次绩效评价严格执行规定的程序，按照科学可行的要求，采用定量与定性分析相结合的方法，系统反映财政支出所产生的社会效益、可持续影响。</w:t>
      </w:r>
    </w:p>
    <w:p w:rsidR="001136B7" w:rsidRDefault="00A7762E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（</w:t>
      </w:r>
      <w:r>
        <w:rPr>
          <w:rFonts w:ascii="宋体" w:hAnsi="宋体" w:hint="eastAsia"/>
          <w:szCs w:val="32"/>
        </w:rPr>
        <w:t>2</w:t>
      </w:r>
      <w:r>
        <w:rPr>
          <w:rFonts w:ascii="宋体" w:hAnsi="宋体" w:hint="eastAsia"/>
          <w:szCs w:val="32"/>
        </w:rPr>
        <w:t>）公正公开原则。本次绩效评价真实、客观、公正，依法公开并接受监督。</w:t>
      </w:r>
    </w:p>
    <w:p w:rsidR="001136B7" w:rsidRDefault="00A7762E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（</w:t>
      </w:r>
      <w:r>
        <w:rPr>
          <w:rFonts w:ascii="宋体" w:hAnsi="宋体" w:hint="eastAsia"/>
          <w:szCs w:val="32"/>
        </w:rPr>
        <w:t>3</w:t>
      </w:r>
      <w:r>
        <w:rPr>
          <w:rFonts w:ascii="宋体" w:hAnsi="宋体" w:hint="eastAsia"/>
          <w:szCs w:val="32"/>
        </w:rPr>
        <w:t>）绩效相关原则。绩效评价针对具体支出及其产出绩效进行，评价结果清晰反映支出和产出绩效之间的紧密对应关系。</w:t>
      </w:r>
    </w:p>
    <w:p w:rsidR="001136B7" w:rsidRDefault="00A7762E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（</w:t>
      </w:r>
      <w:r>
        <w:rPr>
          <w:rFonts w:ascii="宋体" w:hAnsi="宋体" w:hint="eastAsia"/>
          <w:szCs w:val="32"/>
        </w:rPr>
        <w:t>4</w:t>
      </w:r>
      <w:r>
        <w:rPr>
          <w:rFonts w:ascii="宋体" w:hAnsi="宋体" w:hint="eastAsia"/>
          <w:szCs w:val="32"/>
        </w:rPr>
        <w:t>）经济性原则。</w:t>
      </w:r>
    </w:p>
    <w:p w:rsidR="001136B7" w:rsidRDefault="00A7762E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2</w:t>
      </w:r>
      <w:r>
        <w:rPr>
          <w:rFonts w:ascii="宋体" w:hAnsi="宋体" w:hint="eastAsia"/>
          <w:szCs w:val="32"/>
        </w:rPr>
        <w:t>、评价指标体系</w:t>
      </w:r>
    </w:p>
    <w:p w:rsidR="001136B7" w:rsidRDefault="00A7762E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根据《财政部关于印发</w:t>
      </w:r>
      <w:r>
        <w:rPr>
          <w:rFonts w:ascii="宋体" w:hAnsi="宋体" w:hint="eastAsia"/>
          <w:szCs w:val="32"/>
        </w:rPr>
        <w:t>&lt;</w:t>
      </w:r>
      <w:r>
        <w:rPr>
          <w:rFonts w:ascii="宋体" w:hAnsi="宋体" w:hint="eastAsia"/>
          <w:szCs w:val="32"/>
        </w:rPr>
        <w:t>财政支出绩效评价管理暂行办法</w:t>
      </w:r>
      <w:r>
        <w:rPr>
          <w:rFonts w:ascii="宋体" w:hAnsi="宋体" w:hint="eastAsia"/>
          <w:szCs w:val="32"/>
        </w:rPr>
        <w:t>&gt;</w:t>
      </w:r>
      <w:r>
        <w:rPr>
          <w:rFonts w:ascii="宋体" w:hAnsi="宋体" w:hint="eastAsia"/>
          <w:szCs w:val="32"/>
        </w:rPr>
        <w:t>的通知》（财预【</w:t>
      </w:r>
      <w:r>
        <w:rPr>
          <w:rFonts w:ascii="宋体" w:hAnsi="宋体" w:hint="eastAsia"/>
          <w:szCs w:val="32"/>
        </w:rPr>
        <w:t>2011</w:t>
      </w:r>
      <w:r>
        <w:rPr>
          <w:rFonts w:ascii="宋体" w:hAnsi="宋体" w:hint="eastAsia"/>
          <w:szCs w:val="32"/>
        </w:rPr>
        <w:t>】</w:t>
      </w:r>
      <w:r>
        <w:rPr>
          <w:rFonts w:ascii="宋体" w:hAnsi="宋体" w:hint="eastAsia"/>
          <w:szCs w:val="32"/>
        </w:rPr>
        <w:t>285</w:t>
      </w:r>
      <w:r>
        <w:rPr>
          <w:rFonts w:ascii="宋体" w:hAnsi="宋体" w:hint="eastAsia"/>
          <w:szCs w:val="32"/>
        </w:rPr>
        <w:t>号）的有关规定，本次评价指标分体系由三级指标组成，一级指标分值统一设置为：产出指标</w:t>
      </w:r>
      <w:r>
        <w:rPr>
          <w:rFonts w:ascii="宋体" w:hAnsi="宋体" w:hint="eastAsia"/>
          <w:szCs w:val="32"/>
        </w:rPr>
        <w:t>50</w:t>
      </w:r>
      <w:r>
        <w:rPr>
          <w:rFonts w:ascii="宋体" w:hAnsi="宋体" w:hint="eastAsia"/>
          <w:szCs w:val="32"/>
        </w:rPr>
        <w:t>分、效益指标</w:t>
      </w:r>
      <w:r>
        <w:rPr>
          <w:rFonts w:ascii="宋体" w:hAnsi="宋体" w:hint="eastAsia"/>
          <w:szCs w:val="32"/>
        </w:rPr>
        <w:t>30</w:t>
      </w:r>
      <w:r>
        <w:rPr>
          <w:rFonts w:ascii="宋体" w:hAnsi="宋体" w:hint="eastAsia"/>
          <w:szCs w:val="32"/>
        </w:rPr>
        <w:t>分、服务对象满意度指标</w:t>
      </w:r>
      <w:r>
        <w:rPr>
          <w:rFonts w:ascii="宋体" w:hAnsi="宋体" w:hint="eastAsia"/>
          <w:szCs w:val="32"/>
        </w:rPr>
        <w:t>10</w:t>
      </w:r>
      <w:r>
        <w:rPr>
          <w:rFonts w:ascii="宋体" w:hAnsi="宋体" w:hint="eastAsia"/>
          <w:szCs w:val="32"/>
        </w:rPr>
        <w:t>分、</w:t>
      </w:r>
      <w:r>
        <w:rPr>
          <w:rFonts w:ascii="宋体" w:hAnsi="宋体" w:hint="eastAsia"/>
          <w:szCs w:val="32"/>
        </w:rPr>
        <w:lastRenderedPageBreak/>
        <w:t>预算资金执行率</w:t>
      </w:r>
      <w:r>
        <w:rPr>
          <w:rFonts w:ascii="宋体" w:hAnsi="宋体" w:hint="eastAsia"/>
          <w:szCs w:val="32"/>
        </w:rPr>
        <w:t>10</w:t>
      </w:r>
      <w:r>
        <w:rPr>
          <w:rFonts w:ascii="宋体" w:hAnsi="宋体" w:hint="eastAsia"/>
          <w:szCs w:val="32"/>
        </w:rPr>
        <w:t>分。定性指标根据指标完成情况分为：达成预期指标、部分达成预期指标并具有一定效果、未达成预期指标且效果较差三档，分别按照该指标对应分值区间</w:t>
      </w:r>
      <w:r>
        <w:rPr>
          <w:rFonts w:ascii="宋体" w:hAnsi="宋体" w:hint="eastAsia"/>
          <w:szCs w:val="32"/>
        </w:rPr>
        <w:t>100-80%(</w:t>
      </w:r>
      <w:r>
        <w:rPr>
          <w:rFonts w:ascii="宋体" w:hAnsi="宋体" w:hint="eastAsia"/>
          <w:szCs w:val="32"/>
        </w:rPr>
        <w:t>含</w:t>
      </w:r>
      <w:r>
        <w:rPr>
          <w:rFonts w:ascii="宋体" w:hAnsi="宋体" w:hint="eastAsia"/>
          <w:szCs w:val="32"/>
        </w:rPr>
        <w:t>80%)</w:t>
      </w:r>
      <w:r>
        <w:rPr>
          <w:rFonts w:ascii="宋体" w:hAnsi="宋体" w:hint="eastAsia"/>
          <w:szCs w:val="32"/>
        </w:rPr>
        <w:t>、</w:t>
      </w:r>
      <w:r>
        <w:rPr>
          <w:rFonts w:ascii="宋体" w:hAnsi="宋体" w:hint="eastAsia"/>
          <w:szCs w:val="32"/>
        </w:rPr>
        <w:t>80-60%(</w:t>
      </w:r>
      <w:r>
        <w:rPr>
          <w:rFonts w:ascii="宋体" w:hAnsi="宋体" w:hint="eastAsia"/>
          <w:szCs w:val="32"/>
        </w:rPr>
        <w:t>含</w:t>
      </w:r>
      <w:r>
        <w:rPr>
          <w:rFonts w:ascii="宋体" w:hAnsi="宋体" w:hint="eastAsia"/>
          <w:szCs w:val="32"/>
        </w:rPr>
        <w:t>60%)</w:t>
      </w:r>
      <w:r>
        <w:rPr>
          <w:rFonts w:ascii="宋体" w:hAnsi="宋体" w:hint="eastAsia"/>
          <w:szCs w:val="32"/>
        </w:rPr>
        <w:t>、</w:t>
      </w:r>
      <w:r>
        <w:rPr>
          <w:rFonts w:ascii="宋体" w:hAnsi="宋体" w:hint="eastAsia"/>
          <w:szCs w:val="32"/>
        </w:rPr>
        <w:t>60-0%</w:t>
      </w:r>
      <w:r>
        <w:rPr>
          <w:rFonts w:ascii="宋体" w:hAnsi="宋体" w:hint="eastAsia"/>
          <w:szCs w:val="32"/>
        </w:rPr>
        <w:t>合理确定分值。</w:t>
      </w:r>
      <w:r>
        <w:rPr>
          <w:rFonts w:ascii="宋体" w:hAnsi="宋体" w:hint="eastAsia"/>
          <w:szCs w:val="32"/>
        </w:rPr>
        <w:t>总分</w:t>
      </w:r>
      <w:r>
        <w:rPr>
          <w:rFonts w:ascii="宋体" w:hAnsi="宋体" w:hint="eastAsia"/>
          <w:szCs w:val="32"/>
        </w:rPr>
        <w:t>共计</w:t>
      </w:r>
      <w:r>
        <w:rPr>
          <w:rFonts w:ascii="宋体" w:hAnsi="宋体" w:hint="eastAsia"/>
          <w:szCs w:val="32"/>
        </w:rPr>
        <w:t>100</w:t>
      </w:r>
      <w:r>
        <w:rPr>
          <w:rFonts w:ascii="宋体" w:hAnsi="宋体" w:hint="eastAsia"/>
          <w:szCs w:val="32"/>
        </w:rPr>
        <w:t>分。</w:t>
      </w:r>
    </w:p>
    <w:p w:rsidR="001136B7" w:rsidRDefault="00A7762E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绩效评价实行百分制，计分采用量化指标，满分为</w:t>
      </w:r>
      <w:r>
        <w:rPr>
          <w:rFonts w:ascii="宋体" w:hAnsi="宋体" w:hint="eastAsia"/>
          <w:szCs w:val="32"/>
        </w:rPr>
        <w:t>100</w:t>
      </w:r>
      <w:r>
        <w:rPr>
          <w:rFonts w:ascii="宋体" w:hAnsi="宋体" w:hint="eastAsia"/>
          <w:szCs w:val="32"/>
        </w:rPr>
        <w:t>分。根据得分的不同情况将评价结果划分为四个等级</w:t>
      </w:r>
      <w:r>
        <w:rPr>
          <w:rFonts w:ascii="宋体" w:hAnsi="宋体" w:hint="eastAsia"/>
          <w:szCs w:val="32"/>
        </w:rPr>
        <w:t>：得分</w:t>
      </w:r>
      <w:r>
        <w:rPr>
          <w:rFonts w:ascii="宋体" w:hAnsi="宋体" w:hint="eastAsia"/>
          <w:szCs w:val="32"/>
        </w:rPr>
        <w:t>S</w:t>
      </w:r>
      <w:r>
        <w:rPr>
          <w:rFonts w:ascii="宋体" w:hAnsi="宋体" w:hint="eastAsia"/>
          <w:szCs w:val="32"/>
        </w:rPr>
        <w:t>≥</w:t>
      </w:r>
      <w:r>
        <w:rPr>
          <w:rFonts w:ascii="宋体" w:hAnsi="宋体" w:hint="eastAsia"/>
          <w:szCs w:val="32"/>
        </w:rPr>
        <w:t>85</w:t>
      </w:r>
      <w:r>
        <w:rPr>
          <w:rFonts w:ascii="宋体" w:hAnsi="宋体" w:hint="eastAsia"/>
          <w:szCs w:val="32"/>
        </w:rPr>
        <w:t>为优；</w:t>
      </w:r>
      <w:r>
        <w:rPr>
          <w:rFonts w:ascii="宋体" w:hAnsi="宋体" w:hint="eastAsia"/>
          <w:szCs w:val="32"/>
        </w:rPr>
        <w:t>85</w:t>
      </w:r>
      <w:r>
        <w:rPr>
          <w:rFonts w:ascii="宋体" w:hAnsi="宋体" w:hint="eastAsia"/>
          <w:szCs w:val="32"/>
        </w:rPr>
        <w:t>＞</w:t>
      </w:r>
      <w:r>
        <w:rPr>
          <w:rFonts w:ascii="宋体" w:hAnsi="宋体" w:hint="eastAsia"/>
          <w:szCs w:val="32"/>
        </w:rPr>
        <w:t>S</w:t>
      </w:r>
      <w:r>
        <w:rPr>
          <w:rFonts w:ascii="宋体" w:hAnsi="宋体" w:hint="eastAsia"/>
          <w:szCs w:val="32"/>
        </w:rPr>
        <w:t>≥</w:t>
      </w:r>
      <w:r>
        <w:rPr>
          <w:rFonts w:ascii="宋体" w:hAnsi="宋体" w:hint="eastAsia"/>
          <w:szCs w:val="32"/>
        </w:rPr>
        <w:t>75</w:t>
      </w:r>
      <w:r>
        <w:rPr>
          <w:rFonts w:ascii="宋体" w:hAnsi="宋体" w:hint="eastAsia"/>
          <w:szCs w:val="32"/>
        </w:rPr>
        <w:t>为良好；</w:t>
      </w:r>
      <w:r>
        <w:rPr>
          <w:rFonts w:ascii="宋体" w:hAnsi="宋体" w:hint="eastAsia"/>
          <w:szCs w:val="32"/>
        </w:rPr>
        <w:t>75</w:t>
      </w:r>
      <w:r>
        <w:rPr>
          <w:rFonts w:ascii="宋体" w:hAnsi="宋体" w:hint="eastAsia"/>
          <w:szCs w:val="32"/>
        </w:rPr>
        <w:t>＞</w:t>
      </w:r>
      <w:r>
        <w:rPr>
          <w:rFonts w:ascii="宋体" w:hAnsi="宋体" w:hint="eastAsia"/>
          <w:szCs w:val="32"/>
        </w:rPr>
        <w:t>S</w:t>
      </w:r>
      <w:r>
        <w:rPr>
          <w:rFonts w:ascii="宋体" w:hAnsi="宋体" w:hint="eastAsia"/>
          <w:szCs w:val="32"/>
        </w:rPr>
        <w:t>≥</w:t>
      </w:r>
      <w:r>
        <w:rPr>
          <w:rFonts w:ascii="宋体" w:hAnsi="宋体" w:hint="eastAsia"/>
          <w:szCs w:val="32"/>
        </w:rPr>
        <w:t>60</w:t>
      </w:r>
      <w:r>
        <w:rPr>
          <w:rFonts w:ascii="宋体" w:hAnsi="宋体" w:hint="eastAsia"/>
          <w:szCs w:val="32"/>
        </w:rPr>
        <w:t>为中等；</w:t>
      </w:r>
      <w:r>
        <w:rPr>
          <w:rFonts w:ascii="宋体" w:hAnsi="宋体" w:hint="eastAsia"/>
          <w:szCs w:val="32"/>
        </w:rPr>
        <w:t xml:space="preserve"> S</w:t>
      </w:r>
      <w:r>
        <w:rPr>
          <w:rFonts w:ascii="宋体" w:hAnsi="宋体" w:hint="eastAsia"/>
          <w:szCs w:val="32"/>
        </w:rPr>
        <w:t>＜</w:t>
      </w:r>
      <w:r>
        <w:rPr>
          <w:rFonts w:ascii="宋体" w:hAnsi="宋体" w:hint="eastAsia"/>
          <w:szCs w:val="32"/>
        </w:rPr>
        <w:t>60</w:t>
      </w:r>
      <w:r>
        <w:rPr>
          <w:rFonts w:ascii="宋体" w:hAnsi="宋体" w:hint="eastAsia"/>
          <w:szCs w:val="32"/>
        </w:rPr>
        <w:t>分为差。</w:t>
      </w:r>
    </w:p>
    <w:p w:rsidR="001136B7" w:rsidRDefault="00A7762E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指标体系及分值详见</w:t>
      </w:r>
      <w:r>
        <w:rPr>
          <w:rFonts w:ascii="宋体" w:hAnsi="宋体" w:hint="eastAsia"/>
          <w:szCs w:val="32"/>
        </w:rPr>
        <w:t>附</w:t>
      </w:r>
      <w:r>
        <w:rPr>
          <w:rFonts w:ascii="宋体" w:hAnsi="宋体" w:hint="eastAsia"/>
          <w:szCs w:val="32"/>
        </w:rPr>
        <w:t>表。</w:t>
      </w:r>
    </w:p>
    <w:p w:rsidR="001136B7" w:rsidRDefault="00A7762E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bookmarkStart w:id="0" w:name="_GoBack"/>
      <w:bookmarkEnd w:id="0"/>
      <w:r>
        <w:rPr>
          <w:rFonts w:ascii="宋体" w:hAnsi="宋体" w:hint="eastAsia"/>
          <w:szCs w:val="32"/>
        </w:rPr>
        <w:t>3</w:t>
      </w:r>
      <w:r>
        <w:rPr>
          <w:rFonts w:ascii="宋体" w:hAnsi="宋体" w:hint="eastAsia"/>
          <w:szCs w:val="32"/>
        </w:rPr>
        <w:t>、评价方法</w:t>
      </w:r>
    </w:p>
    <w:p w:rsidR="001136B7" w:rsidRDefault="00A7762E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本次绩效评价方法主要采用成本效益分析法、比较法、因素分析法、公众评判法等。</w:t>
      </w:r>
    </w:p>
    <w:p w:rsidR="001136B7" w:rsidRDefault="00A7762E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（</w:t>
      </w:r>
      <w:r>
        <w:rPr>
          <w:rFonts w:ascii="宋体" w:hAnsi="宋体" w:hint="eastAsia"/>
          <w:szCs w:val="32"/>
        </w:rPr>
        <w:t>1</w:t>
      </w:r>
      <w:r>
        <w:rPr>
          <w:rFonts w:ascii="宋体" w:hAnsi="宋体" w:hint="eastAsia"/>
          <w:szCs w:val="32"/>
        </w:rPr>
        <w:t>）成本效益分析法。将一定时期内的支出与效益进行对比分析，以评价绩效目标实现程度。</w:t>
      </w:r>
    </w:p>
    <w:p w:rsidR="001136B7" w:rsidRDefault="00A7762E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（</w:t>
      </w:r>
      <w:r>
        <w:rPr>
          <w:rFonts w:ascii="宋体" w:hAnsi="宋体" w:hint="eastAsia"/>
          <w:szCs w:val="32"/>
        </w:rPr>
        <w:t>2</w:t>
      </w:r>
      <w:r>
        <w:rPr>
          <w:rFonts w:ascii="宋体" w:hAnsi="宋体" w:hint="eastAsia"/>
          <w:szCs w:val="32"/>
        </w:rPr>
        <w:t>）比较法。是指通过对绩效目标计划与实施效果比较，综合分析绩效目标实现程度。</w:t>
      </w:r>
    </w:p>
    <w:p w:rsidR="001136B7" w:rsidRDefault="00A7762E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（</w:t>
      </w:r>
      <w:r>
        <w:rPr>
          <w:rFonts w:ascii="宋体" w:hAnsi="宋体" w:hint="eastAsia"/>
          <w:szCs w:val="32"/>
        </w:rPr>
        <w:t>3</w:t>
      </w:r>
      <w:r>
        <w:rPr>
          <w:rFonts w:ascii="宋体" w:hAnsi="宋体" w:hint="eastAsia"/>
          <w:szCs w:val="32"/>
        </w:rPr>
        <w:t>）因素分析法。是指通过综合分析影响绩效目标实现、实施效果的内外因素，评价绩效目标实现程度。</w:t>
      </w:r>
    </w:p>
    <w:p w:rsidR="001136B7" w:rsidRDefault="00A7762E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（</w:t>
      </w:r>
      <w:r>
        <w:rPr>
          <w:rFonts w:ascii="宋体" w:hAnsi="宋体" w:hint="eastAsia"/>
          <w:szCs w:val="32"/>
        </w:rPr>
        <w:t>4</w:t>
      </w:r>
      <w:r>
        <w:rPr>
          <w:rFonts w:ascii="宋体" w:hAnsi="宋体" w:hint="eastAsia"/>
          <w:szCs w:val="32"/>
        </w:rPr>
        <w:t>）公众评判法。是指通过公众问卷调查等对财政支出</w:t>
      </w:r>
      <w:r>
        <w:rPr>
          <w:rFonts w:ascii="宋体" w:hAnsi="宋体" w:hint="eastAsia"/>
          <w:szCs w:val="32"/>
        </w:rPr>
        <w:t>效果和影响进行评判，评价绩效目标的满意度。</w:t>
      </w:r>
    </w:p>
    <w:p w:rsidR="001136B7" w:rsidRDefault="00A7762E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4</w:t>
      </w:r>
      <w:r>
        <w:rPr>
          <w:rFonts w:ascii="宋体" w:hAnsi="宋体" w:hint="eastAsia"/>
          <w:szCs w:val="32"/>
        </w:rPr>
        <w:t>、评价标准</w:t>
      </w:r>
    </w:p>
    <w:p w:rsidR="001136B7" w:rsidRDefault="00A7762E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lastRenderedPageBreak/>
        <w:t>绩效评价标准是指衡量财政支出绩效目标完成程度的尺度。本次绩效评价标准主要采用计划标准，以预先制定的绩效目标、计划、预算等数据和相关法律、法规、文件等作为评价的标准。</w:t>
      </w:r>
    </w:p>
    <w:p w:rsidR="001136B7" w:rsidRDefault="00A7762E">
      <w:pPr>
        <w:numPr>
          <w:ilvl w:val="0"/>
          <w:numId w:val="1"/>
        </w:num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绩效评价工作过程。</w:t>
      </w:r>
    </w:p>
    <w:p w:rsidR="001136B7" w:rsidRDefault="009A032E">
      <w:pPr>
        <w:spacing w:line="540" w:lineRule="exact"/>
        <w:ind w:firstLineChars="187" w:firstLine="59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头铺</w:t>
      </w:r>
      <w:r w:rsidR="00A7762E">
        <w:rPr>
          <w:rFonts w:ascii="仿宋_GB2312" w:hAnsi="仿宋_GB2312" w:cs="仿宋_GB2312" w:hint="eastAsia"/>
          <w:szCs w:val="32"/>
        </w:rPr>
        <w:t>镇党委、政府非常重视</w:t>
      </w:r>
      <w:r w:rsidR="00A7762E">
        <w:rPr>
          <w:rFonts w:ascii="仿宋_GB2312" w:hAnsi="仿宋_GB2312" w:cs="仿宋_GB2312" w:hint="eastAsia"/>
          <w:szCs w:val="32"/>
        </w:rPr>
        <w:t>202</w:t>
      </w:r>
      <w:r w:rsidR="00A7762E">
        <w:rPr>
          <w:rFonts w:ascii="仿宋_GB2312" w:hAnsi="仿宋_GB2312" w:cs="仿宋_GB2312" w:hint="eastAsia"/>
          <w:szCs w:val="32"/>
        </w:rPr>
        <w:t>2</w:t>
      </w:r>
      <w:r w:rsidR="00A7762E">
        <w:rPr>
          <w:rFonts w:ascii="仿宋_GB2312" w:hAnsi="仿宋_GB2312" w:cs="仿宋_GB2312" w:hint="eastAsia"/>
          <w:szCs w:val="32"/>
        </w:rPr>
        <w:t>年部门绩效自评工作，抽调农</w:t>
      </w:r>
      <w:r w:rsidR="00A7762E">
        <w:rPr>
          <w:rFonts w:ascii="仿宋_GB2312" w:hAnsi="仿宋_GB2312" w:cs="仿宋_GB2312" w:hint="eastAsia"/>
          <w:szCs w:val="32"/>
        </w:rPr>
        <w:t>业</w:t>
      </w:r>
      <w:r w:rsidR="00A7762E">
        <w:rPr>
          <w:rFonts w:ascii="仿宋_GB2312" w:hAnsi="仿宋_GB2312" w:cs="仿宋_GB2312" w:hint="eastAsia"/>
          <w:szCs w:val="32"/>
        </w:rPr>
        <w:t>、财政、国土等部门人员组成自评小组，在</w:t>
      </w:r>
      <w:r>
        <w:rPr>
          <w:rFonts w:ascii="仿宋_GB2312" w:hAnsi="仿宋_GB2312" w:cs="仿宋_GB2312" w:hint="eastAsia"/>
          <w:szCs w:val="32"/>
        </w:rPr>
        <w:t>两女户新农合</w:t>
      </w:r>
      <w:r w:rsidR="00A7762E">
        <w:rPr>
          <w:rFonts w:ascii="仿宋_GB2312" w:hAnsi="仿宋_GB2312" w:cs="仿宋_GB2312" w:hint="eastAsia"/>
          <w:szCs w:val="32"/>
        </w:rPr>
        <w:t>拨付的同时进行绩效自评：</w:t>
      </w:r>
    </w:p>
    <w:p w:rsidR="001136B7" w:rsidRDefault="00A7762E">
      <w:pPr>
        <w:spacing w:line="540" w:lineRule="exact"/>
        <w:ind w:firstLineChars="187" w:firstLine="59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1.</w:t>
      </w:r>
      <w:r>
        <w:rPr>
          <w:rFonts w:ascii="仿宋_GB2312" w:hAnsi="仿宋_GB2312" w:cs="仿宋_GB2312" w:hint="eastAsia"/>
          <w:szCs w:val="32"/>
        </w:rPr>
        <w:t>数据填报和采集。采集项目实施前期、实施过程中及项目结束相关资料和数据。</w:t>
      </w:r>
    </w:p>
    <w:p w:rsidR="001136B7" w:rsidRDefault="00A7762E">
      <w:pPr>
        <w:spacing w:line="540" w:lineRule="exact"/>
        <w:ind w:firstLineChars="187" w:firstLine="59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2.</w:t>
      </w:r>
      <w:r>
        <w:rPr>
          <w:rFonts w:ascii="仿宋_GB2312" w:hAnsi="仿宋_GB2312" w:cs="仿宋_GB2312" w:hint="eastAsia"/>
          <w:szCs w:val="32"/>
        </w:rPr>
        <w:t>社会调查。对目标人群满意度和项目实</w:t>
      </w:r>
      <w:r>
        <w:rPr>
          <w:rFonts w:ascii="仿宋_GB2312" w:hAnsi="仿宋_GB2312" w:cs="仿宋_GB2312" w:hint="eastAsia"/>
          <w:szCs w:val="32"/>
        </w:rPr>
        <w:t>施社会影响进行调查。</w:t>
      </w:r>
    </w:p>
    <w:p w:rsidR="001136B7" w:rsidRDefault="00A7762E">
      <w:pPr>
        <w:spacing w:line="540" w:lineRule="exact"/>
        <w:ind w:firstLineChars="187" w:firstLine="59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3.</w:t>
      </w:r>
      <w:r>
        <w:rPr>
          <w:rFonts w:ascii="仿宋_GB2312" w:hAnsi="仿宋_GB2312" w:cs="仿宋_GB2312" w:hint="eastAsia"/>
          <w:szCs w:val="32"/>
        </w:rPr>
        <w:t>数据分析和撰写报告。整理分析收集的数据，撰写自评报告。</w:t>
      </w:r>
    </w:p>
    <w:p w:rsidR="001136B7" w:rsidRDefault="00A7762E">
      <w:pPr>
        <w:spacing w:line="540" w:lineRule="exact"/>
        <w:ind w:firstLineChars="187" w:firstLine="59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在执行评价工作过程中，绩效评价小组详细审查项目涉及金额</w:t>
      </w:r>
      <w:r w:rsidR="009A032E">
        <w:rPr>
          <w:rFonts w:ascii="仿宋_GB2312" w:hAnsi="仿宋_GB2312" w:cs="仿宋_GB2312" w:hint="eastAsia"/>
          <w:szCs w:val="32"/>
        </w:rPr>
        <w:t>14.3</w:t>
      </w:r>
      <w:r>
        <w:rPr>
          <w:rFonts w:ascii="仿宋_GB2312" w:hAnsi="仿宋_GB2312" w:cs="仿宋_GB2312" w:hint="eastAsia"/>
          <w:szCs w:val="32"/>
        </w:rPr>
        <w:t>万元，占全部项目支出的</w:t>
      </w:r>
      <w:r>
        <w:rPr>
          <w:rFonts w:ascii="仿宋_GB2312" w:hAnsi="仿宋_GB2312" w:cs="仿宋_GB2312" w:hint="eastAsia"/>
          <w:szCs w:val="32"/>
        </w:rPr>
        <w:t>100%</w:t>
      </w:r>
      <w:r>
        <w:rPr>
          <w:rFonts w:ascii="仿宋_GB2312" w:hAnsi="仿宋_GB2312" w:cs="仿宋_GB2312" w:hint="eastAsia"/>
          <w:szCs w:val="32"/>
        </w:rPr>
        <w:t>，并进行实地查看，实地查看结果和资料审查结果无差异。</w:t>
      </w:r>
    </w:p>
    <w:p w:rsidR="001136B7" w:rsidRDefault="00A7762E">
      <w:pPr>
        <w:numPr>
          <w:ilvl w:val="0"/>
          <w:numId w:val="2"/>
        </w:num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ascii="黑体" w:eastAsia="黑体" w:hAnsi="黑体" w:cs="黑体" w:hint="eastAsia"/>
          <w:szCs w:val="32"/>
        </w:rPr>
        <w:t>综合评价情况及评价结论</w:t>
      </w:r>
    </w:p>
    <w:p w:rsidR="001136B7" w:rsidRDefault="00A7762E">
      <w:pPr>
        <w:spacing w:line="54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</w:t>
      </w:r>
      <w:r>
        <w:rPr>
          <w:rFonts w:ascii="仿宋_GB2312" w:hAnsi="仿宋_GB2312" w:cs="仿宋_GB2312" w:hint="eastAsia"/>
          <w:szCs w:val="32"/>
        </w:rPr>
        <w:t>（一）综合评价情况</w:t>
      </w:r>
    </w:p>
    <w:p w:rsidR="001136B7" w:rsidRDefault="00A7762E">
      <w:pPr>
        <w:spacing w:line="54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2022</w:t>
      </w:r>
      <w:r>
        <w:rPr>
          <w:rFonts w:ascii="仿宋_GB2312" w:hAnsi="仿宋_GB2312" w:cs="仿宋_GB2312" w:hint="eastAsia"/>
          <w:szCs w:val="32"/>
        </w:rPr>
        <w:t>年</w:t>
      </w:r>
      <w:r w:rsidR="009A032E">
        <w:rPr>
          <w:rFonts w:ascii="仿宋_GB2312" w:hAnsi="仿宋_GB2312" w:cs="仿宋_GB2312" w:hint="eastAsia"/>
          <w:szCs w:val="32"/>
        </w:rPr>
        <w:t>头铺</w:t>
      </w:r>
      <w:r>
        <w:rPr>
          <w:rFonts w:ascii="仿宋_GB2312" w:hAnsi="仿宋_GB2312" w:cs="仿宋_GB2312" w:hint="eastAsia"/>
          <w:szCs w:val="32"/>
        </w:rPr>
        <w:t>镇“</w:t>
      </w:r>
      <w:r w:rsidR="009A032E">
        <w:rPr>
          <w:rFonts w:ascii="仿宋_GB2312" w:hAnsi="仿宋_GB2312" w:cs="仿宋_GB2312" w:hint="eastAsia"/>
          <w:szCs w:val="32"/>
        </w:rPr>
        <w:t>两女户新农合</w:t>
      </w:r>
      <w:r>
        <w:rPr>
          <w:rFonts w:ascii="仿宋_GB2312" w:hAnsi="仿宋_GB2312" w:cs="仿宋_GB2312" w:hint="eastAsia"/>
          <w:szCs w:val="32"/>
        </w:rPr>
        <w:t>”项目的实施，取得了很好的成效。项目依照市县的要求决策，依据充分、目标明确、程序合理，与政策要求高度相关；项目资金到位及时，项目实施按计划进行。评定级别为优。</w:t>
      </w:r>
    </w:p>
    <w:p w:rsidR="001136B7" w:rsidRDefault="00A7762E">
      <w:pPr>
        <w:spacing w:line="54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（二）评价结论</w:t>
      </w:r>
    </w:p>
    <w:p w:rsidR="001136B7" w:rsidRDefault="00A7762E">
      <w:pPr>
        <w:spacing w:line="54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本次绩效评价结果为优，综合评分为</w:t>
      </w:r>
      <w:r>
        <w:rPr>
          <w:rFonts w:ascii="仿宋_GB2312" w:hAnsi="仿宋_GB2312" w:cs="仿宋_GB2312" w:hint="eastAsia"/>
          <w:szCs w:val="32"/>
        </w:rPr>
        <w:t>100</w:t>
      </w:r>
      <w:r>
        <w:rPr>
          <w:rFonts w:ascii="仿宋_GB2312" w:hAnsi="仿宋_GB2312" w:cs="仿宋_GB2312" w:hint="eastAsia"/>
          <w:szCs w:val="32"/>
        </w:rPr>
        <w:t>分。</w:t>
      </w:r>
    </w:p>
    <w:tbl>
      <w:tblPr>
        <w:tblW w:w="5000" w:type="pct"/>
        <w:tblLook w:val="04A0"/>
      </w:tblPr>
      <w:tblGrid>
        <w:gridCol w:w="534"/>
        <w:gridCol w:w="599"/>
        <w:gridCol w:w="701"/>
        <w:gridCol w:w="1582"/>
        <w:gridCol w:w="832"/>
        <w:gridCol w:w="425"/>
        <w:gridCol w:w="756"/>
        <w:gridCol w:w="752"/>
        <w:gridCol w:w="520"/>
        <w:gridCol w:w="528"/>
        <w:gridCol w:w="816"/>
        <w:gridCol w:w="477"/>
      </w:tblGrid>
      <w:tr w:rsidR="001136B7">
        <w:trPr>
          <w:trHeight w:val="54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Style w:val="font101"/>
                <w:rFonts w:hint="default"/>
                <w:lang/>
              </w:rPr>
              <w:lastRenderedPageBreak/>
              <w:t>项目支出绩效自评表</w:t>
            </w:r>
          </w:p>
        </w:tc>
      </w:tr>
      <w:tr w:rsidR="001136B7">
        <w:trPr>
          <w:trHeight w:val="36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136B7" w:rsidRDefault="00A7762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2022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年度）</w:t>
            </w:r>
          </w:p>
        </w:tc>
      </w:tr>
      <w:tr w:rsidR="001136B7">
        <w:trPr>
          <w:trHeight w:val="402"/>
        </w:trPr>
        <w:tc>
          <w:tcPr>
            <w:tcW w:w="10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项目名称</w:t>
            </w:r>
          </w:p>
        </w:tc>
        <w:tc>
          <w:tcPr>
            <w:tcW w:w="392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9A03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两女户新农合</w:t>
            </w:r>
          </w:p>
        </w:tc>
      </w:tr>
      <w:tr w:rsidR="001136B7">
        <w:trPr>
          <w:trHeight w:val="402"/>
        </w:trPr>
        <w:tc>
          <w:tcPr>
            <w:tcW w:w="10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主管部门</w:t>
            </w:r>
          </w:p>
        </w:tc>
        <w:tc>
          <w:tcPr>
            <w:tcW w:w="21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9A03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头铺</w:t>
            </w:r>
            <w:r w:rsidR="00A7762E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镇人民政府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实施单位</w:t>
            </w:r>
          </w:p>
        </w:tc>
        <w:tc>
          <w:tcPr>
            <w:tcW w:w="13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9A03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头铺</w:t>
            </w:r>
            <w:r w:rsidR="00A7762E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镇人民政府</w:t>
            </w:r>
          </w:p>
        </w:tc>
      </w:tr>
      <w:tr w:rsidR="001136B7">
        <w:trPr>
          <w:trHeight w:val="540"/>
        </w:trPr>
        <w:tc>
          <w:tcPr>
            <w:tcW w:w="107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项目资金</w:t>
            </w:r>
          </w:p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（万元）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年初预算数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全年预算数（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）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全年执行数（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）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分值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执行率（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B/A)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得分</w:t>
            </w:r>
          </w:p>
        </w:tc>
      </w:tr>
      <w:tr w:rsidR="001136B7">
        <w:trPr>
          <w:trHeight w:val="402"/>
        </w:trPr>
        <w:tc>
          <w:tcPr>
            <w:tcW w:w="107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年度资金总额：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9A032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14.3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9A03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14.3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9A03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14.3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1136B7">
        <w:trPr>
          <w:trHeight w:val="402"/>
        </w:trPr>
        <w:tc>
          <w:tcPr>
            <w:tcW w:w="107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Style w:val="font111"/>
                <w:rFonts w:hint="default"/>
                <w:lang/>
              </w:rPr>
              <w:t>其中：本年财政拨款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9A032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14.3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9A03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14.3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9A03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14.3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1136B7">
        <w:trPr>
          <w:trHeight w:val="402"/>
        </w:trPr>
        <w:tc>
          <w:tcPr>
            <w:tcW w:w="107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上年结转资金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left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1136B7">
        <w:trPr>
          <w:trHeight w:val="402"/>
        </w:trPr>
        <w:tc>
          <w:tcPr>
            <w:tcW w:w="107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Style w:val="font111"/>
                <w:rFonts w:hint="default"/>
                <w:lang/>
              </w:rPr>
              <w:t xml:space="preserve">      </w:t>
            </w:r>
            <w:r>
              <w:rPr>
                <w:rStyle w:val="font111"/>
                <w:rFonts w:hint="default"/>
                <w:lang/>
              </w:rPr>
              <w:t>其他资金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left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1136B7">
        <w:trPr>
          <w:trHeight w:val="435"/>
        </w:trPr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年度总体目标完成情况</w:t>
            </w:r>
          </w:p>
        </w:tc>
        <w:tc>
          <w:tcPr>
            <w:tcW w:w="28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预期目标</w:t>
            </w:r>
          </w:p>
        </w:tc>
        <w:tc>
          <w:tcPr>
            <w:tcW w:w="18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实际完成情况</w:t>
            </w:r>
          </w:p>
        </w:tc>
      </w:tr>
      <w:tr w:rsidR="001136B7">
        <w:trPr>
          <w:trHeight w:val="825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8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B7" w:rsidRDefault="009A032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头铺</w:t>
            </w:r>
            <w:r w:rsidR="00A7762E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镇</w:t>
            </w:r>
            <w:r w:rsidR="00A7762E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2022</w:t>
            </w:r>
            <w:r w:rsidR="00A7762E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年度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两女户新农合</w:t>
            </w:r>
            <w:r w:rsidR="00A7762E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不低于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14.3</w:t>
            </w:r>
            <w:r w:rsidR="00A7762E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万元，确保两女户家庭参保新农合及大病得到救助。</w:t>
            </w:r>
          </w:p>
        </w:tc>
        <w:tc>
          <w:tcPr>
            <w:tcW w:w="18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B7" w:rsidRDefault="009A032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头铺</w:t>
            </w:r>
            <w:r w:rsidR="00A7762E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镇</w:t>
            </w:r>
            <w:r w:rsidR="00A7762E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2022</w:t>
            </w:r>
            <w:r w:rsidR="00A7762E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年度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两女户新农合</w:t>
            </w:r>
            <w:r w:rsidR="00A7762E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支出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14.3</w:t>
            </w:r>
            <w:r w:rsidR="00A7762E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万元，确保两女户家庭参保新农合及大病得到救助。</w:t>
            </w:r>
          </w:p>
        </w:tc>
      </w:tr>
      <w:tr w:rsidR="001136B7">
        <w:trPr>
          <w:trHeight w:val="522"/>
        </w:trPr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年度绩效指标完成情况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一级</w:t>
            </w:r>
          </w:p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指标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二级指标</w:t>
            </w:r>
          </w:p>
        </w:tc>
        <w:tc>
          <w:tcPr>
            <w:tcW w:w="1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三级指标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年度指标值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实际完成值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分值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得分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偏差原因分析及改进措施</w:t>
            </w:r>
          </w:p>
        </w:tc>
      </w:tr>
      <w:tr w:rsidR="001136B7">
        <w:trPr>
          <w:trHeight w:val="402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产</w:t>
            </w:r>
          </w:p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出</w:t>
            </w:r>
          </w:p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指</w:t>
            </w:r>
          </w:p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标</w:t>
            </w:r>
          </w:p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(50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)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数量指标</w:t>
            </w:r>
          </w:p>
        </w:tc>
        <w:tc>
          <w:tcPr>
            <w:tcW w:w="1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9A03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补助覆盖村</w:t>
            </w:r>
            <w:r w:rsidR="00A7762E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 w:rsidP="009A03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</w:t>
            </w:r>
            <w:r w:rsidR="009A032E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个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 w:rsidP="009A03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</w:t>
            </w:r>
            <w:r w:rsidR="009A032E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个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20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20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1136B7">
        <w:trPr>
          <w:trHeight w:val="660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质量指标</w:t>
            </w:r>
          </w:p>
        </w:tc>
        <w:tc>
          <w:tcPr>
            <w:tcW w:w="1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补贴资金支出合规性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严格执行相关财经制度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达成预期指标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1136B7">
        <w:trPr>
          <w:trHeight w:val="580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时效指标</w:t>
            </w:r>
          </w:p>
        </w:tc>
        <w:tc>
          <w:tcPr>
            <w:tcW w:w="1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补助支出的及时性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按计划及时拨付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达成预期指标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1136B7">
        <w:trPr>
          <w:trHeight w:val="402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成本指标</w:t>
            </w:r>
          </w:p>
        </w:tc>
        <w:tc>
          <w:tcPr>
            <w:tcW w:w="1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补助资金总额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41"/>
                <w:lang/>
              </w:rPr>
              <w:t>≥</w:t>
            </w:r>
            <w:r w:rsidR="009A032E">
              <w:rPr>
                <w:rStyle w:val="font31"/>
                <w:rFonts w:hint="default"/>
                <w:lang/>
              </w:rPr>
              <w:t>14.3</w:t>
            </w:r>
            <w:r>
              <w:rPr>
                <w:rStyle w:val="font31"/>
                <w:rFonts w:hint="default"/>
                <w:lang/>
              </w:rPr>
              <w:t>万元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9A03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14.3</w:t>
            </w:r>
            <w:r w:rsidR="00A7762E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万元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1136B7">
        <w:trPr>
          <w:trHeight w:val="580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效</w:t>
            </w:r>
          </w:p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益</w:t>
            </w:r>
          </w:p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指</w:t>
            </w:r>
          </w:p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标</w:t>
            </w:r>
          </w:p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(30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)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经济效益</w:t>
            </w:r>
          </w:p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指标</w:t>
            </w:r>
          </w:p>
        </w:tc>
        <w:tc>
          <w:tcPr>
            <w:tcW w:w="1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对减轻补贴对象经济负担的影响程度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影响明显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达成预期指标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1136B7">
        <w:trPr>
          <w:trHeight w:val="480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社会效益</w:t>
            </w:r>
          </w:p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指标</w:t>
            </w:r>
          </w:p>
        </w:tc>
        <w:tc>
          <w:tcPr>
            <w:tcW w:w="1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对促进新农合制度的影响程度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影响明显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达成预期指标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1136B7">
        <w:trPr>
          <w:trHeight w:val="402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生态效益</w:t>
            </w:r>
          </w:p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指标</w:t>
            </w:r>
          </w:p>
        </w:tc>
        <w:tc>
          <w:tcPr>
            <w:tcW w:w="1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生态效益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不适用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1136B7">
        <w:trPr>
          <w:trHeight w:val="500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可持续影</w:t>
            </w:r>
          </w:p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响指标</w:t>
            </w:r>
          </w:p>
        </w:tc>
        <w:tc>
          <w:tcPr>
            <w:tcW w:w="1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对提升新农合制度的持续影响程度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影响明显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达成预期指标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1136B7">
        <w:trPr>
          <w:trHeight w:val="800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满意度指标</w:t>
            </w:r>
          </w:p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(10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)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服务对象</w:t>
            </w:r>
          </w:p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满意度指标</w:t>
            </w:r>
          </w:p>
        </w:tc>
        <w:tc>
          <w:tcPr>
            <w:tcW w:w="1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补助对象满意度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95%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95%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1136B7">
        <w:trPr>
          <w:trHeight w:val="402"/>
        </w:trPr>
        <w:tc>
          <w:tcPr>
            <w:tcW w:w="274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lang/>
              </w:rPr>
              <w:t>总分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136B7" w:rsidRDefault="001136B7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lang/>
              </w:rPr>
              <w:t>100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lang/>
              </w:rPr>
              <w:t>100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</w:tbl>
    <w:p w:rsidR="001136B7" w:rsidRDefault="001136B7">
      <w:pPr>
        <w:spacing w:line="540" w:lineRule="exact"/>
        <w:ind w:firstLineChars="200" w:firstLine="640"/>
        <w:rPr>
          <w:rFonts w:ascii="仿宋_GB2312" w:hAnsi="仿宋_GB2312" w:cs="仿宋_GB2312"/>
          <w:szCs w:val="32"/>
        </w:rPr>
      </w:pPr>
    </w:p>
    <w:p w:rsidR="001136B7" w:rsidRDefault="00A7762E">
      <w:pPr>
        <w:spacing w:line="540" w:lineRule="exact"/>
        <w:ind w:firstLine="60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四、绩效评价指标分析</w:t>
      </w:r>
    </w:p>
    <w:p w:rsidR="001136B7" w:rsidRDefault="00A7762E"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Cs w:val="32"/>
        </w:rPr>
      </w:pPr>
      <w:r>
        <w:rPr>
          <w:rFonts w:ascii="仿宋_GB2312" w:hAnsi="仿宋" w:hint="eastAsia"/>
          <w:color w:val="000000" w:themeColor="text1"/>
          <w:szCs w:val="32"/>
        </w:rPr>
        <w:t>（一）项目决策情况。根据</w:t>
      </w:r>
      <w:r>
        <w:rPr>
          <w:rFonts w:ascii="仿宋_GB2312" w:hAnsi="仿宋" w:hint="eastAsia"/>
          <w:color w:val="000000" w:themeColor="text1"/>
          <w:szCs w:val="32"/>
        </w:rPr>
        <w:t>市县文件要求</w:t>
      </w:r>
      <w:r>
        <w:rPr>
          <w:rFonts w:ascii="仿宋_GB2312" w:hAnsi="仿宋" w:hint="eastAsia"/>
          <w:color w:val="000000" w:themeColor="text1"/>
          <w:szCs w:val="32"/>
        </w:rPr>
        <w:t>，</w:t>
      </w:r>
      <w:r>
        <w:rPr>
          <w:rFonts w:ascii="仿宋_GB2312" w:hAnsi="仿宋" w:hint="eastAsia"/>
          <w:color w:val="000000" w:themeColor="text1"/>
          <w:szCs w:val="32"/>
        </w:rPr>
        <w:t>对</w:t>
      </w:r>
      <w:r w:rsidR="009A032E">
        <w:rPr>
          <w:rFonts w:ascii="仿宋_GB2312" w:hAnsi="仿宋" w:hint="eastAsia"/>
          <w:color w:val="000000" w:themeColor="text1"/>
          <w:szCs w:val="32"/>
        </w:rPr>
        <w:t>两女户新农合</w:t>
      </w:r>
      <w:r>
        <w:rPr>
          <w:rFonts w:ascii="仿宋_GB2312" w:hAnsi="仿宋" w:hint="eastAsia"/>
          <w:color w:val="000000" w:themeColor="text1"/>
          <w:szCs w:val="32"/>
        </w:rPr>
        <w:t>按计划及时进行打卡发放</w:t>
      </w:r>
      <w:r>
        <w:rPr>
          <w:rFonts w:ascii="仿宋_GB2312" w:hAnsi="仿宋" w:hint="eastAsia"/>
          <w:color w:val="000000" w:themeColor="text1"/>
          <w:szCs w:val="32"/>
        </w:rPr>
        <w:t>。</w:t>
      </w:r>
    </w:p>
    <w:p w:rsidR="001136B7" w:rsidRDefault="00A7762E"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Cs w:val="32"/>
        </w:rPr>
      </w:pPr>
      <w:r>
        <w:rPr>
          <w:rFonts w:ascii="仿宋_GB2312" w:hAnsi="仿宋" w:hint="eastAsia"/>
          <w:color w:val="000000" w:themeColor="text1"/>
          <w:szCs w:val="32"/>
        </w:rPr>
        <w:t>（二）项目过程情况。制定了</w:t>
      </w:r>
      <w:r w:rsidR="009A032E">
        <w:rPr>
          <w:rFonts w:ascii="仿宋_GB2312" w:hAnsi="仿宋" w:hint="eastAsia"/>
          <w:color w:val="000000" w:themeColor="text1"/>
          <w:szCs w:val="32"/>
        </w:rPr>
        <w:t>两女户新农合</w:t>
      </w:r>
      <w:r>
        <w:rPr>
          <w:rFonts w:ascii="仿宋_GB2312" w:hAnsi="仿宋" w:hint="eastAsia"/>
          <w:color w:val="000000" w:themeColor="text1"/>
          <w:szCs w:val="32"/>
        </w:rPr>
        <w:t>专项资金管理办法。</w:t>
      </w:r>
      <w:r w:rsidR="009A032E">
        <w:rPr>
          <w:rFonts w:ascii="仿宋_GB2312" w:hAnsi="仿宋" w:hint="eastAsia"/>
          <w:color w:val="000000" w:themeColor="text1"/>
          <w:szCs w:val="32"/>
        </w:rPr>
        <w:t>两女户新农合</w:t>
      </w:r>
      <w:r>
        <w:rPr>
          <w:rFonts w:ascii="仿宋_GB2312" w:hAnsi="仿宋" w:hint="eastAsia"/>
          <w:color w:val="000000" w:themeColor="text1"/>
          <w:szCs w:val="32"/>
        </w:rPr>
        <w:t>按</w:t>
      </w:r>
      <w:r>
        <w:rPr>
          <w:rFonts w:ascii="仿宋_GB2312" w:hAnsi="仿宋" w:hint="eastAsia"/>
          <w:color w:val="000000" w:themeColor="text1"/>
          <w:szCs w:val="32"/>
        </w:rPr>
        <w:t>规定及时</w:t>
      </w:r>
      <w:r>
        <w:rPr>
          <w:rFonts w:ascii="仿宋_GB2312" w:hAnsi="仿宋" w:hint="eastAsia"/>
          <w:color w:val="000000" w:themeColor="text1"/>
          <w:szCs w:val="32"/>
        </w:rPr>
        <w:t>发放，先由</w:t>
      </w:r>
      <w:r>
        <w:rPr>
          <w:rFonts w:ascii="仿宋_GB2312" w:hAnsi="仿宋" w:hint="eastAsia"/>
          <w:color w:val="000000" w:themeColor="text1"/>
          <w:szCs w:val="32"/>
        </w:rPr>
        <w:t>镇民政办造资金拨付</w:t>
      </w:r>
      <w:r>
        <w:rPr>
          <w:rFonts w:ascii="仿宋_GB2312" w:hAnsi="仿宋" w:hint="eastAsia"/>
          <w:color w:val="000000" w:themeColor="text1"/>
          <w:szCs w:val="32"/>
        </w:rPr>
        <w:t>表，报分管领导审批，再由</w:t>
      </w:r>
      <w:r>
        <w:rPr>
          <w:rFonts w:ascii="仿宋_GB2312" w:hAnsi="仿宋" w:hint="eastAsia"/>
          <w:color w:val="000000" w:themeColor="text1"/>
          <w:szCs w:val="32"/>
        </w:rPr>
        <w:t>财政所拨付</w:t>
      </w:r>
      <w:r>
        <w:rPr>
          <w:rFonts w:ascii="仿宋_GB2312" w:hAnsi="仿宋" w:hint="eastAsia"/>
          <w:color w:val="000000" w:themeColor="text1"/>
          <w:szCs w:val="32"/>
        </w:rPr>
        <w:t>，该项工作明确了工作职责，我镇</w:t>
      </w:r>
      <w:r w:rsidR="009A032E">
        <w:rPr>
          <w:rFonts w:ascii="仿宋_GB2312" w:hAnsi="仿宋" w:hint="eastAsia"/>
          <w:color w:val="000000" w:themeColor="text1"/>
          <w:szCs w:val="32"/>
        </w:rPr>
        <w:t>两女户新农合</w:t>
      </w:r>
      <w:r>
        <w:rPr>
          <w:rFonts w:ascii="仿宋_GB2312" w:hAnsi="仿宋" w:hint="eastAsia"/>
          <w:color w:val="000000" w:themeColor="text1"/>
          <w:szCs w:val="32"/>
        </w:rPr>
        <w:t>的</w:t>
      </w:r>
      <w:r>
        <w:rPr>
          <w:rFonts w:ascii="仿宋_GB2312" w:hAnsi="仿宋" w:hint="eastAsia"/>
          <w:color w:val="000000" w:themeColor="text1"/>
          <w:szCs w:val="32"/>
        </w:rPr>
        <w:t>拨付</w:t>
      </w:r>
      <w:r>
        <w:rPr>
          <w:rFonts w:ascii="仿宋_GB2312" w:hAnsi="仿宋" w:hint="eastAsia"/>
          <w:color w:val="000000" w:themeColor="text1"/>
          <w:szCs w:val="32"/>
        </w:rPr>
        <w:t>严格按照上级主管部门年度工作目标要求组织实施，无违纪违法问题。</w:t>
      </w:r>
    </w:p>
    <w:p w:rsidR="001136B7" w:rsidRDefault="00A7762E"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Cs w:val="32"/>
        </w:rPr>
      </w:pPr>
      <w:r>
        <w:rPr>
          <w:rFonts w:ascii="仿宋_GB2312" w:hAnsi="仿宋" w:hint="eastAsia"/>
          <w:color w:val="000000" w:themeColor="text1"/>
          <w:szCs w:val="32"/>
        </w:rPr>
        <w:t>（三）项目产出情况。</w:t>
      </w:r>
      <w:r>
        <w:rPr>
          <w:rFonts w:ascii="仿宋_GB2312" w:hAnsi="仿宋" w:hint="eastAsia"/>
          <w:color w:val="000000" w:themeColor="text1"/>
          <w:szCs w:val="32"/>
        </w:rPr>
        <w:t>项目覆盖全镇</w:t>
      </w:r>
      <w:r>
        <w:rPr>
          <w:rFonts w:ascii="仿宋_GB2312" w:hAnsi="仿宋" w:hint="eastAsia"/>
          <w:color w:val="000000" w:themeColor="text1"/>
          <w:szCs w:val="32"/>
        </w:rPr>
        <w:t>1</w:t>
      </w:r>
      <w:r w:rsidR="009A032E">
        <w:rPr>
          <w:rFonts w:ascii="仿宋_GB2312" w:hAnsi="仿宋" w:hint="eastAsia"/>
          <w:color w:val="000000" w:themeColor="text1"/>
          <w:szCs w:val="32"/>
        </w:rPr>
        <w:t>8个村</w:t>
      </w:r>
      <w:r>
        <w:rPr>
          <w:rFonts w:ascii="仿宋_GB2312" w:hAnsi="仿宋" w:hint="eastAsia"/>
          <w:color w:val="000000" w:themeColor="text1"/>
          <w:szCs w:val="32"/>
        </w:rPr>
        <w:t>，经费支出符合财政法规，拨付及时，实际拨付总额</w:t>
      </w:r>
      <w:r w:rsidR="009A032E">
        <w:rPr>
          <w:rFonts w:ascii="仿宋_GB2312" w:hAnsi="仿宋" w:hint="eastAsia"/>
          <w:color w:val="000000" w:themeColor="text1"/>
          <w:szCs w:val="32"/>
        </w:rPr>
        <w:t>14.3</w:t>
      </w:r>
      <w:r>
        <w:rPr>
          <w:rFonts w:ascii="仿宋_GB2312" w:hAnsi="仿宋" w:hint="eastAsia"/>
          <w:color w:val="000000" w:themeColor="text1"/>
          <w:szCs w:val="32"/>
        </w:rPr>
        <w:t>万元，</w:t>
      </w:r>
      <w:r>
        <w:rPr>
          <w:rFonts w:ascii="仿宋_GB2312" w:hAnsi="仿宋" w:hint="eastAsia"/>
          <w:color w:val="000000" w:themeColor="text1"/>
          <w:szCs w:val="32"/>
        </w:rPr>
        <w:t>达到</w:t>
      </w:r>
      <w:r>
        <w:rPr>
          <w:rFonts w:ascii="仿宋_GB2312" w:hAnsi="仿宋" w:hint="eastAsia"/>
          <w:color w:val="000000" w:themeColor="text1"/>
          <w:szCs w:val="32"/>
        </w:rPr>
        <w:t>年</w:t>
      </w:r>
      <w:r>
        <w:rPr>
          <w:rFonts w:ascii="仿宋_GB2312" w:hAnsi="仿宋" w:hint="eastAsia"/>
          <w:color w:val="000000" w:themeColor="text1"/>
          <w:szCs w:val="32"/>
        </w:rPr>
        <w:t>初制定的绩效目标值</w:t>
      </w:r>
      <w:r>
        <w:rPr>
          <w:rFonts w:ascii="仿宋_GB2312" w:hAnsi="仿宋" w:hint="eastAsia"/>
          <w:color w:val="000000" w:themeColor="text1"/>
          <w:szCs w:val="32"/>
        </w:rPr>
        <w:t>。</w:t>
      </w:r>
    </w:p>
    <w:p w:rsidR="001136B7" w:rsidRDefault="00A7762E"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Cs w:val="32"/>
        </w:rPr>
      </w:pPr>
      <w:r>
        <w:rPr>
          <w:rFonts w:ascii="仿宋_GB2312" w:hAnsi="仿宋" w:hint="eastAsia"/>
          <w:color w:val="000000" w:themeColor="text1"/>
          <w:szCs w:val="32"/>
        </w:rPr>
        <w:t>（四）项目效益情况。</w:t>
      </w:r>
      <w:r>
        <w:rPr>
          <w:rFonts w:ascii="仿宋_GB2312" w:hAnsi="仿宋" w:hint="eastAsia"/>
          <w:color w:val="000000" w:themeColor="text1"/>
          <w:szCs w:val="32"/>
        </w:rPr>
        <w:t>通过该项目的实施，补贴对象经</w:t>
      </w:r>
      <w:r>
        <w:rPr>
          <w:rFonts w:ascii="仿宋_GB2312" w:hAnsi="仿宋" w:hint="eastAsia"/>
          <w:color w:val="000000" w:themeColor="text1"/>
          <w:szCs w:val="32"/>
        </w:rPr>
        <w:lastRenderedPageBreak/>
        <w:t>济负担得到较明显改善，对提高补贴对象生活水平，促进和谐社会建设有明显作用</w:t>
      </w:r>
      <w:r>
        <w:rPr>
          <w:rFonts w:ascii="仿宋_GB2312" w:hAnsi="仿宋" w:hint="eastAsia"/>
          <w:color w:val="000000" w:themeColor="text1"/>
          <w:szCs w:val="32"/>
        </w:rPr>
        <w:t>。</w:t>
      </w:r>
    </w:p>
    <w:p w:rsidR="001136B7" w:rsidRDefault="00A7762E">
      <w:pPr>
        <w:spacing w:line="540" w:lineRule="exact"/>
        <w:ind w:firstLine="60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五、主要经验及做法</w:t>
      </w:r>
    </w:p>
    <w:p w:rsidR="001136B7" w:rsidRDefault="00A7762E">
      <w:pPr>
        <w:tabs>
          <w:tab w:val="left" w:pos="500"/>
        </w:tabs>
        <w:spacing w:line="560" w:lineRule="exact"/>
        <w:ind w:firstLineChars="187" w:firstLine="598"/>
        <w:rPr>
          <w:rFonts w:ascii="黑体" w:eastAsia="黑体" w:hAnsi="黑体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根据市县文件要求，对</w:t>
      </w:r>
      <w:r w:rsidR="009A032E">
        <w:rPr>
          <w:rFonts w:ascii="仿宋_GB2312" w:hAnsi="仿宋_GB2312" w:cs="仿宋_GB2312" w:hint="eastAsia"/>
          <w:color w:val="000000" w:themeColor="text1"/>
          <w:szCs w:val="32"/>
        </w:rPr>
        <w:t>两女户新农合</w:t>
      </w:r>
      <w:r>
        <w:rPr>
          <w:rFonts w:ascii="仿宋_GB2312" w:hAnsi="仿宋_GB2312" w:cs="仿宋_GB2312" w:hint="eastAsia"/>
          <w:color w:val="000000" w:themeColor="text1"/>
          <w:szCs w:val="32"/>
        </w:rPr>
        <w:t>按</w:t>
      </w:r>
      <w:r>
        <w:rPr>
          <w:rFonts w:ascii="仿宋_GB2312" w:hAnsi="仿宋_GB2312" w:cs="仿宋_GB2312" w:hint="eastAsia"/>
          <w:color w:val="000000" w:themeColor="text1"/>
          <w:szCs w:val="32"/>
        </w:rPr>
        <w:t>计划</w:t>
      </w:r>
      <w:r>
        <w:rPr>
          <w:rFonts w:ascii="仿宋_GB2312" w:hAnsi="仿宋_GB2312" w:cs="仿宋_GB2312" w:hint="eastAsia"/>
          <w:color w:val="000000" w:themeColor="text1"/>
          <w:szCs w:val="32"/>
        </w:rPr>
        <w:t>及时进行打卡发放。</w:t>
      </w:r>
      <w:r>
        <w:rPr>
          <w:rFonts w:ascii="仿宋_GB2312" w:hAnsi="仿宋_GB2312" w:cs="仿宋_GB2312" w:hint="eastAsia"/>
          <w:color w:val="000000" w:themeColor="text1"/>
          <w:szCs w:val="32"/>
        </w:rPr>
        <w:t>在</w:t>
      </w:r>
      <w:r>
        <w:rPr>
          <w:rFonts w:ascii="仿宋_GB2312" w:hAnsi="仿宋_GB2312" w:cs="仿宋_GB2312" w:hint="eastAsia"/>
          <w:color w:val="000000" w:themeColor="text1"/>
          <w:szCs w:val="32"/>
        </w:rPr>
        <w:t>项目</w:t>
      </w:r>
      <w:r>
        <w:rPr>
          <w:rFonts w:ascii="仿宋_GB2312" w:hAnsi="仿宋_GB2312" w:cs="仿宋_GB2312" w:hint="eastAsia"/>
          <w:color w:val="000000" w:themeColor="text1"/>
          <w:szCs w:val="32"/>
        </w:rPr>
        <w:t>实施</w:t>
      </w:r>
      <w:r>
        <w:rPr>
          <w:rFonts w:ascii="仿宋_GB2312" w:hAnsi="仿宋_GB2312" w:cs="仿宋_GB2312" w:hint="eastAsia"/>
          <w:color w:val="000000" w:themeColor="text1"/>
          <w:szCs w:val="32"/>
        </w:rPr>
        <w:t>过程</w:t>
      </w:r>
      <w:r>
        <w:rPr>
          <w:rFonts w:ascii="仿宋_GB2312" w:hAnsi="仿宋_GB2312" w:cs="仿宋_GB2312" w:hint="eastAsia"/>
          <w:color w:val="000000" w:themeColor="text1"/>
          <w:szCs w:val="32"/>
        </w:rPr>
        <w:t>中，</w:t>
      </w:r>
      <w:r>
        <w:rPr>
          <w:rFonts w:ascii="仿宋_GB2312" w:hAnsi="仿宋_GB2312" w:cs="仿宋_GB2312" w:hint="eastAsia"/>
          <w:color w:val="000000" w:themeColor="text1"/>
          <w:szCs w:val="32"/>
        </w:rPr>
        <w:t>制定了</w:t>
      </w:r>
      <w:r w:rsidR="009A032E">
        <w:rPr>
          <w:rFonts w:ascii="仿宋_GB2312" w:hAnsi="仿宋_GB2312" w:cs="仿宋_GB2312" w:hint="eastAsia"/>
          <w:color w:val="000000" w:themeColor="text1"/>
          <w:szCs w:val="32"/>
        </w:rPr>
        <w:t>两女户新农合</w:t>
      </w:r>
      <w:r>
        <w:rPr>
          <w:rFonts w:ascii="仿宋_GB2312" w:hAnsi="仿宋_GB2312" w:cs="仿宋_GB2312" w:hint="eastAsia"/>
          <w:color w:val="000000" w:themeColor="text1"/>
          <w:szCs w:val="32"/>
        </w:rPr>
        <w:t>专项资金管理办法。</w:t>
      </w:r>
      <w:r w:rsidR="009A032E">
        <w:rPr>
          <w:rFonts w:ascii="仿宋_GB2312" w:hAnsi="仿宋_GB2312" w:cs="仿宋_GB2312" w:hint="eastAsia"/>
          <w:color w:val="000000" w:themeColor="text1"/>
          <w:szCs w:val="32"/>
        </w:rPr>
        <w:t>两女户新农合</w:t>
      </w:r>
      <w:r>
        <w:rPr>
          <w:rFonts w:ascii="仿宋_GB2312" w:hAnsi="仿宋_GB2312" w:cs="仿宋_GB2312" w:hint="eastAsia"/>
          <w:color w:val="000000" w:themeColor="text1"/>
          <w:szCs w:val="32"/>
        </w:rPr>
        <w:t>按规定及时</w:t>
      </w:r>
      <w:r>
        <w:rPr>
          <w:rFonts w:ascii="仿宋_GB2312" w:hAnsi="仿宋_GB2312" w:cs="仿宋_GB2312" w:hint="eastAsia"/>
          <w:color w:val="000000" w:themeColor="text1"/>
          <w:szCs w:val="32"/>
        </w:rPr>
        <w:t>发放，先</w:t>
      </w:r>
      <w:r>
        <w:rPr>
          <w:rFonts w:ascii="仿宋_GB2312" w:hAnsi="仿宋_GB2312" w:cs="仿宋_GB2312" w:hint="eastAsia"/>
          <w:color w:val="000000" w:themeColor="text1"/>
          <w:szCs w:val="32"/>
        </w:rPr>
        <w:t>民政办造资金拨付表</w:t>
      </w:r>
      <w:r>
        <w:rPr>
          <w:rFonts w:ascii="仿宋_GB2312" w:hAnsi="仿宋_GB2312" w:cs="仿宋_GB2312" w:hint="eastAsia"/>
          <w:color w:val="000000" w:themeColor="text1"/>
          <w:szCs w:val="32"/>
        </w:rPr>
        <w:t>，报分管领导审批，再</w:t>
      </w:r>
      <w:r>
        <w:rPr>
          <w:rFonts w:ascii="仿宋_GB2312" w:hAnsi="仿宋_GB2312" w:cs="仿宋_GB2312" w:hint="eastAsia"/>
          <w:color w:val="000000" w:themeColor="text1"/>
          <w:szCs w:val="32"/>
        </w:rPr>
        <w:t>财政所</w:t>
      </w:r>
      <w:r>
        <w:rPr>
          <w:rFonts w:ascii="仿宋_GB2312" w:hAnsi="仿宋_GB2312" w:cs="仿宋_GB2312" w:hint="eastAsia"/>
          <w:color w:val="000000" w:themeColor="text1"/>
          <w:szCs w:val="32"/>
        </w:rPr>
        <w:t>打款，该项工作明确了工作职责，我镇</w:t>
      </w:r>
      <w:r w:rsidR="009A032E">
        <w:rPr>
          <w:rFonts w:ascii="仿宋_GB2312" w:hAnsi="仿宋_GB2312" w:cs="仿宋_GB2312" w:hint="eastAsia"/>
          <w:color w:val="000000" w:themeColor="text1"/>
          <w:szCs w:val="32"/>
        </w:rPr>
        <w:t>两女户新农合</w:t>
      </w:r>
      <w:r>
        <w:rPr>
          <w:rFonts w:ascii="仿宋_GB2312" w:hAnsi="仿宋_GB2312" w:cs="仿宋_GB2312" w:hint="eastAsia"/>
          <w:color w:val="000000" w:themeColor="text1"/>
          <w:szCs w:val="32"/>
        </w:rPr>
        <w:t>的</w:t>
      </w:r>
      <w:r>
        <w:rPr>
          <w:rFonts w:ascii="仿宋_GB2312" w:hAnsi="仿宋_GB2312" w:cs="仿宋_GB2312" w:hint="eastAsia"/>
          <w:color w:val="000000" w:themeColor="text1"/>
          <w:szCs w:val="32"/>
        </w:rPr>
        <w:t>拨付</w:t>
      </w:r>
      <w:r>
        <w:rPr>
          <w:rFonts w:ascii="仿宋_GB2312" w:hAnsi="仿宋_GB2312" w:cs="仿宋_GB2312" w:hint="eastAsia"/>
          <w:color w:val="000000" w:themeColor="text1"/>
          <w:szCs w:val="32"/>
        </w:rPr>
        <w:t>严格按照上级主管部门年度工作目标要求组织实施，无违纪违法问题</w:t>
      </w:r>
      <w:r>
        <w:rPr>
          <w:rFonts w:ascii="仿宋_GB2312" w:hAnsi="仿宋_GB2312" w:cs="仿宋_GB2312" w:hint="eastAsia"/>
          <w:color w:val="000000" w:themeColor="text1"/>
          <w:szCs w:val="32"/>
        </w:rPr>
        <w:t>。</w:t>
      </w:r>
    </w:p>
    <w:p w:rsidR="001136B7" w:rsidRDefault="00A7762E">
      <w:pPr>
        <w:numPr>
          <w:ilvl w:val="0"/>
          <w:numId w:val="3"/>
        </w:numPr>
        <w:spacing w:line="540" w:lineRule="exact"/>
        <w:ind w:firstLine="60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存在问题及原因分析</w:t>
      </w:r>
    </w:p>
    <w:p w:rsidR="001136B7" w:rsidRDefault="00A7762E">
      <w:pPr>
        <w:tabs>
          <w:tab w:val="left" w:pos="500"/>
        </w:tabs>
        <w:spacing w:line="560" w:lineRule="exact"/>
        <w:ind w:firstLineChars="206" w:firstLine="659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拨付进度较慢。</w:t>
      </w:r>
    </w:p>
    <w:p w:rsidR="001136B7" w:rsidRDefault="00A7762E">
      <w:pPr>
        <w:spacing w:line="540" w:lineRule="exact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原因分析：由于县级财力较为吃紧，拨付进度有所推迟。</w:t>
      </w:r>
    </w:p>
    <w:p w:rsidR="001136B7" w:rsidRDefault="00A7762E">
      <w:pPr>
        <w:spacing w:line="540" w:lineRule="exact"/>
        <w:ind w:firstLine="601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七、有关建议</w:t>
      </w:r>
    </w:p>
    <w:p w:rsidR="001136B7" w:rsidRDefault="00A7762E">
      <w:pPr>
        <w:spacing w:line="540" w:lineRule="exact"/>
        <w:ind w:firstLine="601"/>
        <w:rPr>
          <w:rFonts w:ascii="仿宋_GB2312" w:hAnsi="黑体" w:cs="黑体"/>
          <w:szCs w:val="32"/>
        </w:rPr>
      </w:pPr>
      <w:r>
        <w:rPr>
          <w:rFonts w:ascii="仿宋_GB2312" w:hAnsi="黑体" w:cs="黑体" w:hint="eastAsia"/>
          <w:szCs w:val="32"/>
        </w:rPr>
        <w:t>建议科学制定工作计划，加强推进、督促，及时拨付资金，提高资金支出时效。</w:t>
      </w:r>
    </w:p>
    <w:p w:rsidR="001136B7" w:rsidRDefault="00A7762E">
      <w:pPr>
        <w:spacing w:line="540" w:lineRule="exact"/>
        <w:ind w:firstLine="601"/>
        <w:rPr>
          <w:rFonts w:ascii="黑体" w:hAnsi="黑体"/>
          <w:color w:val="000000" w:themeColor="text1"/>
          <w:sz w:val="28"/>
          <w:szCs w:val="28"/>
        </w:rPr>
        <w:sectPr w:rsidR="001136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hAnsi="黑体" w:cs="黑体" w:hint="eastAsia"/>
          <w:szCs w:val="32"/>
        </w:rPr>
        <w:t>附件</w:t>
      </w:r>
      <w:r>
        <w:rPr>
          <w:rFonts w:ascii="仿宋_GB2312" w:hAnsi="黑体" w:cs="黑体" w:hint="eastAsia"/>
          <w:szCs w:val="32"/>
        </w:rPr>
        <w:t>：</w:t>
      </w:r>
      <w:r>
        <w:rPr>
          <w:rFonts w:ascii="仿宋_GB2312" w:hAnsi="黑体" w:cs="黑体" w:hint="eastAsia"/>
          <w:szCs w:val="32"/>
        </w:rPr>
        <w:t>项目支出绩效评价</w:t>
      </w:r>
      <w:r>
        <w:rPr>
          <w:rFonts w:ascii="仿宋_GB2312" w:hAnsi="黑体" w:cs="黑体" w:hint="eastAsia"/>
          <w:szCs w:val="32"/>
        </w:rPr>
        <w:t>指标体系框架</w:t>
      </w:r>
    </w:p>
    <w:p w:rsidR="001136B7" w:rsidRDefault="00A7762E">
      <w:pPr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lastRenderedPageBreak/>
        <w:t>附件</w:t>
      </w:r>
    </w:p>
    <w:p w:rsidR="001136B7" w:rsidRDefault="00A7762E">
      <w:pPr>
        <w:pStyle w:val="2"/>
        <w:spacing w:before="0" w:after="0" w:line="240" w:lineRule="auto"/>
        <w:jc w:val="center"/>
        <w:rPr>
          <w:rFonts w:ascii="方正小标宋简体" w:eastAsia="方正小标宋简体" w:hAnsi="宋体" w:cs="宋体"/>
          <w:b w:val="0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宋体" w:cs="宋体" w:hint="eastAsia"/>
          <w:b w:val="0"/>
          <w:bCs/>
          <w:color w:val="000000" w:themeColor="text1"/>
          <w:sz w:val="44"/>
          <w:szCs w:val="44"/>
        </w:rPr>
        <w:t>项目支出绩效评价指标体系框架</w:t>
      </w:r>
    </w:p>
    <w:p w:rsidR="001136B7" w:rsidRDefault="001136B7">
      <w:pPr>
        <w:pStyle w:val="2"/>
        <w:spacing w:before="0" w:after="0" w:line="240" w:lineRule="auto"/>
        <w:jc w:val="center"/>
        <w:rPr>
          <w:bCs/>
          <w:color w:val="000000" w:themeColor="text1"/>
        </w:rPr>
      </w:pPr>
    </w:p>
    <w:tbl>
      <w:tblPr>
        <w:tblW w:w="13884" w:type="dxa"/>
        <w:tblInd w:w="96" w:type="dxa"/>
        <w:tblLayout w:type="fixed"/>
        <w:tblLook w:val="04A0"/>
      </w:tblPr>
      <w:tblGrid>
        <w:gridCol w:w="729"/>
        <w:gridCol w:w="735"/>
        <w:gridCol w:w="1455"/>
        <w:gridCol w:w="2475"/>
        <w:gridCol w:w="1140"/>
        <w:gridCol w:w="2430"/>
        <w:gridCol w:w="4920"/>
      </w:tblGrid>
      <w:tr w:rsidR="001136B7">
        <w:trPr>
          <w:trHeight w:val="928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绩效指标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指标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二级指标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三级指标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分值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指标解释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指标说明</w:t>
            </w:r>
          </w:p>
        </w:tc>
      </w:tr>
      <w:tr w:rsidR="001136B7">
        <w:trPr>
          <w:trHeight w:val="744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产</w:t>
            </w:r>
          </w:p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出</w:t>
            </w:r>
          </w:p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指</w:t>
            </w:r>
          </w:p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标</w:t>
            </w:r>
          </w:p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数量指标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补助对象村数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补助经费覆盖村民委员会个数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 w:rsidP="009A03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补助对象达到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 w:rsidR="009A032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个村居以上得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分，每少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个村居扣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</w:tr>
      <w:tr w:rsidR="001136B7">
        <w:trPr>
          <w:trHeight w:val="683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质量指标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经费支出合规性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资金使用是否严格执行预算批复和相关的预算财务管理制度的规定，用以评价该部门预算资金的规范运行情况。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①资金使用合法合规、②资金使用审批程序和手续完整、③符合预算批复用途、④执行国库集中支付，得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分，以上①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④项，发现一处不符合扣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分，扣完为止。存在资金挪用、虚列情况，以及各级审计监督检查发现资金的重大违规情况，该项不得分。</w:t>
            </w:r>
          </w:p>
        </w:tc>
      </w:tr>
      <w:tr w:rsidR="001136B7">
        <w:trPr>
          <w:trHeight w:val="663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时效指标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经费支出及时性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本年度实际支付进度与季度序时支付进度比率，用以评价该部门预算执行的及时性和均衡性程度。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按季加权计算，一季度、二季度、三季度、四季度权重按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计算。支付进度率等于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分，每低于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个百分点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个百分点按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百分点计算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分，扣完为止。</w:t>
            </w:r>
          </w:p>
        </w:tc>
      </w:tr>
      <w:tr w:rsidR="001136B7">
        <w:trPr>
          <w:trHeight w:val="744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成本指标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经费总额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本年度实际支出的经费总额与预算安排的经费总额的比率，用以反映和考核部门对总成本的实际控制程度。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部门经费总额控制率≤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分，每增加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分，不足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按照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计算，扣完为止。</w:t>
            </w:r>
          </w:p>
        </w:tc>
      </w:tr>
      <w:tr w:rsidR="001136B7">
        <w:trPr>
          <w:trHeight w:val="698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效</w:t>
            </w:r>
          </w:p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益</w:t>
            </w:r>
          </w:p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指</w:t>
            </w:r>
          </w:p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标</w:t>
            </w:r>
          </w:p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经济效益</w:t>
            </w:r>
          </w:p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指标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补贴对象经济负担改善情况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补助对象生活是否得到改善，考核该补贴资金使用效果。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经费支出能够减轻补贴对象经济负担得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分，无减轻或不明显得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</w:tr>
      <w:tr w:rsidR="001136B7">
        <w:trPr>
          <w:trHeight w:val="652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社会效益</w:t>
            </w:r>
          </w:p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指标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对促进新农合制度的影响程度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经费支出能否进一步完善新农合制度。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当年规范执行新农合制度，村民应缴尽缴得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分，发现漏缴一户扣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分，或出现重大损害村民利益情况不得分。</w:t>
            </w:r>
          </w:p>
        </w:tc>
      </w:tr>
      <w:tr w:rsidR="001136B7">
        <w:trPr>
          <w:trHeight w:val="652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生态效益</w:t>
            </w:r>
          </w:p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指标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生态效益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不适用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136B7">
        <w:trPr>
          <w:trHeight w:val="821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可持续影响指标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健全补贴制度，为政策执行提供制度保障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制定的管理制度是否健全完整，用以反映和考核管理制度对完成主要职责的保障情况。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①已制定或具有管理制度的，得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分，否则不得分；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     </w:t>
            </w:r>
          </w:p>
          <w:p w:rsidR="001136B7" w:rsidRDefault="00A776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②相关管理制度得到有效执行的，得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分，否则不得分。</w:t>
            </w:r>
          </w:p>
        </w:tc>
      </w:tr>
      <w:tr w:rsidR="001136B7">
        <w:trPr>
          <w:trHeight w:val="1346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136B7" w:rsidRDefault="001136B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满意度指标</w:t>
            </w:r>
          </w:p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服务对象</w:t>
            </w:r>
          </w:p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满意度指标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群众满意度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通过对群众的满意程度调查，反映和考核社会公众或服务对象对部门履职的满意度。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B7" w:rsidRDefault="00A7762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通过走访或电话调查群众，随机访问或抽取不少于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个村民进行调查。满意度大于等于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得满分，每低于一个百分点，扣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分，扣完本项分值为止。</w:t>
            </w:r>
          </w:p>
        </w:tc>
      </w:tr>
    </w:tbl>
    <w:p w:rsidR="001136B7" w:rsidRDefault="001136B7"/>
    <w:p w:rsidR="001136B7" w:rsidRDefault="001136B7"/>
    <w:p w:rsidR="001136B7" w:rsidRDefault="001136B7"/>
    <w:sectPr w:rsidR="001136B7" w:rsidSect="001136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62E" w:rsidRDefault="00A7762E" w:rsidP="00CE5DEA">
      <w:r>
        <w:separator/>
      </w:r>
    </w:p>
  </w:endnote>
  <w:endnote w:type="continuationSeparator" w:id="1">
    <w:p w:rsidR="00A7762E" w:rsidRDefault="00A7762E" w:rsidP="00CE5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62E" w:rsidRDefault="00A7762E" w:rsidP="00CE5DEA">
      <w:r>
        <w:separator/>
      </w:r>
    </w:p>
  </w:footnote>
  <w:footnote w:type="continuationSeparator" w:id="1">
    <w:p w:rsidR="00A7762E" w:rsidRDefault="00A7762E" w:rsidP="00CE5D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38CB79"/>
    <w:multiLevelType w:val="singleLevel"/>
    <w:tmpl w:val="F638CB7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B406E8"/>
    <w:multiLevelType w:val="singleLevel"/>
    <w:tmpl w:val="4FB406E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05E4852"/>
    <w:multiLevelType w:val="singleLevel"/>
    <w:tmpl w:val="605E485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Q3Y2IyMGIyZDYyMjMyMGVlNWIwYmY4YWY2OGNmNGEifQ=="/>
  </w:docVars>
  <w:rsids>
    <w:rsidRoot w:val="7677AECF"/>
    <w:rsid w:val="001136B7"/>
    <w:rsid w:val="009A032E"/>
    <w:rsid w:val="00A7762E"/>
    <w:rsid w:val="00CE5DEA"/>
    <w:rsid w:val="11C62EF3"/>
    <w:rsid w:val="18143676"/>
    <w:rsid w:val="18B51028"/>
    <w:rsid w:val="1B891FB6"/>
    <w:rsid w:val="1BA333BA"/>
    <w:rsid w:val="2A677411"/>
    <w:rsid w:val="40FA1594"/>
    <w:rsid w:val="421E71A1"/>
    <w:rsid w:val="439A0FE7"/>
    <w:rsid w:val="5A273E28"/>
    <w:rsid w:val="5DB60CED"/>
    <w:rsid w:val="676A69E0"/>
    <w:rsid w:val="6BCD5019"/>
    <w:rsid w:val="6EBDBD0C"/>
    <w:rsid w:val="72E20B0B"/>
    <w:rsid w:val="755792D5"/>
    <w:rsid w:val="7677AECF"/>
    <w:rsid w:val="7BBC44D1"/>
    <w:rsid w:val="7D72264D"/>
    <w:rsid w:val="B9FABF39"/>
    <w:rsid w:val="C7DB6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6B7"/>
    <w:pPr>
      <w:widowControl w:val="0"/>
      <w:jc w:val="both"/>
    </w:pPr>
    <w:rPr>
      <w:rFonts w:eastAsia="仿宋_GB2312"/>
      <w:kern w:val="2"/>
      <w:sz w:val="32"/>
    </w:rPr>
  </w:style>
  <w:style w:type="paragraph" w:styleId="2">
    <w:name w:val="heading 2"/>
    <w:basedOn w:val="a"/>
    <w:next w:val="a"/>
    <w:unhideWhenUsed/>
    <w:qFormat/>
    <w:rsid w:val="001136B7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rsid w:val="001136B7"/>
    <w:pPr>
      <w:widowControl w:val="0"/>
      <w:tabs>
        <w:tab w:val="center" w:pos="4153"/>
        <w:tab w:val="right" w:pos="8306"/>
      </w:tabs>
      <w:snapToGrid w:val="0"/>
    </w:pPr>
    <w:rPr>
      <w:rFonts w:eastAsia="仿宋_GB2312"/>
      <w:kern w:val="2"/>
      <w:sz w:val="18"/>
    </w:rPr>
  </w:style>
  <w:style w:type="character" w:styleId="a4">
    <w:name w:val="page number"/>
    <w:qFormat/>
    <w:rsid w:val="001136B7"/>
  </w:style>
  <w:style w:type="character" w:customStyle="1" w:styleId="font101">
    <w:name w:val="font101"/>
    <w:basedOn w:val="a0"/>
    <w:qFormat/>
    <w:rsid w:val="001136B7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51">
    <w:name w:val="font51"/>
    <w:basedOn w:val="a0"/>
    <w:qFormat/>
    <w:rsid w:val="001136B7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01">
    <w:name w:val="font01"/>
    <w:basedOn w:val="a0"/>
    <w:qFormat/>
    <w:rsid w:val="001136B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1">
    <w:name w:val="font111"/>
    <w:basedOn w:val="a0"/>
    <w:qFormat/>
    <w:rsid w:val="001136B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1136B7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1136B7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5">
    <w:name w:val="header"/>
    <w:basedOn w:val="a"/>
    <w:link w:val="Char"/>
    <w:rsid w:val="00CE5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E5DEA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655</Words>
  <Characters>3736</Characters>
  <Application>Microsoft Office Word</Application>
  <DocSecurity>0</DocSecurity>
  <Lines>31</Lines>
  <Paragraphs>8</Paragraphs>
  <ScaleCrop>false</ScaleCrop>
  <Company>china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bbcz</dc:creator>
  <cp:lastModifiedBy>Administrator</cp:lastModifiedBy>
  <cp:revision>3</cp:revision>
  <cp:lastPrinted>2023-03-07T16:15:00Z</cp:lastPrinted>
  <dcterms:created xsi:type="dcterms:W3CDTF">2023-03-02T23:53:00Z</dcterms:created>
  <dcterms:modified xsi:type="dcterms:W3CDTF">2023-05-18T09:24:00Z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F1F03534F3BB4245A3828D79C3A00808_12</vt:lpwstr>
  </property>
</Properties>
</file>