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3C482">
      <w:pPr>
        <w:spacing w:line="560" w:lineRule="exact"/>
        <w:ind w:right="630" w:rightChars="3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14:paraId="12DBFFFA">
      <w:pPr>
        <w:spacing w:line="560" w:lineRule="exact"/>
        <w:ind w:left="630" w:leftChars="300" w:right="630" w:rightChars="300"/>
        <w:jc w:val="center"/>
        <w:rPr>
          <w:rFonts w:hint="eastAsia" w:ascii="黑体" w:eastAsia="黑体"/>
          <w:sz w:val="52"/>
          <w:szCs w:val="52"/>
        </w:rPr>
      </w:pPr>
      <w:bookmarkStart w:id="6" w:name="_GoBack"/>
      <w:r>
        <w:rPr>
          <w:rFonts w:hint="eastAsia" w:ascii="黑体" w:eastAsia="黑体"/>
          <w:sz w:val="52"/>
          <w:szCs w:val="52"/>
        </w:rPr>
        <w:t>五河县</w:t>
      </w:r>
      <w:r>
        <w:rPr>
          <w:rFonts w:hint="eastAsia" w:ascii="黑体" w:hAnsi="Calibri" w:eastAsia="黑体"/>
          <w:sz w:val="52"/>
          <w:szCs w:val="52"/>
        </w:rPr>
        <w:t>农村公路管理服务中心</w:t>
      </w:r>
      <w:r>
        <w:rPr>
          <w:rFonts w:hint="eastAsia" w:ascii="黑体" w:eastAsia="黑体"/>
          <w:sz w:val="52"/>
          <w:szCs w:val="52"/>
          <w:lang w:eastAsia="zh-CN"/>
        </w:rPr>
        <w:t>2024</w:t>
      </w:r>
      <w:r>
        <w:rPr>
          <w:rFonts w:hint="eastAsia" w:ascii="黑体" w:eastAsia="黑体"/>
          <w:sz w:val="52"/>
          <w:szCs w:val="52"/>
        </w:rPr>
        <w:t>年</w:t>
      </w:r>
      <w:r>
        <w:rPr>
          <w:rFonts w:hint="eastAsia" w:ascii="黑体" w:eastAsia="黑体"/>
          <w:sz w:val="52"/>
          <w:szCs w:val="52"/>
          <w:lang w:val="en-US" w:eastAsia="zh-CN"/>
        </w:rPr>
        <w:t>单位</w:t>
      </w:r>
      <w:r>
        <w:rPr>
          <w:rFonts w:hint="eastAsia" w:ascii="黑体" w:eastAsia="黑体"/>
          <w:sz w:val="52"/>
          <w:szCs w:val="52"/>
        </w:rPr>
        <w:t>预算</w:t>
      </w:r>
    </w:p>
    <w:bookmarkEnd w:id="6"/>
    <w:p w14:paraId="10137BA8">
      <w:pPr>
        <w:jc w:val="left"/>
        <w:rPr>
          <w:rFonts w:ascii="黑体" w:eastAsia="黑体"/>
          <w:sz w:val="36"/>
          <w:szCs w:val="36"/>
        </w:rPr>
      </w:pPr>
    </w:p>
    <w:p w14:paraId="5C4D9C4E">
      <w:pPr>
        <w:pStyle w:val="7"/>
        <w:adjustRightInd w:val="0"/>
        <w:snapToGrid w:val="0"/>
        <w:spacing w:before="0" w:beforeAutospacing="0" w:after="0" w:afterAutospacing="0" w:line="360" w:lineRule="auto"/>
        <w:jc w:val="center"/>
        <w:rPr>
          <w:rFonts w:hint="eastAsia" w:ascii="黑体" w:hAnsi="黑体" w:eastAsia="黑体"/>
          <w:bCs/>
          <w:sz w:val="44"/>
          <w:szCs w:val="44"/>
        </w:rPr>
      </w:pPr>
    </w:p>
    <w:p w14:paraId="53FE7122">
      <w:pPr>
        <w:pStyle w:val="7"/>
        <w:adjustRightInd w:val="0"/>
        <w:snapToGrid w:val="0"/>
        <w:spacing w:before="0" w:beforeAutospacing="0" w:after="0" w:afterAutospacing="0" w:line="360" w:lineRule="auto"/>
        <w:jc w:val="center"/>
        <w:rPr>
          <w:rFonts w:hint="eastAsia" w:ascii="黑体" w:hAnsi="黑体" w:eastAsia="黑体"/>
          <w:bCs/>
          <w:sz w:val="44"/>
          <w:szCs w:val="44"/>
        </w:rPr>
      </w:pPr>
    </w:p>
    <w:p w14:paraId="6A7C639F">
      <w:pPr>
        <w:pStyle w:val="7"/>
        <w:adjustRightInd w:val="0"/>
        <w:snapToGrid w:val="0"/>
        <w:spacing w:before="0" w:beforeAutospacing="0" w:after="0" w:afterAutospacing="0" w:line="360" w:lineRule="auto"/>
        <w:jc w:val="center"/>
        <w:rPr>
          <w:rFonts w:hint="eastAsia" w:ascii="黑体" w:hAnsi="黑体" w:eastAsia="黑体"/>
          <w:bCs/>
          <w:sz w:val="44"/>
          <w:szCs w:val="44"/>
        </w:rPr>
      </w:pPr>
    </w:p>
    <w:p w14:paraId="2744A185">
      <w:pPr>
        <w:pStyle w:val="7"/>
        <w:adjustRightInd w:val="0"/>
        <w:snapToGrid w:val="0"/>
        <w:spacing w:before="0" w:beforeAutospacing="0" w:after="0" w:afterAutospacing="0" w:line="360" w:lineRule="auto"/>
        <w:jc w:val="center"/>
        <w:rPr>
          <w:rFonts w:hint="eastAsia" w:ascii="黑体" w:hAnsi="黑体" w:eastAsia="黑体"/>
          <w:bCs/>
          <w:sz w:val="44"/>
          <w:szCs w:val="44"/>
        </w:rPr>
      </w:pPr>
    </w:p>
    <w:p w14:paraId="30C946FF">
      <w:pPr>
        <w:pStyle w:val="7"/>
        <w:adjustRightInd w:val="0"/>
        <w:snapToGrid w:val="0"/>
        <w:spacing w:before="0" w:beforeAutospacing="0" w:after="0" w:afterAutospacing="0" w:line="360" w:lineRule="auto"/>
        <w:jc w:val="center"/>
        <w:rPr>
          <w:rFonts w:hint="eastAsia" w:ascii="黑体" w:hAnsi="黑体" w:eastAsia="黑体"/>
          <w:bCs/>
          <w:sz w:val="44"/>
          <w:szCs w:val="44"/>
        </w:rPr>
      </w:pPr>
    </w:p>
    <w:p w14:paraId="1B1DEE1F">
      <w:pPr>
        <w:pStyle w:val="7"/>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lang w:eastAsia="zh-CN"/>
        </w:rPr>
        <w:t>2024</w:t>
      </w:r>
      <w:r>
        <w:rPr>
          <w:rFonts w:hint="eastAsia" w:ascii="黑体" w:hAnsi="黑体" w:eastAsia="黑体"/>
          <w:bCs/>
          <w:sz w:val="44"/>
          <w:szCs w:val="44"/>
        </w:rPr>
        <w:t>年</w:t>
      </w:r>
      <w:r>
        <w:rPr>
          <w:rFonts w:hint="eastAsia" w:ascii="黑体" w:hAnsi="黑体" w:eastAsia="黑体"/>
          <w:bCs/>
          <w:sz w:val="44"/>
          <w:szCs w:val="44"/>
          <w:lang w:val="en-US" w:eastAsia="zh-CN"/>
        </w:rPr>
        <w:t>2</w:t>
      </w:r>
      <w:r>
        <w:rPr>
          <w:rFonts w:hint="eastAsia" w:ascii="黑体" w:hAnsi="黑体" w:eastAsia="黑体"/>
          <w:bCs/>
          <w:sz w:val="44"/>
          <w:szCs w:val="44"/>
        </w:rPr>
        <w:t>月</w:t>
      </w:r>
    </w:p>
    <w:p w14:paraId="7D5ABD67">
      <w:pPr>
        <w:pStyle w:val="7"/>
        <w:adjustRightInd w:val="0"/>
        <w:snapToGrid w:val="0"/>
        <w:spacing w:before="0" w:beforeAutospacing="0" w:after="0" w:afterAutospacing="0" w:line="360" w:lineRule="auto"/>
        <w:rPr>
          <w:rFonts w:hint="eastAsia" w:ascii="黑体" w:hAnsi="黑体" w:eastAsia="黑体"/>
          <w:bCs/>
          <w:sz w:val="44"/>
          <w:szCs w:val="44"/>
        </w:rPr>
      </w:pPr>
    </w:p>
    <w:p w14:paraId="5FAF0389">
      <w:pPr>
        <w:pStyle w:val="7"/>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目 录</w:t>
      </w:r>
    </w:p>
    <w:p w14:paraId="39BDEB06">
      <w:pPr>
        <w:pStyle w:val="7"/>
        <w:adjustRightInd w:val="0"/>
        <w:snapToGrid w:val="0"/>
        <w:spacing w:before="0" w:beforeAutospacing="0" w:after="0" w:afterAutospacing="0" w:line="540" w:lineRule="exact"/>
        <w:ind w:firstLine="643" w:firstLineChars="200"/>
        <w:jc w:val="both"/>
        <w:rPr>
          <w:rFonts w:hint="eastAsia" w:ascii="仿宋_GB2312" w:hAnsi="仿宋" w:eastAsia="仿宋_GB2312" w:cs="仿宋"/>
          <w:b/>
          <w:sz w:val="32"/>
          <w:szCs w:val="32"/>
        </w:rPr>
      </w:pPr>
      <w:r>
        <w:rPr>
          <w:rFonts w:hint="eastAsia" w:ascii="仿宋_GB2312" w:hAnsi="仿宋" w:eastAsia="仿宋_GB2312" w:cs="仿宋"/>
          <w:b/>
          <w:sz w:val="32"/>
          <w:szCs w:val="32"/>
        </w:rPr>
        <w:t xml:space="preserve">第一部分 </w:t>
      </w:r>
      <w:r>
        <w:rPr>
          <w:rFonts w:hint="eastAsia" w:ascii="仿宋_GB2312" w:hAnsi="仿宋" w:eastAsia="仿宋_GB2312" w:cs="仿宋"/>
          <w:b/>
          <w:sz w:val="32"/>
          <w:szCs w:val="32"/>
          <w:lang w:eastAsia="zh-CN"/>
        </w:rPr>
        <w:t>单位</w:t>
      </w:r>
      <w:r>
        <w:rPr>
          <w:rFonts w:hint="eastAsia" w:ascii="仿宋_GB2312" w:hAnsi="仿宋" w:eastAsia="仿宋_GB2312" w:cs="仿宋"/>
          <w:b/>
          <w:sz w:val="32"/>
          <w:szCs w:val="32"/>
        </w:rPr>
        <w:t>概况</w:t>
      </w:r>
    </w:p>
    <w:p w14:paraId="31D455A0">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1.主要职责</w:t>
      </w:r>
    </w:p>
    <w:p w14:paraId="2B8BCE38">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sz w:val="32"/>
          <w:szCs w:val="32"/>
          <w:lang w:eastAsia="zh-CN"/>
        </w:rPr>
        <w:t>单位</w:t>
      </w:r>
      <w:r>
        <w:rPr>
          <w:rFonts w:hint="eastAsia" w:ascii="仿宋_GB2312" w:hAnsi="仿宋" w:eastAsia="仿宋_GB2312" w:cs="仿宋"/>
          <w:bCs/>
          <w:sz w:val="32"/>
          <w:szCs w:val="32"/>
        </w:rPr>
        <w:t>预算构成</w:t>
      </w:r>
    </w:p>
    <w:p w14:paraId="387CBF8F">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eastAsia="zh-CN"/>
        </w:rPr>
        <w:t>2024</w:t>
      </w:r>
      <w:r>
        <w:rPr>
          <w:rFonts w:hint="eastAsia" w:ascii="仿宋_GB2312" w:hAnsi="仿宋" w:eastAsia="仿宋_GB2312" w:cs="仿宋"/>
          <w:bCs/>
          <w:sz w:val="32"/>
          <w:szCs w:val="32"/>
        </w:rPr>
        <w:t>年度主要工作任务</w:t>
      </w:r>
    </w:p>
    <w:p w14:paraId="278C6B0E">
      <w:pPr>
        <w:pStyle w:val="7"/>
        <w:adjustRightInd w:val="0"/>
        <w:snapToGrid w:val="0"/>
        <w:spacing w:before="0" w:beforeAutospacing="0" w:after="0" w:afterAutospacing="0" w:line="54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 xml:space="preserve">第二部分 </w:t>
      </w:r>
      <w:r>
        <w:rPr>
          <w:rFonts w:hint="eastAsia" w:ascii="仿宋_GB2312" w:hAnsi="仿宋" w:eastAsia="仿宋_GB2312" w:cs="仿宋"/>
          <w:b/>
          <w:sz w:val="32"/>
          <w:szCs w:val="32"/>
          <w:lang w:eastAsia="zh-CN"/>
        </w:rPr>
        <w:t>2024</w:t>
      </w:r>
      <w:r>
        <w:rPr>
          <w:rFonts w:hint="eastAsia" w:ascii="仿宋_GB2312" w:hAnsi="仿宋" w:eastAsia="仿宋_GB2312" w:cs="仿宋"/>
          <w:b/>
          <w:sz w:val="32"/>
          <w:szCs w:val="32"/>
        </w:rPr>
        <w:t>年</w:t>
      </w:r>
      <w:r>
        <w:rPr>
          <w:rFonts w:hint="eastAsia" w:ascii="仿宋_GB2312" w:hAnsi="仿宋" w:eastAsia="仿宋_GB2312" w:cs="仿宋"/>
          <w:b/>
          <w:sz w:val="32"/>
          <w:szCs w:val="32"/>
          <w:lang w:eastAsia="zh-CN"/>
        </w:rPr>
        <w:t>单位</w:t>
      </w:r>
      <w:r>
        <w:rPr>
          <w:rFonts w:hint="eastAsia" w:ascii="仿宋_GB2312" w:hAnsi="仿宋" w:eastAsia="仿宋_GB2312" w:cs="仿宋"/>
          <w:b/>
          <w:sz w:val="32"/>
          <w:szCs w:val="32"/>
        </w:rPr>
        <w:t>预算情况说明</w:t>
      </w:r>
    </w:p>
    <w:p w14:paraId="3502EF69">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1.关于</w:t>
      </w:r>
      <w:r>
        <w:rPr>
          <w:rFonts w:hint="eastAsia" w:ascii="仿宋_GB2312" w:hAnsi="仿宋" w:eastAsia="仿宋_GB2312" w:cs="仿宋"/>
          <w:bCs/>
          <w:sz w:val="32"/>
          <w:szCs w:val="32"/>
          <w:lang w:eastAsia="zh-CN"/>
        </w:rPr>
        <w:t>2024</w:t>
      </w:r>
      <w:r>
        <w:rPr>
          <w:rFonts w:hint="eastAsia" w:ascii="仿宋_GB2312" w:hAnsi="仿宋" w:eastAsia="仿宋_GB2312" w:cs="仿宋"/>
          <w:bCs/>
          <w:sz w:val="32"/>
          <w:szCs w:val="32"/>
        </w:rPr>
        <w:t>年收支</w:t>
      </w:r>
      <w:r>
        <w:rPr>
          <w:rFonts w:hint="eastAsia" w:ascii="仿宋_GB2312" w:hAnsi="仿宋" w:eastAsia="仿宋_GB2312" w:cs="仿宋"/>
          <w:bCs/>
          <w:sz w:val="32"/>
          <w:szCs w:val="32"/>
          <w:lang w:val="en-US" w:eastAsia="zh-CN"/>
        </w:rPr>
        <w:t>总表的</w:t>
      </w:r>
      <w:r>
        <w:rPr>
          <w:rFonts w:hint="eastAsia" w:ascii="仿宋_GB2312" w:hAnsi="仿宋" w:eastAsia="仿宋_GB2312" w:cs="仿宋"/>
          <w:bCs/>
          <w:sz w:val="32"/>
          <w:szCs w:val="32"/>
        </w:rPr>
        <w:t>说明</w:t>
      </w:r>
    </w:p>
    <w:p w14:paraId="7E1228DC">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2.关于</w:t>
      </w:r>
      <w:r>
        <w:rPr>
          <w:rFonts w:hint="eastAsia" w:ascii="仿宋_GB2312" w:hAnsi="仿宋" w:eastAsia="仿宋_GB2312" w:cs="仿宋"/>
          <w:bCs/>
          <w:sz w:val="32"/>
          <w:szCs w:val="32"/>
          <w:lang w:eastAsia="zh-CN"/>
        </w:rPr>
        <w:t>2024</w:t>
      </w:r>
      <w:r>
        <w:rPr>
          <w:rFonts w:hint="eastAsia" w:ascii="仿宋_GB2312" w:hAnsi="仿宋" w:eastAsia="仿宋_GB2312" w:cs="仿宋"/>
          <w:bCs/>
          <w:sz w:val="32"/>
          <w:szCs w:val="32"/>
        </w:rPr>
        <w:t>年</w:t>
      </w:r>
      <w:r>
        <w:rPr>
          <w:rFonts w:hint="default" w:ascii="TimesNewRoman" w:hAnsi="TimesNewRoman" w:eastAsia="仿宋_GB2312" w:cs="TimesNewRoman"/>
          <w:bCs/>
          <w:sz w:val="32"/>
          <w:szCs w:val="32"/>
          <w:highlight w:val="none"/>
        </w:rPr>
        <w:t>收入总表的说明</w:t>
      </w:r>
    </w:p>
    <w:p w14:paraId="2E13A578">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3.关于</w:t>
      </w:r>
      <w:r>
        <w:rPr>
          <w:rFonts w:hint="eastAsia" w:ascii="仿宋_GB2312" w:hAnsi="仿宋" w:eastAsia="仿宋_GB2312" w:cs="仿宋"/>
          <w:bCs/>
          <w:sz w:val="32"/>
          <w:szCs w:val="32"/>
          <w:lang w:eastAsia="zh-CN"/>
        </w:rPr>
        <w:t>2024</w:t>
      </w:r>
      <w:r>
        <w:rPr>
          <w:rFonts w:hint="eastAsia" w:ascii="仿宋_GB2312" w:hAnsi="仿宋" w:eastAsia="仿宋_GB2312" w:cs="仿宋"/>
          <w:bCs/>
          <w:sz w:val="32"/>
          <w:szCs w:val="32"/>
        </w:rPr>
        <w:t>年支出总表的说明</w:t>
      </w:r>
    </w:p>
    <w:p w14:paraId="29DB03FB">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rPr>
          <w:rFonts w:hint="default" w:ascii="TimesNewRoman" w:hAnsi="TimesNewRoman" w:eastAsia="仿宋_GB2312" w:cs="TimesNewRoman"/>
          <w:bCs/>
          <w:kern w:val="2"/>
          <w:sz w:val="32"/>
          <w:szCs w:val="32"/>
          <w:highlight w:val="none"/>
          <w:lang w:val="en-US" w:eastAsia="zh-CN" w:bidi="ar-SA"/>
        </w:rPr>
      </w:pPr>
      <w:r>
        <w:rPr>
          <w:rFonts w:hint="default" w:ascii="TimesNewRoman" w:hAnsi="TimesNewRoman" w:eastAsia="仿宋_GB2312" w:cs="TimesNewRoman"/>
          <w:bCs/>
          <w:kern w:val="2"/>
          <w:sz w:val="32"/>
          <w:szCs w:val="32"/>
          <w:highlight w:val="none"/>
          <w:lang w:val="en-US" w:eastAsia="zh-CN" w:bidi="ar-SA"/>
        </w:rPr>
        <w:t>4.关于</w:t>
      </w:r>
      <w:r>
        <w:rPr>
          <w:rFonts w:hint="default" w:ascii="TimesNewRoman" w:hAnsi="TimesNewRoman" w:eastAsia="仿宋_GB2312" w:cs="TimesNewRoman"/>
          <w:bCs/>
          <w:kern w:val="2"/>
          <w:sz w:val="32"/>
          <w:szCs w:val="32"/>
          <w:highlight w:val="none"/>
          <w:lang w:val="en" w:eastAsia="zh-CN" w:bidi="ar-SA"/>
        </w:rPr>
        <w:t>2024</w:t>
      </w:r>
      <w:r>
        <w:rPr>
          <w:rFonts w:hint="default" w:ascii="TimesNewRoman" w:hAnsi="TimesNewRoman" w:eastAsia="仿宋_GB2312" w:cs="TimesNewRoman"/>
          <w:bCs/>
          <w:kern w:val="2"/>
          <w:sz w:val="32"/>
          <w:szCs w:val="32"/>
          <w:highlight w:val="none"/>
          <w:lang w:val="en-US" w:eastAsia="zh-CN" w:bidi="ar-SA"/>
        </w:rPr>
        <w:t>年财政拨款收支总表的说明</w:t>
      </w:r>
    </w:p>
    <w:p w14:paraId="017F4DB4">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rPr>
          <w:rFonts w:hint="default" w:ascii="TimesNewRoman" w:hAnsi="TimesNewRoman" w:eastAsia="仿宋_GB2312" w:cs="TimesNewRoman"/>
          <w:bCs/>
          <w:kern w:val="2"/>
          <w:sz w:val="32"/>
          <w:szCs w:val="32"/>
          <w:highlight w:val="none"/>
          <w:lang w:val="en-US" w:eastAsia="zh-CN" w:bidi="ar-SA"/>
        </w:rPr>
      </w:pPr>
      <w:r>
        <w:rPr>
          <w:rFonts w:hint="default" w:ascii="TimesNewRoman" w:hAnsi="TimesNewRoman" w:eastAsia="仿宋_GB2312" w:cs="TimesNewRoman"/>
          <w:bCs/>
          <w:kern w:val="2"/>
          <w:sz w:val="32"/>
          <w:szCs w:val="32"/>
          <w:highlight w:val="none"/>
          <w:lang w:val="en-US" w:eastAsia="zh-CN" w:bidi="ar-SA"/>
        </w:rPr>
        <w:t>5.关于</w:t>
      </w:r>
      <w:r>
        <w:rPr>
          <w:rFonts w:hint="default" w:ascii="TimesNewRoman" w:hAnsi="TimesNewRoman" w:eastAsia="仿宋_GB2312" w:cs="TimesNewRoman"/>
          <w:bCs/>
          <w:kern w:val="2"/>
          <w:sz w:val="32"/>
          <w:szCs w:val="32"/>
          <w:highlight w:val="none"/>
          <w:lang w:val="en" w:eastAsia="zh-CN" w:bidi="ar-SA"/>
        </w:rPr>
        <w:t>2024</w:t>
      </w:r>
      <w:r>
        <w:rPr>
          <w:rFonts w:hint="default" w:ascii="TimesNewRoman" w:hAnsi="TimesNewRoman" w:eastAsia="仿宋_GB2312" w:cs="TimesNewRoman"/>
          <w:bCs/>
          <w:kern w:val="2"/>
          <w:sz w:val="32"/>
          <w:szCs w:val="32"/>
          <w:highlight w:val="none"/>
          <w:lang w:val="en-US" w:eastAsia="zh-CN" w:bidi="ar-SA"/>
        </w:rPr>
        <w:t>年一般公共预算支出表的说明</w:t>
      </w:r>
    </w:p>
    <w:p w14:paraId="3309C251">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rPr>
          <w:rFonts w:hint="default" w:ascii="TimesNewRoman" w:hAnsi="TimesNewRoman" w:eastAsia="仿宋_GB2312" w:cs="TimesNewRoman"/>
          <w:bCs/>
          <w:kern w:val="2"/>
          <w:sz w:val="32"/>
          <w:szCs w:val="32"/>
          <w:highlight w:val="none"/>
          <w:lang w:val="en-US" w:eastAsia="zh-CN" w:bidi="ar-SA"/>
        </w:rPr>
      </w:pPr>
      <w:r>
        <w:rPr>
          <w:rFonts w:hint="default" w:ascii="TimesNewRoman" w:hAnsi="TimesNewRoman" w:eastAsia="仿宋_GB2312" w:cs="TimesNewRoman"/>
          <w:bCs/>
          <w:kern w:val="2"/>
          <w:sz w:val="32"/>
          <w:szCs w:val="32"/>
          <w:highlight w:val="none"/>
          <w:lang w:val="en-US" w:eastAsia="zh-CN" w:bidi="ar-SA"/>
        </w:rPr>
        <w:t>6.关于</w:t>
      </w:r>
      <w:r>
        <w:rPr>
          <w:rFonts w:hint="default" w:ascii="TimesNewRoman" w:hAnsi="TimesNewRoman" w:eastAsia="仿宋_GB2312" w:cs="TimesNewRoman"/>
          <w:bCs/>
          <w:kern w:val="2"/>
          <w:sz w:val="32"/>
          <w:szCs w:val="32"/>
          <w:highlight w:val="none"/>
          <w:lang w:val="en" w:eastAsia="zh-CN" w:bidi="ar-SA"/>
        </w:rPr>
        <w:t>2024</w:t>
      </w:r>
      <w:r>
        <w:rPr>
          <w:rFonts w:hint="default" w:ascii="TimesNewRoman" w:hAnsi="TimesNewRoman" w:eastAsia="仿宋_GB2312" w:cs="TimesNewRoman"/>
          <w:bCs/>
          <w:kern w:val="2"/>
          <w:sz w:val="32"/>
          <w:szCs w:val="32"/>
          <w:highlight w:val="none"/>
          <w:lang w:val="en-US" w:eastAsia="zh-CN" w:bidi="ar-SA"/>
        </w:rPr>
        <w:t>年一般公共预算基本支出表的说明</w:t>
      </w:r>
    </w:p>
    <w:p w14:paraId="4697E271">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rPr>
          <w:rFonts w:hint="default" w:ascii="TimesNewRoman" w:hAnsi="TimesNewRoman" w:eastAsia="仿宋_GB2312" w:cs="TimesNewRoman"/>
          <w:bCs/>
          <w:kern w:val="2"/>
          <w:sz w:val="32"/>
          <w:szCs w:val="32"/>
          <w:highlight w:val="none"/>
          <w:lang w:val="en-US" w:eastAsia="zh-CN" w:bidi="ar-SA"/>
        </w:rPr>
      </w:pPr>
      <w:r>
        <w:rPr>
          <w:rFonts w:hint="default" w:ascii="TimesNewRoman" w:hAnsi="TimesNewRoman" w:eastAsia="仿宋_GB2312" w:cs="TimesNewRoman"/>
          <w:bCs/>
          <w:kern w:val="2"/>
          <w:sz w:val="32"/>
          <w:szCs w:val="32"/>
          <w:highlight w:val="none"/>
          <w:lang w:val="en-US" w:eastAsia="zh-CN" w:bidi="ar-SA"/>
        </w:rPr>
        <w:t>7.关于</w:t>
      </w:r>
      <w:r>
        <w:rPr>
          <w:rFonts w:hint="default" w:ascii="TimesNewRoman" w:hAnsi="TimesNewRoman" w:eastAsia="仿宋_GB2312" w:cs="TimesNewRoman"/>
          <w:bCs/>
          <w:kern w:val="2"/>
          <w:sz w:val="32"/>
          <w:szCs w:val="32"/>
          <w:highlight w:val="none"/>
          <w:lang w:val="en" w:eastAsia="zh-CN" w:bidi="ar-SA"/>
        </w:rPr>
        <w:t>2024</w:t>
      </w:r>
      <w:r>
        <w:rPr>
          <w:rFonts w:hint="default" w:ascii="TimesNewRoman" w:hAnsi="TimesNewRoman" w:eastAsia="仿宋_GB2312" w:cs="TimesNewRoman"/>
          <w:bCs/>
          <w:kern w:val="2"/>
          <w:sz w:val="32"/>
          <w:szCs w:val="32"/>
          <w:highlight w:val="none"/>
          <w:lang w:val="en-US" w:eastAsia="zh-CN" w:bidi="ar-SA"/>
        </w:rPr>
        <w:t>年政府性基金预算支出表的说明</w:t>
      </w:r>
    </w:p>
    <w:p w14:paraId="3CEA7795">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rPr>
          <w:rFonts w:hint="default" w:ascii="TimesNewRoman" w:hAnsi="TimesNewRoman" w:eastAsia="仿宋_GB2312" w:cs="TimesNewRoman"/>
          <w:bCs/>
          <w:kern w:val="2"/>
          <w:sz w:val="32"/>
          <w:szCs w:val="32"/>
          <w:highlight w:val="none"/>
          <w:lang w:val="en-US" w:eastAsia="zh-CN" w:bidi="ar-SA"/>
        </w:rPr>
      </w:pPr>
      <w:r>
        <w:rPr>
          <w:rFonts w:hint="default" w:ascii="TimesNewRoman" w:hAnsi="TimesNewRoman" w:eastAsia="仿宋_GB2312" w:cs="TimesNewRoman"/>
          <w:bCs/>
          <w:kern w:val="2"/>
          <w:sz w:val="32"/>
          <w:szCs w:val="32"/>
          <w:highlight w:val="none"/>
          <w:lang w:val="en-US" w:eastAsia="zh-CN" w:bidi="ar-SA"/>
        </w:rPr>
        <w:t>8.关于</w:t>
      </w:r>
      <w:r>
        <w:rPr>
          <w:rFonts w:hint="default" w:ascii="TimesNewRoman" w:hAnsi="TimesNewRoman" w:eastAsia="仿宋_GB2312" w:cs="TimesNewRoman"/>
          <w:bCs/>
          <w:kern w:val="2"/>
          <w:sz w:val="32"/>
          <w:szCs w:val="32"/>
          <w:highlight w:val="none"/>
          <w:lang w:val="en" w:eastAsia="zh-CN" w:bidi="ar-SA"/>
        </w:rPr>
        <w:t>2024</w:t>
      </w:r>
      <w:r>
        <w:rPr>
          <w:rFonts w:hint="default" w:ascii="TimesNewRoman" w:hAnsi="TimesNewRoman" w:eastAsia="仿宋_GB2312" w:cs="TimesNewRoman"/>
          <w:bCs/>
          <w:kern w:val="2"/>
          <w:sz w:val="32"/>
          <w:szCs w:val="32"/>
          <w:highlight w:val="none"/>
          <w:lang w:val="en-US" w:eastAsia="zh-CN" w:bidi="ar-SA"/>
        </w:rPr>
        <w:t>年国有资本经营预算支出表的说明</w:t>
      </w:r>
    </w:p>
    <w:p w14:paraId="79DDF05B">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rPr>
          <w:rFonts w:hint="default" w:ascii="TimesNewRoman" w:hAnsi="TimesNewRoman" w:eastAsia="仿宋_GB2312" w:cs="TimesNewRoman"/>
          <w:bCs/>
          <w:kern w:val="2"/>
          <w:sz w:val="32"/>
          <w:szCs w:val="32"/>
          <w:highlight w:val="none"/>
          <w:lang w:val="en-US" w:eastAsia="zh-CN" w:bidi="ar-SA"/>
        </w:rPr>
      </w:pPr>
      <w:r>
        <w:rPr>
          <w:rFonts w:hint="default" w:ascii="TimesNewRoman" w:hAnsi="TimesNewRoman" w:eastAsia="仿宋_GB2312" w:cs="TimesNewRoman"/>
          <w:bCs/>
          <w:kern w:val="2"/>
          <w:sz w:val="32"/>
          <w:szCs w:val="32"/>
          <w:highlight w:val="none"/>
          <w:lang w:val="en-US" w:eastAsia="zh-CN" w:bidi="ar-SA"/>
        </w:rPr>
        <w:t>9.关于</w:t>
      </w:r>
      <w:r>
        <w:rPr>
          <w:rFonts w:hint="default" w:ascii="TimesNewRoman" w:hAnsi="TimesNewRoman" w:eastAsia="仿宋_GB2312" w:cs="TimesNewRoman"/>
          <w:bCs/>
          <w:kern w:val="2"/>
          <w:sz w:val="32"/>
          <w:szCs w:val="32"/>
          <w:highlight w:val="none"/>
          <w:lang w:val="en" w:eastAsia="zh-CN" w:bidi="ar-SA"/>
        </w:rPr>
        <w:t>2024</w:t>
      </w:r>
      <w:r>
        <w:rPr>
          <w:rFonts w:hint="default" w:ascii="TimesNewRoman" w:hAnsi="TimesNewRoman" w:eastAsia="仿宋_GB2312" w:cs="TimesNewRoman"/>
          <w:bCs/>
          <w:kern w:val="2"/>
          <w:sz w:val="32"/>
          <w:szCs w:val="32"/>
          <w:highlight w:val="none"/>
          <w:lang w:val="en-US" w:eastAsia="zh-CN" w:bidi="ar-SA"/>
        </w:rPr>
        <w:t>年项目支出表的说明</w:t>
      </w:r>
    </w:p>
    <w:p w14:paraId="79725194">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rPr>
          <w:rFonts w:hint="default" w:ascii="TimesNewRoman" w:hAnsi="TimesNewRoman" w:eastAsia="仿宋_GB2312" w:cs="TimesNewRoman"/>
          <w:bCs/>
          <w:kern w:val="2"/>
          <w:sz w:val="32"/>
          <w:szCs w:val="32"/>
          <w:highlight w:val="none"/>
          <w:lang w:val="en-US" w:eastAsia="zh-CN" w:bidi="ar-SA"/>
        </w:rPr>
      </w:pPr>
      <w:r>
        <w:rPr>
          <w:rFonts w:hint="default" w:ascii="TimesNewRoman" w:hAnsi="TimesNewRoman" w:eastAsia="仿宋_GB2312" w:cs="TimesNewRoman"/>
          <w:bCs/>
          <w:kern w:val="2"/>
          <w:sz w:val="32"/>
          <w:szCs w:val="32"/>
          <w:highlight w:val="none"/>
          <w:lang w:val="en-US" w:eastAsia="zh-CN" w:bidi="ar-SA"/>
        </w:rPr>
        <w:t>10.关于</w:t>
      </w:r>
      <w:r>
        <w:rPr>
          <w:rFonts w:hint="default" w:ascii="TimesNewRoman" w:hAnsi="TimesNewRoman" w:eastAsia="仿宋_GB2312" w:cs="TimesNewRoman"/>
          <w:bCs/>
          <w:kern w:val="2"/>
          <w:sz w:val="32"/>
          <w:szCs w:val="32"/>
          <w:highlight w:val="none"/>
          <w:lang w:val="en" w:eastAsia="zh-CN" w:bidi="ar-SA"/>
        </w:rPr>
        <w:t>2024</w:t>
      </w:r>
      <w:r>
        <w:rPr>
          <w:rFonts w:hint="default" w:ascii="TimesNewRoman" w:hAnsi="TimesNewRoman" w:eastAsia="仿宋_GB2312" w:cs="TimesNewRoman"/>
          <w:bCs/>
          <w:kern w:val="2"/>
          <w:sz w:val="32"/>
          <w:szCs w:val="32"/>
          <w:highlight w:val="none"/>
          <w:lang w:val="en-US" w:eastAsia="zh-CN" w:bidi="ar-SA"/>
        </w:rPr>
        <w:t>年政府采购支出表的说明</w:t>
      </w:r>
    </w:p>
    <w:p w14:paraId="24BF4406">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rPr>
          <w:rFonts w:hint="default" w:ascii="TimesNewRoman" w:hAnsi="TimesNewRoman" w:eastAsia="仿宋_GB2312" w:cs="TimesNewRoman"/>
          <w:bCs/>
          <w:kern w:val="2"/>
          <w:sz w:val="32"/>
          <w:szCs w:val="32"/>
          <w:highlight w:val="none"/>
          <w:lang w:val="en-US" w:eastAsia="zh-CN" w:bidi="ar-SA"/>
        </w:rPr>
      </w:pPr>
      <w:r>
        <w:rPr>
          <w:rFonts w:hint="default" w:ascii="TimesNewRoman" w:hAnsi="TimesNewRoman" w:eastAsia="仿宋_GB2312" w:cs="TimesNewRoman"/>
          <w:bCs/>
          <w:kern w:val="2"/>
          <w:sz w:val="32"/>
          <w:szCs w:val="32"/>
          <w:highlight w:val="none"/>
          <w:lang w:val="en-US" w:eastAsia="zh-CN" w:bidi="ar-SA"/>
        </w:rPr>
        <w:t>11.关于</w:t>
      </w:r>
      <w:r>
        <w:rPr>
          <w:rFonts w:hint="default" w:ascii="TimesNewRoman" w:hAnsi="TimesNewRoman" w:eastAsia="仿宋_GB2312" w:cs="TimesNewRoman"/>
          <w:bCs/>
          <w:kern w:val="2"/>
          <w:sz w:val="32"/>
          <w:szCs w:val="32"/>
          <w:highlight w:val="none"/>
          <w:lang w:val="en" w:eastAsia="zh-CN" w:bidi="ar-SA"/>
        </w:rPr>
        <w:t>2024</w:t>
      </w:r>
      <w:r>
        <w:rPr>
          <w:rFonts w:hint="default" w:ascii="TimesNewRoman" w:hAnsi="TimesNewRoman" w:eastAsia="仿宋_GB2312" w:cs="TimesNewRoman"/>
          <w:bCs/>
          <w:kern w:val="2"/>
          <w:sz w:val="32"/>
          <w:szCs w:val="32"/>
          <w:highlight w:val="none"/>
          <w:lang w:val="en-US" w:eastAsia="zh-CN" w:bidi="ar-SA"/>
        </w:rPr>
        <w:t>年政府购买服务支出表的说明</w:t>
      </w:r>
    </w:p>
    <w:p w14:paraId="3EE37AFA">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rPr>
          <w:rFonts w:hint="default" w:ascii="TimesNewRoman" w:hAnsi="TimesNewRoman" w:eastAsia="仿宋_GB2312" w:cs="TimesNewRoman"/>
          <w:bCs/>
          <w:kern w:val="2"/>
          <w:sz w:val="32"/>
          <w:szCs w:val="32"/>
          <w:highlight w:val="none"/>
          <w:lang w:val="en-US" w:eastAsia="zh-CN" w:bidi="ar-SA"/>
        </w:rPr>
      </w:pPr>
      <w:r>
        <w:rPr>
          <w:rFonts w:hint="default" w:ascii="TimesNewRoman" w:hAnsi="TimesNewRoman" w:eastAsia="仿宋_GB2312" w:cs="TimesNewRoman"/>
          <w:bCs/>
          <w:kern w:val="2"/>
          <w:sz w:val="32"/>
          <w:szCs w:val="32"/>
          <w:highlight w:val="none"/>
          <w:lang w:val="en-US" w:eastAsia="zh-CN" w:bidi="ar-SA"/>
        </w:rPr>
        <w:t>12.其他重要事项情况说明</w:t>
      </w:r>
    </w:p>
    <w:p w14:paraId="1A4EA082">
      <w:pPr>
        <w:pStyle w:val="7"/>
        <w:adjustRightInd w:val="0"/>
        <w:snapToGrid w:val="0"/>
        <w:spacing w:before="0" w:beforeAutospacing="0" w:after="0" w:afterAutospacing="0" w:line="54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w:t>
      </w:r>
      <w:r>
        <w:rPr>
          <w:rFonts w:hint="eastAsia" w:ascii="仿宋_GB2312" w:hAnsi="仿宋" w:eastAsia="仿宋_GB2312" w:cs="仿宋"/>
          <w:b/>
          <w:sz w:val="32"/>
          <w:szCs w:val="32"/>
          <w:lang w:val="en-US" w:eastAsia="zh-CN"/>
        </w:rPr>
        <w:t>三</w:t>
      </w:r>
      <w:r>
        <w:rPr>
          <w:rFonts w:hint="eastAsia" w:ascii="仿宋_GB2312" w:hAnsi="仿宋" w:eastAsia="仿宋_GB2312" w:cs="仿宋"/>
          <w:b/>
          <w:sz w:val="32"/>
          <w:szCs w:val="32"/>
        </w:rPr>
        <w:t>部分 名词解释</w:t>
      </w:r>
    </w:p>
    <w:p w14:paraId="4085B00A">
      <w:pPr>
        <w:pStyle w:val="7"/>
        <w:adjustRightInd w:val="0"/>
        <w:snapToGrid w:val="0"/>
        <w:spacing w:before="0" w:beforeAutospacing="0" w:after="0" w:afterAutospacing="0" w:line="540" w:lineRule="exact"/>
        <w:ind w:firstLine="643" w:firstLineChars="200"/>
        <w:rPr>
          <w:rFonts w:hint="default" w:ascii="仿宋_GB2312" w:hAnsi="仿宋" w:eastAsia="仿宋_GB2312" w:cs="仿宋"/>
          <w:b/>
          <w:sz w:val="32"/>
          <w:szCs w:val="32"/>
          <w:lang w:val="en-US" w:eastAsia="zh-CN"/>
        </w:rPr>
      </w:pPr>
      <w:r>
        <w:rPr>
          <w:rFonts w:hint="default" w:ascii="仿宋_GB2312" w:hAnsi="仿宋" w:eastAsia="仿宋_GB2312" w:cs="仿宋"/>
          <w:b/>
          <w:sz w:val="32"/>
          <w:szCs w:val="32"/>
          <w:lang w:val="en-US" w:eastAsia="zh-CN"/>
        </w:rPr>
        <w:t>第</w:t>
      </w:r>
      <w:r>
        <w:rPr>
          <w:rFonts w:hint="eastAsia" w:ascii="仿宋_GB2312" w:hAnsi="仿宋" w:eastAsia="仿宋_GB2312" w:cs="仿宋"/>
          <w:b/>
          <w:sz w:val="32"/>
          <w:szCs w:val="32"/>
          <w:lang w:val="en-US" w:eastAsia="zh-CN"/>
        </w:rPr>
        <w:t>四</w:t>
      </w:r>
      <w:r>
        <w:rPr>
          <w:rFonts w:hint="default" w:ascii="仿宋_GB2312" w:hAnsi="仿宋" w:eastAsia="仿宋_GB2312" w:cs="仿宋"/>
          <w:b/>
          <w:sz w:val="32"/>
          <w:szCs w:val="32"/>
          <w:lang w:val="en-US" w:eastAsia="zh-CN"/>
        </w:rPr>
        <w:t xml:space="preserve">部分 </w:t>
      </w:r>
      <w:r>
        <w:rPr>
          <w:rFonts w:hint="eastAsia" w:ascii="仿宋_GB2312" w:hAnsi="仿宋" w:eastAsia="仿宋_GB2312" w:cs="仿宋"/>
          <w:b/>
          <w:sz w:val="32"/>
          <w:szCs w:val="32"/>
          <w:lang w:val="en-US" w:eastAsia="zh-CN"/>
        </w:rPr>
        <w:t>2024年单位预算公开附表</w:t>
      </w:r>
    </w:p>
    <w:p w14:paraId="5EDDF752">
      <w:pPr>
        <w:spacing w:line="560" w:lineRule="exact"/>
        <w:ind w:firstLine="180" w:firstLineChars="50"/>
        <w:jc w:val="both"/>
        <w:rPr>
          <w:rFonts w:hint="eastAsia" w:ascii="黑体" w:eastAsia="黑体"/>
          <w:sz w:val="36"/>
          <w:szCs w:val="36"/>
        </w:rPr>
      </w:pPr>
    </w:p>
    <w:p w14:paraId="4490F7A6">
      <w:pPr>
        <w:spacing w:line="560" w:lineRule="exact"/>
        <w:ind w:firstLine="180" w:firstLineChars="50"/>
        <w:jc w:val="center"/>
        <w:rPr>
          <w:rFonts w:hint="eastAsia" w:ascii="黑体" w:eastAsia="黑体"/>
          <w:sz w:val="36"/>
          <w:szCs w:val="36"/>
        </w:rPr>
      </w:pPr>
    </w:p>
    <w:p w14:paraId="4FA8FAF8">
      <w:pPr>
        <w:spacing w:line="560" w:lineRule="exact"/>
        <w:ind w:firstLine="180" w:firstLineChars="50"/>
        <w:jc w:val="center"/>
        <w:rPr>
          <w:rFonts w:hint="eastAsia" w:ascii="黑体" w:eastAsia="黑体"/>
          <w:sz w:val="36"/>
          <w:szCs w:val="36"/>
        </w:rPr>
      </w:pPr>
    </w:p>
    <w:p w14:paraId="61901FA1">
      <w:pPr>
        <w:spacing w:line="560" w:lineRule="exact"/>
        <w:ind w:firstLine="180" w:firstLineChars="50"/>
        <w:jc w:val="center"/>
        <w:rPr>
          <w:rFonts w:hint="eastAsia" w:ascii="黑体" w:eastAsia="黑体"/>
          <w:sz w:val="36"/>
          <w:szCs w:val="36"/>
        </w:rPr>
      </w:pPr>
    </w:p>
    <w:p w14:paraId="5C6C4A31">
      <w:pPr>
        <w:spacing w:line="560" w:lineRule="exact"/>
        <w:ind w:firstLine="180" w:firstLineChars="50"/>
        <w:jc w:val="center"/>
        <w:rPr>
          <w:rFonts w:hint="eastAsia" w:ascii="黑体" w:eastAsia="黑体"/>
          <w:sz w:val="36"/>
          <w:szCs w:val="36"/>
        </w:rPr>
      </w:pPr>
    </w:p>
    <w:p w14:paraId="29B2D0EE">
      <w:pPr>
        <w:spacing w:line="560" w:lineRule="exact"/>
        <w:ind w:firstLine="180" w:firstLineChars="50"/>
        <w:jc w:val="center"/>
        <w:rPr>
          <w:rFonts w:hint="eastAsia" w:ascii="黑体" w:eastAsia="黑体"/>
          <w:sz w:val="36"/>
          <w:szCs w:val="36"/>
        </w:rPr>
      </w:pPr>
    </w:p>
    <w:p w14:paraId="749924AF">
      <w:pPr>
        <w:spacing w:line="560" w:lineRule="exact"/>
        <w:ind w:firstLine="180" w:firstLineChars="50"/>
        <w:jc w:val="center"/>
        <w:rPr>
          <w:rFonts w:hint="eastAsia" w:ascii="黑体" w:eastAsia="黑体"/>
          <w:sz w:val="36"/>
          <w:szCs w:val="36"/>
        </w:rPr>
      </w:pPr>
    </w:p>
    <w:p w14:paraId="1E8CB240">
      <w:pPr>
        <w:spacing w:line="560" w:lineRule="exact"/>
        <w:ind w:firstLine="180" w:firstLineChars="50"/>
        <w:jc w:val="center"/>
        <w:rPr>
          <w:rFonts w:hint="eastAsia" w:ascii="黑体" w:eastAsia="黑体"/>
          <w:sz w:val="36"/>
          <w:szCs w:val="36"/>
        </w:rPr>
      </w:pPr>
    </w:p>
    <w:p w14:paraId="643DE2B9">
      <w:pPr>
        <w:spacing w:line="560" w:lineRule="exact"/>
        <w:ind w:firstLine="180" w:firstLineChars="50"/>
        <w:jc w:val="center"/>
        <w:rPr>
          <w:rFonts w:hint="eastAsia" w:ascii="黑体" w:eastAsia="黑体"/>
          <w:sz w:val="36"/>
          <w:szCs w:val="36"/>
        </w:rPr>
      </w:pPr>
      <w:r>
        <w:rPr>
          <w:rFonts w:hint="eastAsia" w:ascii="黑体" w:eastAsia="黑体"/>
          <w:sz w:val="36"/>
          <w:szCs w:val="36"/>
        </w:rPr>
        <w:t xml:space="preserve">第一部分   </w:t>
      </w:r>
      <w:r>
        <w:rPr>
          <w:rFonts w:hint="eastAsia" w:ascii="黑体" w:eastAsia="黑体"/>
          <w:sz w:val="36"/>
          <w:szCs w:val="36"/>
          <w:lang w:eastAsia="zh-CN"/>
        </w:rPr>
        <w:t>单位</w:t>
      </w:r>
      <w:r>
        <w:rPr>
          <w:rFonts w:hint="eastAsia" w:ascii="黑体" w:eastAsia="黑体"/>
          <w:sz w:val="36"/>
          <w:szCs w:val="36"/>
        </w:rPr>
        <w:t>概况</w:t>
      </w:r>
    </w:p>
    <w:p w14:paraId="7EA6EF73">
      <w:pPr>
        <w:spacing w:line="560" w:lineRule="exact"/>
        <w:ind w:firstLine="643" w:firstLineChars="200"/>
        <w:jc w:val="left"/>
        <w:rPr>
          <w:rFonts w:hint="eastAsia" w:ascii="仿宋_GB2312" w:eastAsia="仿宋_GB2312"/>
          <w:b/>
          <w:sz w:val="32"/>
          <w:szCs w:val="32"/>
        </w:rPr>
      </w:pPr>
    </w:p>
    <w:p w14:paraId="6A3358C2">
      <w:pPr>
        <w:spacing w:line="560" w:lineRule="exact"/>
        <w:ind w:firstLine="640" w:firstLineChars="200"/>
        <w:jc w:val="left"/>
        <w:rPr>
          <w:rFonts w:hint="eastAsia" w:ascii="黑体" w:eastAsia="黑体"/>
          <w:sz w:val="32"/>
          <w:szCs w:val="32"/>
        </w:rPr>
      </w:pPr>
      <w:r>
        <w:rPr>
          <w:rFonts w:hint="eastAsia" w:ascii="黑体" w:eastAsia="黑体"/>
          <w:sz w:val="32"/>
          <w:szCs w:val="32"/>
        </w:rPr>
        <w:t>一、主要职责</w:t>
      </w:r>
    </w:p>
    <w:p w14:paraId="1F8B9DB0">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（一）全县农村公路养护；</w:t>
      </w:r>
    </w:p>
    <w:p w14:paraId="4CF2C99A">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（二）全县农村公路建设；</w:t>
      </w:r>
    </w:p>
    <w:p w14:paraId="24CFFC7A">
      <w:pPr>
        <w:ind w:firstLine="640" w:firstLineChars="200"/>
        <w:jc w:val="left"/>
        <w:rPr>
          <w:rFonts w:hint="eastAsia" w:ascii="仿宋_GB2312" w:eastAsia="仿宋_GB2312"/>
          <w:sz w:val="32"/>
          <w:szCs w:val="32"/>
        </w:rPr>
      </w:pPr>
      <w:r>
        <w:rPr>
          <w:rFonts w:hint="eastAsia" w:ascii="仿宋_GB2312" w:eastAsia="仿宋_GB2312"/>
          <w:sz w:val="32"/>
          <w:szCs w:val="32"/>
        </w:rPr>
        <w:t>（三）全县农村公路运行管理。</w:t>
      </w:r>
    </w:p>
    <w:p w14:paraId="020580B3">
      <w:pPr>
        <w:ind w:firstLine="640" w:firstLineChars="200"/>
        <w:jc w:val="left"/>
        <w:rPr>
          <w:rFonts w:hint="eastAsia" w:ascii="仿宋_GB2312" w:eastAsia="仿宋_GB2312"/>
          <w:sz w:val="32"/>
          <w:szCs w:val="32"/>
        </w:rPr>
      </w:pPr>
      <w:r>
        <w:rPr>
          <w:rFonts w:hint="eastAsia" w:ascii="黑体" w:eastAsia="黑体"/>
          <w:sz w:val="32"/>
          <w:szCs w:val="32"/>
        </w:rPr>
        <w:t>二、</w:t>
      </w:r>
      <w:r>
        <w:rPr>
          <w:rFonts w:hint="eastAsia" w:ascii="黑体" w:eastAsia="黑体"/>
          <w:sz w:val="32"/>
          <w:szCs w:val="32"/>
          <w:lang w:eastAsia="zh-CN"/>
        </w:rPr>
        <w:t>单位</w:t>
      </w:r>
      <w:r>
        <w:rPr>
          <w:rFonts w:hint="eastAsia" w:ascii="黑体" w:eastAsia="黑体"/>
          <w:sz w:val="32"/>
          <w:szCs w:val="32"/>
        </w:rPr>
        <w:t>预算构成</w:t>
      </w:r>
    </w:p>
    <w:p w14:paraId="56759233">
      <w:pPr>
        <w:ind w:firstLine="640" w:firstLineChars="200"/>
        <w:jc w:val="left"/>
        <w:rPr>
          <w:rFonts w:hint="eastAsia" w:ascii="仿宋_GB2312" w:hAnsi="Calibri" w:eastAsia="仿宋_GB2312" w:cs="Times New Roman"/>
          <w:sz w:val="32"/>
          <w:szCs w:val="32"/>
        </w:rPr>
      </w:pPr>
      <w:r>
        <w:rPr>
          <w:rFonts w:hint="eastAsia" w:ascii="仿宋_GB2312" w:eastAsia="仿宋_GB2312"/>
          <w:sz w:val="32"/>
          <w:szCs w:val="32"/>
        </w:rPr>
        <w:t>五河县农村公路管理服务中心为五河县交通运输局部门下属二级预算单位，属于公益一类事业单位，无下设其他单位。</w:t>
      </w:r>
    </w:p>
    <w:p w14:paraId="71ADA2DA">
      <w:pPr>
        <w:ind w:firstLine="640" w:firstLineChars="200"/>
        <w:jc w:val="left"/>
        <w:rPr>
          <w:rFonts w:hint="eastAsia" w:ascii="黑体" w:eastAsia="黑体"/>
          <w:sz w:val="32"/>
          <w:szCs w:val="32"/>
          <w:lang w:val="en-US" w:eastAsia="zh-CN"/>
        </w:rPr>
      </w:pPr>
      <w:r>
        <w:rPr>
          <w:rFonts w:hint="eastAsia" w:ascii="黑体" w:eastAsia="黑体"/>
          <w:sz w:val="32"/>
          <w:szCs w:val="32"/>
        </w:rPr>
        <w:t>三、</w:t>
      </w:r>
      <w:r>
        <w:rPr>
          <w:rFonts w:hint="eastAsia" w:ascii="黑体" w:eastAsia="黑体"/>
          <w:sz w:val="32"/>
          <w:szCs w:val="32"/>
          <w:lang w:eastAsia="zh-CN"/>
        </w:rPr>
        <w:t>2024</w:t>
      </w:r>
      <w:r>
        <w:rPr>
          <w:rFonts w:hint="eastAsia" w:ascii="黑体" w:eastAsia="黑体"/>
          <w:sz w:val="32"/>
          <w:szCs w:val="32"/>
        </w:rPr>
        <w:t>年度主要工作</w:t>
      </w:r>
      <w:r>
        <w:rPr>
          <w:rFonts w:hint="eastAsia" w:ascii="黑体" w:eastAsia="黑体"/>
          <w:sz w:val="32"/>
          <w:szCs w:val="32"/>
          <w:lang w:val="en-US" w:eastAsia="zh-CN"/>
        </w:rPr>
        <w:t>任务</w:t>
      </w:r>
    </w:p>
    <w:p w14:paraId="4509B79C">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（一）完成9</w:t>
      </w:r>
      <w:r>
        <w:rPr>
          <w:rFonts w:hint="eastAsia" w:ascii="仿宋_GB2312" w:eastAsia="仿宋_GB2312"/>
          <w:sz w:val="32"/>
          <w:szCs w:val="32"/>
          <w:lang w:val="en-US" w:eastAsia="zh-CN"/>
        </w:rPr>
        <w:t>4</w:t>
      </w:r>
      <w:r>
        <w:rPr>
          <w:rFonts w:hint="eastAsia" w:ascii="仿宋_GB2312" w:eastAsia="仿宋_GB2312"/>
          <w:sz w:val="32"/>
          <w:szCs w:val="32"/>
        </w:rPr>
        <w:t>公里农村公路预防性养护任务；</w:t>
      </w:r>
    </w:p>
    <w:p w14:paraId="6D73CF3E">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（二）完成4</w:t>
      </w:r>
      <w:r>
        <w:rPr>
          <w:rFonts w:hint="eastAsia" w:ascii="仿宋_GB2312" w:eastAsia="仿宋_GB2312"/>
          <w:sz w:val="32"/>
          <w:szCs w:val="32"/>
          <w:lang w:val="en-US" w:eastAsia="zh-CN"/>
        </w:rPr>
        <w:t>0</w:t>
      </w:r>
      <w:r>
        <w:rPr>
          <w:rFonts w:hint="eastAsia" w:ascii="仿宋_GB2312" w:eastAsia="仿宋_GB2312"/>
          <w:sz w:val="32"/>
          <w:szCs w:val="32"/>
        </w:rPr>
        <w:t>公里农村公路大中修任务；</w:t>
      </w:r>
    </w:p>
    <w:p w14:paraId="26057D0C">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（三）保证全县农村公路正常运行及日常管理。</w:t>
      </w:r>
    </w:p>
    <w:p w14:paraId="2AA62D4A">
      <w:pPr>
        <w:spacing w:line="560" w:lineRule="exact"/>
        <w:ind w:firstLine="640" w:firstLineChars="200"/>
        <w:jc w:val="both"/>
        <w:rPr>
          <w:rFonts w:hint="eastAsia" w:ascii="仿宋_GB2312" w:eastAsia="仿宋_GB2312"/>
          <w:sz w:val="32"/>
          <w:szCs w:val="32"/>
        </w:rPr>
      </w:pPr>
    </w:p>
    <w:p w14:paraId="7F2BF6F8">
      <w:pPr>
        <w:spacing w:line="560" w:lineRule="exact"/>
        <w:jc w:val="center"/>
        <w:rPr>
          <w:rFonts w:ascii="黑体" w:hAnsi="Times New Roman" w:eastAsia="黑体" w:cs="Times New Roman"/>
          <w:sz w:val="36"/>
          <w:szCs w:val="36"/>
        </w:rPr>
      </w:pPr>
      <w:r>
        <w:rPr>
          <w:rFonts w:hint="eastAsia" w:ascii="黑体" w:hAnsi="Times New Roman" w:eastAsia="黑体" w:cs="Times New Roman"/>
          <w:sz w:val="36"/>
          <w:szCs w:val="36"/>
        </w:rPr>
        <w:t>第</w:t>
      </w:r>
      <w:r>
        <w:rPr>
          <w:rFonts w:hint="eastAsia" w:ascii="黑体" w:hAnsi="Times New Roman" w:eastAsia="黑体" w:cs="Times New Roman"/>
          <w:sz w:val="36"/>
          <w:szCs w:val="36"/>
          <w:lang w:val="en-US" w:eastAsia="zh-CN"/>
        </w:rPr>
        <w:t>二</w:t>
      </w:r>
      <w:r>
        <w:rPr>
          <w:rFonts w:hint="eastAsia" w:ascii="黑体" w:hAnsi="Times New Roman" w:eastAsia="黑体" w:cs="Times New Roman"/>
          <w:sz w:val="36"/>
          <w:szCs w:val="36"/>
        </w:rPr>
        <w:t xml:space="preserve">部分  </w:t>
      </w:r>
      <w:r>
        <w:rPr>
          <w:rFonts w:hint="eastAsia" w:ascii="黑体" w:hAnsi="Times New Roman" w:eastAsia="黑体" w:cs="Times New Roman"/>
          <w:sz w:val="36"/>
          <w:szCs w:val="36"/>
          <w:lang w:eastAsia="zh-CN"/>
        </w:rPr>
        <w:t>2024</w:t>
      </w:r>
      <w:r>
        <w:rPr>
          <w:rFonts w:hint="eastAsia" w:ascii="黑体" w:hAnsi="Times New Roman" w:eastAsia="黑体" w:cs="Times New Roman"/>
          <w:sz w:val="36"/>
          <w:szCs w:val="36"/>
        </w:rPr>
        <w:t>年</w:t>
      </w:r>
      <w:r>
        <w:rPr>
          <w:rFonts w:hint="eastAsia" w:ascii="黑体" w:hAnsi="Times New Roman" w:eastAsia="黑体" w:cs="Times New Roman"/>
          <w:sz w:val="36"/>
          <w:szCs w:val="36"/>
          <w:lang w:eastAsia="zh-CN"/>
        </w:rPr>
        <w:t>单位</w:t>
      </w:r>
      <w:r>
        <w:rPr>
          <w:rFonts w:hint="eastAsia" w:ascii="黑体" w:hAnsi="Times New Roman" w:eastAsia="黑体" w:cs="Times New Roman"/>
          <w:sz w:val="36"/>
          <w:szCs w:val="36"/>
        </w:rPr>
        <w:t>预算情况说明</w:t>
      </w:r>
    </w:p>
    <w:p w14:paraId="0212ABB5">
      <w:pPr>
        <w:spacing w:line="560" w:lineRule="exact"/>
        <w:ind w:firstLine="643" w:firstLineChars="200"/>
        <w:jc w:val="left"/>
        <w:rPr>
          <w:rFonts w:hint="eastAsia" w:ascii="仿宋_GB2312" w:hAnsi="Times New Roman" w:eastAsia="仿宋_GB2312" w:cs="Times New Roman"/>
          <w:b/>
          <w:sz w:val="32"/>
          <w:szCs w:val="32"/>
        </w:rPr>
      </w:pPr>
    </w:p>
    <w:p w14:paraId="39AF980B">
      <w:pPr>
        <w:pStyle w:val="7"/>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ind w:firstLine="640" w:firstLineChars="200"/>
        <w:jc w:val="both"/>
        <w:rPr>
          <w:rFonts w:hint="eastAsia" w:ascii="黑体" w:hAnsi="Times New Roman" w:eastAsia="黑体" w:cs="Times New Roman"/>
          <w:sz w:val="32"/>
          <w:szCs w:val="32"/>
        </w:rPr>
      </w:pPr>
      <w:r>
        <w:rPr>
          <w:rFonts w:hint="eastAsia" w:ascii="黑体" w:hAnsi="Times New Roman" w:eastAsia="黑体" w:cs="Times New Roman"/>
          <w:sz w:val="32"/>
          <w:szCs w:val="32"/>
        </w:rPr>
        <w:t>一、关于</w:t>
      </w:r>
      <w:r>
        <w:rPr>
          <w:rFonts w:hint="eastAsia" w:ascii="黑体" w:hAnsi="Times New Roman" w:eastAsia="黑体" w:cs="Times New Roman"/>
          <w:sz w:val="32"/>
          <w:szCs w:val="32"/>
          <w:lang w:eastAsia="zh-CN"/>
        </w:rPr>
        <w:t>2024</w:t>
      </w:r>
      <w:r>
        <w:rPr>
          <w:rFonts w:hint="eastAsia" w:ascii="黑体" w:hAnsi="Times New Roman" w:eastAsia="黑体" w:cs="Times New Roman"/>
          <w:sz w:val="32"/>
          <w:szCs w:val="32"/>
        </w:rPr>
        <w:t>年收支</w:t>
      </w:r>
      <w:r>
        <w:rPr>
          <w:rFonts w:hint="default" w:ascii="TimesNewRoman" w:hAnsi="TimesNewRoman" w:eastAsia="黑体" w:cs="TimesNewRoman"/>
          <w:kern w:val="2"/>
          <w:sz w:val="32"/>
          <w:szCs w:val="32"/>
          <w:highlight w:val="none"/>
        </w:rPr>
        <w:t>总表的说明</w:t>
      </w:r>
    </w:p>
    <w:p w14:paraId="4BE6CC25">
      <w:pPr>
        <w:pStyle w:val="7"/>
        <w:adjustRightInd w:val="0"/>
        <w:snapToGrid w:val="0"/>
        <w:spacing w:before="0" w:beforeAutospacing="0" w:after="0" w:afterAutospacing="0"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按照综合预算管理原则，</w:t>
      </w:r>
      <w:r>
        <w:rPr>
          <w:rFonts w:hint="eastAsia" w:ascii="仿宋_GB2312" w:eastAsia="仿宋_GB2312"/>
          <w:sz w:val="32"/>
          <w:szCs w:val="32"/>
        </w:rPr>
        <w:t>五河县农村公路管理服务中心</w:t>
      </w:r>
      <w:r>
        <w:rPr>
          <w:rFonts w:hint="eastAsia" w:ascii="仿宋_GB2312" w:hAnsi="仿宋" w:eastAsia="仿宋_GB2312"/>
          <w:sz w:val="32"/>
          <w:szCs w:val="32"/>
        </w:rPr>
        <w:t>所有收入和支出均纳入</w:t>
      </w:r>
      <w:r>
        <w:rPr>
          <w:rFonts w:hint="eastAsia" w:ascii="仿宋_GB2312" w:hAnsi="仿宋" w:eastAsia="仿宋_GB2312"/>
          <w:sz w:val="32"/>
          <w:szCs w:val="32"/>
          <w:lang w:eastAsia="zh-CN"/>
        </w:rPr>
        <w:t>单位</w:t>
      </w:r>
      <w:r>
        <w:rPr>
          <w:rFonts w:hint="eastAsia" w:ascii="仿宋_GB2312" w:hAnsi="仿宋" w:eastAsia="仿宋_GB2312"/>
          <w:sz w:val="32"/>
          <w:szCs w:val="32"/>
        </w:rPr>
        <w:t>预算管理。</w:t>
      </w:r>
      <w:r>
        <w:rPr>
          <w:rFonts w:hint="eastAsia" w:ascii="仿宋_GB2312" w:eastAsia="仿宋_GB2312"/>
          <w:sz w:val="32"/>
          <w:szCs w:val="32"/>
        </w:rPr>
        <w:t>五河县农村公路管理服务中心</w:t>
      </w:r>
      <w:r>
        <w:rPr>
          <w:rFonts w:hint="eastAsia" w:ascii="仿宋_GB2312" w:hAnsi="仿宋" w:eastAsia="仿宋_GB2312"/>
          <w:sz w:val="32"/>
          <w:szCs w:val="32"/>
          <w:lang w:eastAsia="zh-CN"/>
        </w:rPr>
        <w:t>2024</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391.8</w:t>
      </w:r>
      <w:r>
        <w:rPr>
          <w:rFonts w:hint="eastAsia" w:ascii="仿宋_GB2312" w:hAnsi="仿宋" w:eastAsia="仿宋_GB2312"/>
          <w:sz w:val="32"/>
          <w:szCs w:val="32"/>
        </w:rPr>
        <w:t>万元，收入</w:t>
      </w:r>
      <w:r>
        <w:rPr>
          <w:rFonts w:hint="eastAsia" w:ascii="仿宋_GB2312" w:hAnsi="仿宋" w:eastAsia="仿宋_GB2312"/>
          <w:sz w:val="32"/>
          <w:szCs w:val="32"/>
          <w:lang w:eastAsia="zh-CN"/>
        </w:rPr>
        <w:t>全部是</w:t>
      </w:r>
      <w:r>
        <w:rPr>
          <w:rFonts w:hint="eastAsia" w:ascii="仿宋_GB2312" w:hAnsi="仿宋" w:eastAsia="仿宋_GB2312"/>
          <w:sz w:val="32"/>
          <w:szCs w:val="32"/>
        </w:rPr>
        <w:t>一般公共预算拨款收入，支出包括：交通运输支出、社会保障和就业支出、卫生健康支出、住房保障支出。</w:t>
      </w:r>
    </w:p>
    <w:p w14:paraId="38FAC051">
      <w:pPr>
        <w:pStyle w:val="7"/>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ind w:firstLine="627" w:firstLineChars="196"/>
        <w:jc w:val="both"/>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kern w:val="2"/>
          <w:sz w:val="32"/>
          <w:szCs w:val="32"/>
          <w:highlight w:val="none"/>
        </w:rPr>
        <w:t>关于</w:t>
      </w:r>
      <w:r>
        <w:rPr>
          <w:rFonts w:hint="eastAsia" w:ascii="黑体" w:hAnsi="黑体" w:eastAsia="黑体" w:cs="黑体"/>
          <w:kern w:val="2"/>
          <w:sz w:val="32"/>
          <w:szCs w:val="32"/>
          <w:highlight w:val="none"/>
          <w:lang w:val="en"/>
        </w:rPr>
        <w:t>2024</w:t>
      </w:r>
      <w:r>
        <w:rPr>
          <w:rFonts w:hint="eastAsia" w:ascii="黑体" w:hAnsi="黑体" w:eastAsia="黑体" w:cs="黑体"/>
          <w:kern w:val="2"/>
          <w:sz w:val="32"/>
          <w:szCs w:val="32"/>
          <w:highlight w:val="none"/>
        </w:rPr>
        <w:t>年收入总表的说明</w:t>
      </w:r>
    </w:p>
    <w:p w14:paraId="2575820C">
      <w:pPr>
        <w:spacing w:line="56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五河县农村公路管理服务中心</w:t>
      </w:r>
      <w:r>
        <w:rPr>
          <w:rFonts w:hint="eastAsia" w:ascii="仿宋_GB2312" w:hAnsi="Times New Roman" w:eastAsia="仿宋_GB2312" w:cs="Times New Roman"/>
          <w:sz w:val="32"/>
          <w:szCs w:val="32"/>
          <w:lang w:eastAsia="zh-CN"/>
        </w:rPr>
        <w:t>2024</w:t>
      </w:r>
      <w:r>
        <w:rPr>
          <w:rFonts w:ascii="仿宋_GB2312" w:hAnsi="Times New Roman" w:eastAsia="仿宋_GB2312" w:cs="Times New Roman"/>
          <w:sz w:val="32"/>
          <w:szCs w:val="32"/>
        </w:rPr>
        <w:t>年收入预算</w:t>
      </w:r>
      <w:r>
        <w:rPr>
          <w:rFonts w:hint="eastAsia" w:ascii="仿宋_GB2312" w:hAnsi="Times New Roman" w:eastAsia="仿宋_GB2312" w:cs="Times New Roman"/>
          <w:sz w:val="32"/>
          <w:szCs w:val="32"/>
          <w:lang w:val="en-US" w:eastAsia="zh-CN"/>
        </w:rPr>
        <w:t>391.8</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收入全部是</w:t>
      </w:r>
      <w:r>
        <w:rPr>
          <w:rFonts w:ascii="仿宋_GB2312" w:hAnsi="Times New Roman" w:eastAsia="仿宋_GB2312" w:cs="Times New Roman"/>
          <w:sz w:val="32"/>
          <w:szCs w:val="32"/>
        </w:rPr>
        <w:t>本年收入</w:t>
      </w:r>
      <w:r>
        <w:rPr>
          <w:rFonts w:hint="eastAsia" w:ascii="仿宋_GB2312" w:hAnsi="Times New Roman" w:eastAsia="仿宋_GB2312" w:cs="Times New Roman"/>
          <w:sz w:val="32"/>
          <w:szCs w:val="32"/>
          <w:lang w:val="en-US" w:eastAsia="zh-CN"/>
        </w:rPr>
        <w:t>391.8</w:t>
      </w:r>
      <w:r>
        <w:rPr>
          <w:rFonts w:ascii="仿宋_GB2312" w:hAnsi="Times New Roman" w:eastAsia="仿宋_GB2312" w:cs="Times New Roman"/>
          <w:sz w:val="32"/>
          <w:szCs w:val="32"/>
        </w:rPr>
        <w:t>万元。</w:t>
      </w:r>
    </w:p>
    <w:p w14:paraId="2F26F901">
      <w:pPr>
        <w:spacing w:line="560" w:lineRule="exact"/>
        <w:ind w:firstLine="640" w:firstLineChars="200"/>
        <w:rPr>
          <w:rFonts w:hint="eastAsia" w:ascii="仿宋_GB2312" w:hAnsi="Times New Roman" w:eastAsia="仿宋_GB2312" w:cs="Times New Roman"/>
          <w:sz w:val="32"/>
          <w:szCs w:val="32"/>
        </w:rPr>
      </w:pPr>
      <w:r>
        <w:rPr>
          <w:rFonts w:ascii="仿宋_GB2312" w:hAnsi="Times New Roman" w:eastAsia="仿宋_GB2312" w:cs="Times New Roman"/>
          <w:sz w:val="32"/>
          <w:szCs w:val="32"/>
        </w:rPr>
        <w:t>本年收入</w:t>
      </w:r>
      <w:r>
        <w:rPr>
          <w:rFonts w:hint="eastAsia" w:ascii="仿宋_GB2312" w:hAnsi="Times New Roman" w:eastAsia="仿宋_GB2312" w:cs="Times New Roman"/>
          <w:sz w:val="32"/>
          <w:szCs w:val="32"/>
          <w:lang w:val="en-US" w:eastAsia="zh-CN"/>
        </w:rPr>
        <w:t>391.8</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全部是</w:t>
      </w:r>
      <w:r>
        <w:rPr>
          <w:rFonts w:ascii="仿宋_GB2312" w:hAnsi="Times New Roman" w:eastAsia="仿宋_GB2312" w:cs="Times New Roman"/>
          <w:sz w:val="32"/>
          <w:szCs w:val="32"/>
        </w:rPr>
        <w:t>一般公共预算</w:t>
      </w:r>
      <w:r>
        <w:rPr>
          <w:rFonts w:hint="eastAsia" w:ascii="仿宋_GB2312" w:hAnsi="Times New Roman" w:eastAsia="仿宋_GB2312" w:cs="Times New Roman"/>
          <w:sz w:val="32"/>
          <w:szCs w:val="32"/>
          <w:lang w:eastAsia="zh-CN"/>
        </w:rPr>
        <w:t>拨款</w:t>
      </w:r>
      <w:r>
        <w:rPr>
          <w:rFonts w:ascii="仿宋_GB2312" w:hAnsi="Times New Roman" w:eastAsia="仿宋_GB2312" w:cs="Times New Roman"/>
          <w:sz w:val="32"/>
          <w:szCs w:val="32"/>
        </w:rPr>
        <w:t>收入，比 </w:t>
      </w:r>
      <w:r>
        <w:rPr>
          <w:rFonts w:hint="eastAsia" w:ascii="仿宋_GB2312" w:hAnsi="Times New Roman" w:eastAsia="仿宋_GB2312" w:cs="Times New Roman"/>
          <w:sz w:val="32"/>
          <w:szCs w:val="32"/>
          <w:lang w:eastAsia="zh-CN"/>
        </w:rPr>
        <w:t>2023</w:t>
      </w:r>
      <w:r>
        <w:rPr>
          <w:rFonts w:ascii="仿宋_GB2312" w:hAnsi="Times New Roman" w:eastAsia="仿宋_GB2312" w:cs="Times New Roman"/>
          <w:sz w:val="32"/>
          <w:szCs w:val="32"/>
        </w:rPr>
        <w:t> 年预算减少</w:t>
      </w:r>
      <w:r>
        <w:rPr>
          <w:rFonts w:hint="eastAsia" w:ascii="仿宋_GB2312" w:hAnsi="Times New Roman" w:eastAsia="仿宋_GB2312" w:cs="Times New Roman"/>
          <w:sz w:val="32"/>
          <w:szCs w:val="32"/>
          <w:lang w:val="en-US" w:eastAsia="zh-CN"/>
        </w:rPr>
        <w:t>200.6</w:t>
      </w:r>
      <w:r>
        <w:rPr>
          <w:rFonts w:ascii="仿宋_GB2312" w:hAnsi="Times New Roman" w:eastAsia="仿宋_GB2312" w:cs="Times New Roman"/>
          <w:sz w:val="32"/>
          <w:szCs w:val="32"/>
        </w:rPr>
        <w:t>万元，下降</w:t>
      </w:r>
      <w:r>
        <w:rPr>
          <w:rFonts w:hint="eastAsia" w:ascii="仿宋_GB2312" w:hAnsi="Times New Roman" w:eastAsia="仿宋_GB2312" w:cs="Times New Roman"/>
          <w:sz w:val="32"/>
          <w:szCs w:val="32"/>
          <w:lang w:val="en-US" w:eastAsia="zh-CN"/>
        </w:rPr>
        <w:t>33.9</w:t>
      </w:r>
      <w:r>
        <w:rPr>
          <w:rFonts w:ascii="仿宋_GB2312" w:hAnsi="Times New Roman" w:eastAsia="仿宋_GB2312" w:cs="Times New Roman"/>
          <w:sz w:val="32"/>
          <w:szCs w:val="32"/>
        </w:rPr>
        <w:t>%，下降原因主要是</w:t>
      </w:r>
      <w:r>
        <w:rPr>
          <w:rFonts w:hint="eastAsia" w:ascii="仿宋_GB2312" w:eastAsia="仿宋_GB2312"/>
          <w:sz w:val="32"/>
          <w:szCs w:val="32"/>
        </w:rPr>
        <w:t>交通运输支出</w:t>
      </w:r>
      <w:r>
        <w:rPr>
          <w:rFonts w:hint="eastAsia" w:ascii="仿宋_GB2312" w:eastAsia="仿宋_GB2312"/>
          <w:sz w:val="32"/>
          <w:szCs w:val="32"/>
          <w:lang w:eastAsia="zh-CN"/>
        </w:rPr>
        <w:t>减少</w:t>
      </w:r>
      <w:r>
        <w:rPr>
          <w:rFonts w:hint="eastAsia" w:ascii="仿宋_GB2312" w:hAnsi="Times New Roman" w:eastAsia="仿宋_GB2312" w:cs="Times New Roman"/>
          <w:sz w:val="32"/>
          <w:szCs w:val="32"/>
        </w:rPr>
        <w:t>。</w:t>
      </w:r>
    </w:p>
    <w:p w14:paraId="7EBD337C">
      <w:pPr>
        <w:pStyle w:val="7"/>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ind w:firstLine="627" w:firstLineChars="196"/>
        <w:jc w:val="both"/>
        <w:rPr>
          <w:rFonts w:hint="eastAsia" w:ascii="黑体" w:hAnsi="黑体" w:eastAsia="黑体" w:cs="黑体"/>
          <w:sz w:val="32"/>
          <w:szCs w:val="32"/>
        </w:rPr>
      </w:pPr>
      <w:r>
        <w:rPr>
          <w:rFonts w:hint="eastAsia" w:ascii="黑体" w:hAnsi="黑体" w:eastAsia="黑体" w:cs="黑体"/>
          <w:sz w:val="32"/>
          <w:szCs w:val="32"/>
        </w:rPr>
        <w:t>三、</w:t>
      </w:r>
      <w:r>
        <w:rPr>
          <w:rFonts w:hint="default" w:ascii="黑体" w:hAnsi="黑体" w:eastAsia="黑体" w:cs="黑体"/>
          <w:sz w:val="32"/>
          <w:szCs w:val="32"/>
        </w:rPr>
        <w:t>关于</w:t>
      </w:r>
      <w:r>
        <w:rPr>
          <w:rFonts w:hint="default" w:ascii="黑体" w:hAnsi="黑体" w:eastAsia="黑体" w:cs="黑体"/>
          <w:sz w:val="32"/>
          <w:szCs w:val="32"/>
          <w:lang w:val="en"/>
        </w:rPr>
        <w:t>2024</w:t>
      </w:r>
      <w:r>
        <w:rPr>
          <w:rFonts w:hint="default" w:ascii="黑体" w:hAnsi="黑体" w:eastAsia="黑体" w:cs="黑体"/>
          <w:sz w:val="32"/>
          <w:szCs w:val="32"/>
        </w:rPr>
        <w:t>年支出总表的说明</w:t>
      </w:r>
    </w:p>
    <w:p w14:paraId="4E06456D">
      <w:pPr>
        <w:spacing w:line="560" w:lineRule="exact"/>
        <w:ind w:firstLine="480" w:firstLineChars="150"/>
        <w:jc w:val="left"/>
        <w:rPr>
          <w:rFonts w:hint="eastAsia" w:ascii="仿宋_GB2312" w:hAnsi="Times New Roman" w:eastAsia="仿宋_GB2312" w:cs="Times New Roman"/>
          <w:b/>
          <w:sz w:val="32"/>
          <w:szCs w:val="32"/>
        </w:rPr>
      </w:pPr>
      <w:r>
        <w:rPr>
          <w:rFonts w:hint="eastAsia" w:ascii="仿宋_GB2312" w:eastAsia="仿宋_GB2312"/>
          <w:sz w:val="32"/>
          <w:szCs w:val="32"/>
        </w:rPr>
        <w:t>五河县农村公路管理服务中心</w:t>
      </w:r>
      <w:r>
        <w:rPr>
          <w:rFonts w:hint="eastAsia" w:ascii="仿宋_GB2312" w:hAnsi="Times New Roman" w:eastAsia="仿宋_GB2312" w:cs="Times New Roman"/>
          <w:sz w:val="32"/>
          <w:szCs w:val="32"/>
          <w:lang w:eastAsia="zh-CN"/>
        </w:rPr>
        <w:t>2024</w:t>
      </w:r>
      <w:r>
        <w:rPr>
          <w:rFonts w:hint="eastAsia" w:ascii="仿宋_GB2312" w:hAnsi="Times New Roman" w:eastAsia="仿宋_GB2312" w:cs="Times New Roman"/>
          <w:sz w:val="32"/>
          <w:szCs w:val="32"/>
        </w:rPr>
        <w:t>年度</w:t>
      </w:r>
      <w:r>
        <w:rPr>
          <w:rFonts w:ascii="仿宋_GB2312" w:hAnsi="Times New Roman" w:eastAsia="仿宋_GB2312" w:cs="Times New Roman"/>
          <w:sz w:val="32"/>
          <w:szCs w:val="32"/>
        </w:rPr>
        <w:t>支出预算</w:t>
      </w:r>
      <w:r>
        <w:rPr>
          <w:rFonts w:hint="eastAsia" w:ascii="仿宋_GB2312" w:hAnsi="Times New Roman" w:eastAsia="仿宋_GB2312" w:cs="Times New Roman"/>
          <w:sz w:val="32"/>
          <w:szCs w:val="32"/>
          <w:lang w:val="en-US" w:eastAsia="zh-CN"/>
        </w:rPr>
        <w:t>391.8</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比</w:t>
      </w:r>
      <w:r>
        <w:rPr>
          <w:rFonts w:hint="eastAsia" w:ascii="仿宋_GB2312" w:hAnsi="Times New Roman" w:eastAsia="仿宋_GB2312" w:cs="Times New Roman"/>
          <w:sz w:val="32"/>
          <w:szCs w:val="32"/>
          <w:lang w:eastAsia="zh-CN"/>
        </w:rPr>
        <w:t>2023</w:t>
      </w:r>
      <w:r>
        <w:rPr>
          <w:rFonts w:hint="eastAsia" w:ascii="仿宋_GB2312" w:hAnsi="Times New Roman" w:eastAsia="仿宋_GB2312" w:cs="Times New Roman"/>
          <w:sz w:val="32"/>
          <w:szCs w:val="32"/>
        </w:rPr>
        <w:t>年预算减少</w:t>
      </w:r>
      <w:r>
        <w:rPr>
          <w:rFonts w:hint="eastAsia" w:ascii="仿宋_GB2312" w:hAnsi="Times New Roman" w:eastAsia="仿宋_GB2312" w:cs="Times New Roman"/>
          <w:sz w:val="32"/>
          <w:szCs w:val="32"/>
          <w:lang w:val="en-US" w:eastAsia="zh-CN"/>
        </w:rPr>
        <w:t>200.6</w:t>
      </w:r>
      <w:r>
        <w:rPr>
          <w:rFonts w:hint="eastAsia" w:ascii="仿宋_GB2312" w:hAnsi="Times New Roman" w:eastAsia="仿宋_GB2312" w:cs="Times New Roman"/>
          <w:sz w:val="32"/>
          <w:szCs w:val="32"/>
        </w:rPr>
        <w:t>万元，下降</w:t>
      </w:r>
      <w:r>
        <w:rPr>
          <w:rFonts w:hint="eastAsia" w:ascii="仿宋_GB2312" w:hAnsi="Times New Roman" w:eastAsia="仿宋_GB2312" w:cs="Times New Roman"/>
          <w:sz w:val="32"/>
          <w:szCs w:val="32"/>
          <w:lang w:val="en-US" w:eastAsia="zh-CN"/>
        </w:rPr>
        <w:t>33.9</w:t>
      </w:r>
      <w:r>
        <w:rPr>
          <w:rFonts w:hint="eastAsia" w:ascii="仿宋_GB2312" w:hAnsi="Times New Roman" w:eastAsia="仿宋_GB2312" w:cs="Times New Roman"/>
          <w:sz w:val="32"/>
          <w:szCs w:val="32"/>
        </w:rPr>
        <w:t>%，原因主要是</w:t>
      </w:r>
      <w:r>
        <w:rPr>
          <w:rFonts w:hint="eastAsia" w:ascii="仿宋_GB2312" w:eastAsia="仿宋_GB2312"/>
          <w:sz w:val="32"/>
          <w:szCs w:val="32"/>
        </w:rPr>
        <w:t>交通运输支出</w:t>
      </w:r>
      <w:r>
        <w:rPr>
          <w:rFonts w:hint="eastAsia" w:ascii="仿宋_GB2312" w:eastAsia="仿宋_GB2312"/>
          <w:sz w:val="32"/>
          <w:szCs w:val="32"/>
          <w:lang w:eastAsia="zh-CN"/>
        </w:rPr>
        <w:t>减少</w:t>
      </w:r>
      <w:r>
        <w:rPr>
          <w:rFonts w:hint="eastAsia" w:ascii="仿宋_GB2312" w:hAnsi="Times New Roman" w:eastAsia="仿宋_GB2312" w:cs="Times New Roman"/>
          <w:sz w:val="32"/>
          <w:szCs w:val="32"/>
        </w:rPr>
        <w:t>；其中，</w:t>
      </w:r>
      <w:r>
        <w:rPr>
          <w:rFonts w:ascii="仿宋_GB2312" w:hAnsi="Times New Roman" w:eastAsia="仿宋_GB2312" w:cs="Times New Roman"/>
          <w:sz w:val="32"/>
          <w:szCs w:val="32"/>
        </w:rPr>
        <w:t>基本支出</w:t>
      </w:r>
      <w:r>
        <w:rPr>
          <w:rFonts w:hint="eastAsia" w:ascii="仿宋_GB2312" w:hAnsi="Times New Roman" w:eastAsia="仿宋_GB2312" w:cs="Times New Roman"/>
          <w:sz w:val="32"/>
          <w:szCs w:val="32"/>
          <w:lang w:val="en-US" w:eastAsia="zh-CN"/>
        </w:rPr>
        <w:t>191.8</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，占</w:t>
      </w:r>
      <w:r>
        <w:rPr>
          <w:rFonts w:hint="eastAsia" w:ascii="仿宋_GB2312" w:hAnsi="Times New Roman" w:eastAsia="仿宋_GB2312" w:cs="Times New Roman"/>
          <w:sz w:val="32"/>
          <w:szCs w:val="32"/>
          <w:lang w:val="en-US" w:eastAsia="zh-CN"/>
        </w:rPr>
        <w:t>49</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主要用于保障机构日常运转、完成日常</w:t>
      </w:r>
      <w:r>
        <w:rPr>
          <w:rFonts w:hint="eastAsia" w:ascii="仿宋_GB2312" w:hAnsi="仿宋" w:eastAsia="仿宋_GB2312" w:cs="Times New Roman"/>
          <w:sz w:val="32"/>
          <w:szCs w:val="32"/>
          <w:lang w:eastAsia="zh-CN"/>
        </w:rPr>
        <w:t>农村公路日常养护</w:t>
      </w:r>
      <w:r>
        <w:rPr>
          <w:rFonts w:hint="eastAsia" w:ascii="仿宋_GB2312" w:hAnsi="仿宋" w:eastAsia="仿宋_GB2312" w:cs="Times New Roman"/>
          <w:sz w:val="32"/>
          <w:szCs w:val="32"/>
        </w:rPr>
        <w:t>工作任务</w:t>
      </w:r>
      <w:r>
        <w:rPr>
          <w:rFonts w:ascii="仿宋_GB2312" w:hAnsi="Times New Roman" w:eastAsia="仿宋_GB2312" w:cs="Times New Roman"/>
          <w:sz w:val="32"/>
          <w:szCs w:val="32"/>
        </w:rPr>
        <w:t>；项目支出</w:t>
      </w:r>
      <w:r>
        <w:rPr>
          <w:rFonts w:hint="eastAsia" w:ascii="仿宋_GB2312" w:hAnsi="Times New Roman" w:eastAsia="仿宋_GB2312" w:cs="Times New Roman"/>
          <w:sz w:val="32"/>
          <w:szCs w:val="32"/>
          <w:lang w:val="en-US" w:eastAsia="zh-CN"/>
        </w:rPr>
        <w:t>200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占</w:t>
      </w:r>
      <w:r>
        <w:rPr>
          <w:rFonts w:hint="eastAsia" w:ascii="仿宋_GB2312" w:hAnsi="Times New Roman" w:eastAsia="仿宋_GB2312" w:cs="Times New Roman"/>
          <w:sz w:val="32"/>
          <w:szCs w:val="32"/>
          <w:lang w:val="en-US" w:eastAsia="zh-CN"/>
        </w:rPr>
        <w:t>51</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主要用于</w:t>
      </w:r>
      <w:r>
        <w:rPr>
          <w:rFonts w:hint="eastAsia" w:ascii="仿宋_GB2312" w:eastAsia="仿宋_GB2312"/>
          <w:sz w:val="32"/>
          <w:szCs w:val="32"/>
        </w:rPr>
        <w:t>农村公路</w:t>
      </w:r>
      <w:r>
        <w:rPr>
          <w:rFonts w:hint="eastAsia" w:ascii="仿宋_GB2312" w:eastAsia="仿宋_GB2312"/>
          <w:sz w:val="32"/>
          <w:szCs w:val="32"/>
          <w:lang w:eastAsia="zh-CN"/>
        </w:rPr>
        <w:t>日常</w:t>
      </w:r>
      <w:r>
        <w:rPr>
          <w:rFonts w:hint="eastAsia" w:ascii="仿宋_GB2312" w:eastAsia="仿宋_GB2312"/>
          <w:sz w:val="32"/>
          <w:szCs w:val="32"/>
        </w:rPr>
        <w:t>养护</w:t>
      </w:r>
      <w:r>
        <w:rPr>
          <w:rFonts w:hint="eastAsia" w:ascii="仿宋_GB2312" w:hAnsi="Times New Roman" w:eastAsia="仿宋_GB2312" w:cs="Times New Roman"/>
          <w:sz w:val="32"/>
          <w:szCs w:val="32"/>
        </w:rPr>
        <w:t>。</w:t>
      </w:r>
    </w:p>
    <w:p w14:paraId="08CEF36D">
      <w:pPr>
        <w:widowControl/>
        <w:shd w:val="clear" w:color="auto" w:fill="FFFFFF"/>
        <w:spacing w:line="560" w:lineRule="exact"/>
        <w:ind w:firstLine="640"/>
        <w:jc w:val="left"/>
        <w:rPr>
          <w:rFonts w:ascii="黑体" w:hAnsi="Times New Roman" w:eastAsia="黑体" w:cs="Times New Roman"/>
          <w:sz w:val="32"/>
          <w:szCs w:val="32"/>
        </w:rPr>
      </w:pPr>
      <w:r>
        <w:rPr>
          <w:rFonts w:hint="default" w:ascii="黑体" w:hAnsi="Times New Roman" w:eastAsia="黑体" w:cs="Times New Roman"/>
          <w:sz w:val="32"/>
          <w:szCs w:val="32"/>
        </w:rPr>
        <w:t>四、关于</w:t>
      </w:r>
      <w:r>
        <w:rPr>
          <w:rFonts w:hint="default" w:ascii="黑体" w:hAnsi="Times New Roman" w:eastAsia="黑体" w:cs="Times New Roman"/>
          <w:sz w:val="32"/>
          <w:szCs w:val="32"/>
          <w:lang w:val="en"/>
        </w:rPr>
        <w:t>2024</w:t>
      </w:r>
      <w:r>
        <w:rPr>
          <w:rFonts w:hint="default" w:ascii="黑体" w:hAnsi="Times New Roman" w:eastAsia="黑体" w:cs="Times New Roman"/>
          <w:sz w:val="32"/>
          <w:szCs w:val="32"/>
        </w:rPr>
        <w:t>年财政拨款收支总表的说明</w:t>
      </w:r>
    </w:p>
    <w:p w14:paraId="4D261018">
      <w:pPr>
        <w:keepNext w:val="0"/>
        <w:keepLines w:val="0"/>
        <w:pageBreakBefore w:val="0"/>
        <w:widowControl w:val="0"/>
        <w:numPr>
          <w:ilvl w:val="0"/>
          <w:numId w:val="0"/>
        </w:numPr>
        <w:kinsoku/>
        <w:overflowPunct/>
        <w:topLinePunct w:val="0"/>
        <w:autoSpaceDE/>
        <w:autoSpaceDN/>
        <w:bidi w:val="0"/>
        <w:adjustRightInd w:val="0"/>
        <w:snapToGrid w:val="0"/>
        <w:spacing w:line="560" w:lineRule="exact"/>
        <w:jc w:val="both"/>
        <w:rPr>
          <w:rFonts w:hint="eastAsia" w:ascii="仿宋_GB2312" w:hAnsi="仿宋" w:eastAsia="仿宋_GB2312" w:cs="Times New Roman"/>
          <w:kern w:val="2"/>
          <w:sz w:val="32"/>
          <w:szCs w:val="32"/>
        </w:rPr>
      </w:pPr>
      <w:r>
        <w:rPr>
          <w:rFonts w:hint="eastAsia" w:ascii="仿宋_GB2312" w:eastAsia="仿宋_GB2312"/>
          <w:sz w:val="32"/>
          <w:szCs w:val="32"/>
        </w:rPr>
        <w:t>五河县农村公路管理服务中心</w:t>
      </w:r>
      <w:r>
        <w:rPr>
          <w:rFonts w:hint="eastAsia" w:ascii="仿宋_GB2312" w:eastAsia="仿宋_GB2312"/>
          <w:sz w:val="32"/>
          <w:szCs w:val="32"/>
          <w:lang w:eastAsia="zh-CN"/>
        </w:rPr>
        <w:t>2024</w:t>
      </w:r>
      <w:r>
        <w:rPr>
          <w:rFonts w:ascii="仿宋_GB2312" w:eastAsia="仿宋_GB2312"/>
          <w:sz w:val="32"/>
          <w:szCs w:val="32"/>
        </w:rPr>
        <w:t>年</w:t>
      </w:r>
      <w:r>
        <w:rPr>
          <w:rFonts w:hint="eastAsia" w:ascii="仿宋_GB2312" w:eastAsia="仿宋_GB2312"/>
          <w:sz w:val="32"/>
          <w:szCs w:val="32"/>
        </w:rPr>
        <w:t>财政拨款</w:t>
      </w:r>
      <w:r>
        <w:rPr>
          <w:rFonts w:ascii="仿宋_GB2312" w:eastAsia="仿宋_GB2312"/>
          <w:sz w:val="32"/>
          <w:szCs w:val="32"/>
        </w:rPr>
        <w:t>收</w:t>
      </w:r>
      <w:r>
        <w:rPr>
          <w:rFonts w:hint="eastAsia" w:ascii="仿宋_GB2312" w:eastAsia="仿宋_GB2312"/>
          <w:sz w:val="32"/>
          <w:szCs w:val="32"/>
        </w:rPr>
        <w:t>支预算</w:t>
      </w:r>
      <w:r>
        <w:rPr>
          <w:rFonts w:hint="eastAsia" w:ascii="仿宋_GB2312" w:eastAsia="仿宋_GB2312"/>
          <w:sz w:val="32"/>
          <w:szCs w:val="32"/>
          <w:lang w:val="en-US" w:eastAsia="zh-CN"/>
        </w:rPr>
        <w:t>391.8</w:t>
      </w:r>
      <w:r>
        <w:rPr>
          <w:rFonts w:ascii="仿宋_GB2312" w:eastAsia="仿宋_GB2312"/>
          <w:sz w:val="32"/>
          <w:szCs w:val="32"/>
        </w:rPr>
        <w:t>万元</w:t>
      </w:r>
      <w:r>
        <w:rPr>
          <w:rFonts w:hint="eastAsia" w:ascii="仿宋_GB2312" w:eastAsia="仿宋_GB2312"/>
          <w:sz w:val="32"/>
          <w:szCs w:val="32"/>
        </w:rPr>
        <w:t>，</w:t>
      </w:r>
      <w:r>
        <w:rPr>
          <w:rFonts w:hint="eastAsia" w:ascii="仿宋_GB2312" w:hAnsi="仿宋" w:eastAsia="仿宋_GB2312" w:cs="Times New Roman"/>
          <w:kern w:val="2"/>
          <w:sz w:val="32"/>
          <w:szCs w:val="32"/>
        </w:rPr>
        <w:t>收入按资金来源分为：</w:t>
      </w:r>
      <w:r>
        <w:rPr>
          <w:rFonts w:hint="eastAsia" w:ascii="仿宋_GB2312" w:hAnsi="仿宋" w:eastAsia="仿宋_GB2312" w:cs="Times New Roman"/>
          <w:kern w:val="2"/>
          <w:sz w:val="32"/>
          <w:szCs w:val="32"/>
          <w:lang w:eastAsia="zh-CN"/>
        </w:rPr>
        <w:t>全部是</w:t>
      </w:r>
      <w:r>
        <w:rPr>
          <w:rFonts w:hint="eastAsia" w:ascii="仿宋_GB2312" w:eastAsia="仿宋_GB2312"/>
          <w:sz w:val="32"/>
          <w:szCs w:val="32"/>
        </w:rPr>
        <w:t>一般公共预算财政拨款</w:t>
      </w:r>
      <w:r>
        <w:rPr>
          <w:rFonts w:hint="eastAsia" w:ascii="仿宋_GB2312" w:eastAsia="仿宋_GB2312"/>
          <w:sz w:val="32"/>
          <w:szCs w:val="32"/>
          <w:lang w:val="en-US" w:eastAsia="zh-CN"/>
        </w:rPr>
        <w:t>391.8</w:t>
      </w:r>
      <w:r>
        <w:rPr>
          <w:rFonts w:hint="eastAsia" w:ascii="仿宋_GB2312" w:eastAsia="仿宋_GB2312"/>
          <w:sz w:val="32"/>
          <w:szCs w:val="32"/>
        </w:rPr>
        <w:t>万元</w:t>
      </w:r>
      <w:r>
        <w:rPr>
          <w:rFonts w:hint="eastAsia" w:ascii="仿宋_GB2312" w:hAnsi="仿宋" w:eastAsia="仿宋_GB2312"/>
          <w:sz w:val="32"/>
          <w:szCs w:val="32"/>
        </w:rPr>
        <w:t>；</w:t>
      </w:r>
      <w:r>
        <w:rPr>
          <w:rFonts w:hint="eastAsia" w:ascii="仿宋_GB2312" w:hAnsi="仿宋" w:eastAsia="仿宋_GB2312" w:cs="Times New Roman"/>
          <w:kern w:val="2"/>
          <w:sz w:val="32"/>
          <w:szCs w:val="32"/>
        </w:rPr>
        <w:t>按资金年度分为：</w:t>
      </w:r>
      <w:r>
        <w:rPr>
          <w:rFonts w:hint="eastAsia" w:ascii="仿宋_GB2312" w:hAnsi="仿宋" w:eastAsia="仿宋_GB2312" w:cs="Times New Roman"/>
          <w:kern w:val="2"/>
          <w:sz w:val="32"/>
          <w:szCs w:val="32"/>
          <w:lang w:eastAsia="zh-CN"/>
        </w:rPr>
        <w:t>全部是</w:t>
      </w:r>
      <w:r>
        <w:rPr>
          <w:rFonts w:hint="eastAsia" w:ascii="仿宋_GB2312" w:hAnsi="仿宋" w:eastAsia="仿宋_GB2312" w:cs="Times New Roman"/>
          <w:kern w:val="2"/>
          <w:sz w:val="32"/>
          <w:szCs w:val="32"/>
          <w:lang w:val="en-US" w:eastAsia="zh-CN"/>
        </w:rPr>
        <w:t>本年</w:t>
      </w:r>
      <w:r>
        <w:rPr>
          <w:rFonts w:hint="eastAsia" w:ascii="仿宋_GB2312" w:hAnsi="仿宋" w:eastAsia="仿宋_GB2312" w:cs="Times New Roman"/>
          <w:kern w:val="2"/>
          <w:sz w:val="32"/>
          <w:szCs w:val="32"/>
        </w:rPr>
        <w:t>财政拨款收入</w:t>
      </w:r>
      <w:r>
        <w:rPr>
          <w:rFonts w:hint="eastAsia" w:ascii="仿宋_GB2312" w:eastAsia="仿宋_GB2312"/>
          <w:sz w:val="32"/>
          <w:szCs w:val="32"/>
          <w:lang w:val="en-US" w:eastAsia="zh-CN"/>
        </w:rPr>
        <w:t>391.8</w:t>
      </w:r>
      <w:r>
        <w:rPr>
          <w:rFonts w:hint="eastAsia" w:ascii="仿宋_GB2312" w:hAnsi="仿宋" w:eastAsia="仿宋_GB2312" w:cs="Times New Roman"/>
          <w:kern w:val="2"/>
          <w:sz w:val="32"/>
          <w:szCs w:val="32"/>
        </w:rPr>
        <w:t>万元。支出按功能分类分为：</w:t>
      </w:r>
      <w:r>
        <w:rPr>
          <w:rFonts w:hint="eastAsia" w:ascii="仿宋_GB2312" w:hAnsi="Calibri" w:eastAsia="仿宋_GB2312" w:cs="Times New Roman"/>
          <w:kern w:val="2"/>
          <w:sz w:val="32"/>
          <w:szCs w:val="32"/>
        </w:rPr>
        <w:t>社会保障和就业支出</w:t>
      </w:r>
      <w:r>
        <w:rPr>
          <w:rFonts w:hint="eastAsia" w:ascii="仿宋_GB2312" w:hAnsi="Calibri" w:eastAsia="仿宋_GB2312" w:cs="Times New Roman"/>
          <w:kern w:val="2"/>
          <w:sz w:val="32"/>
          <w:szCs w:val="32"/>
          <w:lang w:val="en-US" w:eastAsia="zh-CN"/>
        </w:rPr>
        <w:t>59.4</w:t>
      </w:r>
      <w:r>
        <w:rPr>
          <w:rFonts w:hint="eastAsia" w:ascii="仿宋_GB2312" w:hAnsi="Calibri" w:eastAsia="仿宋_GB2312" w:cs="Times New Roman"/>
          <w:kern w:val="2"/>
          <w:sz w:val="32"/>
          <w:szCs w:val="32"/>
        </w:rPr>
        <w:t>万元，占</w:t>
      </w:r>
      <w:r>
        <w:rPr>
          <w:rFonts w:hint="eastAsia" w:ascii="仿宋_GB2312" w:hAnsi="Calibri" w:eastAsia="仿宋_GB2312" w:cs="Times New Roman"/>
          <w:kern w:val="2"/>
          <w:sz w:val="32"/>
          <w:szCs w:val="32"/>
          <w:lang w:val="en-US" w:eastAsia="zh-CN"/>
        </w:rPr>
        <w:t>15.2</w:t>
      </w:r>
      <w:r>
        <w:rPr>
          <w:rFonts w:hint="eastAsia" w:ascii="仿宋_GB2312" w:hAnsi="Calibri" w:eastAsia="仿宋_GB2312" w:cs="Times New Roman"/>
          <w:kern w:val="2"/>
          <w:sz w:val="32"/>
          <w:szCs w:val="32"/>
        </w:rPr>
        <w:t>%；卫生健康支出</w:t>
      </w:r>
      <w:r>
        <w:rPr>
          <w:rFonts w:hint="eastAsia" w:ascii="仿宋_GB2312" w:hAnsi="Calibri" w:eastAsia="仿宋_GB2312" w:cs="Times New Roman"/>
          <w:kern w:val="2"/>
          <w:sz w:val="32"/>
          <w:szCs w:val="32"/>
          <w:lang w:val="en-US" w:eastAsia="zh-CN"/>
        </w:rPr>
        <w:t>10.8</w:t>
      </w:r>
      <w:r>
        <w:rPr>
          <w:rFonts w:hint="eastAsia" w:ascii="仿宋_GB2312" w:hAnsi="Calibri" w:eastAsia="仿宋_GB2312" w:cs="Times New Roman"/>
          <w:kern w:val="2"/>
          <w:sz w:val="32"/>
          <w:szCs w:val="32"/>
        </w:rPr>
        <w:t>万元，占</w:t>
      </w:r>
      <w:r>
        <w:rPr>
          <w:rFonts w:hint="eastAsia" w:ascii="仿宋_GB2312" w:hAnsi="Calibri" w:eastAsia="仿宋_GB2312" w:cs="Times New Roman"/>
          <w:kern w:val="2"/>
          <w:sz w:val="32"/>
          <w:szCs w:val="32"/>
          <w:lang w:val="en-US" w:eastAsia="zh-CN"/>
        </w:rPr>
        <w:t>2.7</w:t>
      </w:r>
      <w:r>
        <w:rPr>
          <w:rFonts w:hint="eastAsia" w:ascii="仿宋_GB2312" w:hAnsi="Calibri" w:eastAsia="仿宋_GB2312" w:cs="Times New Roman"/>
          <w:kern w:val="2"/>
          <w:sz w:val="32"/>
          <w:szCs w:val="32"/>
        </w:rPr>
        <w:t>%；交通运输支出</w:t>
      </w:r>
      <w:r>
        <w:rPr>
          <w:rFonts w:hint="eastAsia" w:ascii="仿宋_GB2312" w:hAnsi="Calibri" w:eastAsia="仿宋_GB2312" w:cs="Times New Roman"/>
          <w:kern w:val="2"/>
          <w:sz w:val="32"/>
          <w:szCs w:val="32"/>
          <w:lang w:val="en-US" w:eastAsia="zh-CN"/>
        </w:rPr>
        <w:t>299.0</w:t>
      </w:r>
      <w:r>
        <w:rPr>
          <w:rFonts w:hint="eastAsia" w:ascii="仿宋_GB2312" w:hAnsi="Calibri" w:eastAsia="仿宋_GB2312" w:cs="Times New Roman"/>
          <w:kern w:val="2"/>
          <w:sz w:val="32"/>
          <w:szCs w:val="32"/>
        </w:rPr>
        <w:t>万元，占</w:t>
      </w:r>
      <w:r>
        <w:rPr>
          <w:rFonts w:hint="eastAsia" w:ascii="仿宋_GB2312" w:hAnsi="Calibri" w:eastAsia="仿宋_GB2312" w:cs="Times New Roman"/>
          <w:kern w:val="2"/>
          <w:sz w:val="32"/>
          <w:szCs w:val="32"/>
          <w:lang w:val="en-US" w:eastAsia="zh-CN"/>
        </w:rPr>
        <w:t>76.3</w:t>
      </w:r>
      <w:r>
        <w:rPr>
          <w:rFonts w:hint="eastAsia" w:ascii="仿宋_GB2312" w:hAnsi="Calibri" w:eastAsia="仿宋_GB2312" w:cs="Times New Roman"/>
          <w:kern w:val="2"/>
          <w:sz w:val="32"/>
          <w:szCs w:val="32"/>
        </w:rPr>
        <w:t>%；住房保障支出</w:t>
      </w:r>
      <w:r>
        <w:rPr>
          <w:rFonts w:hint="eastAsia" w:ascii="仿宋_GB2312" w:hAnsi="Calibri" w:eastAsia="仿宋_GB2312" w:cs="Times New Roman"/>
          <w:kern w:val="2"/>
          <w:sz w:val="32"/>
          <w:szCs w:val="32"/>
          <w:lang w:val="en-US" w:eastAsia="zh-CN"/>
        </w:rPr>
        <w:t>22.6</w:t>
      </w:r>
      <w:r>
        <w:rPr>
          <w:rFonts w:hint="eastAsia" w:ascii="仿宋_GB2312" w:hAnsi="Calibri" w:eastAsia="仿宋_GB2312" w:cs="Times New Roman"/>
          <w:kern w:val="2"/>
          <w:sz w:val="32"/>
          <w:szCs w:val="32"/>
        </w:rPr>
        <w:t>万元，占</w:t>
      </w:r>
      <w:r>
        <w:rPr>
          <w:rFonts w:hint="eastAsia" w:ascii="仿宋_GB2312" w:hAnsi="Calibri" w:eastAsia="仿宋_GB2312" w:cs="Times New Roman"/>
          <w:kern w:val="2"/>
          <w:sz w:val="32"/>
          <w:szCs w:val="32"/>
          <w:lang w:val="en-US" w:eastAsia="zh-CN"/>
        </w:rPr>
        <w:t>5.8</w:t>
      </w:r>
      <w:r>
        <w:rPr>
          <w:rFonts w:hint="eastAsia" w:ascii="仿宋_GB2312" w:hAnsi="Calibri" w:eastAsia="仿宋_GB2312" w:cs="Times New Roman"/>
          <w:kern w:val="2"/>
          <w:sz w:val="32"/>
          <w:szCs w:val="32"/>
        </w:rPr>
        <w:t>%。</w:t>
      </w:r>
    </w:p>
    <w:p w14:paraId="7A9E99BB">
      <w:pPr>
        <w:pStyle w:val="7"/>
        <w:adjustRightInd w:val="0"/>
        <w:snapToGrid w:val="0"/>
        <w:spacing w:before="0" w:beforeAutospacing="0" w:after="0" w:afterAutospacing="0" w:line="560" w:lineRule="exact"/>
        <w:ind w:firstLine="627" w:firstLineChars="196"/>
        <w:rPr>
          <w:rFonts w:hint="default" w:ascii="TimesNewRoman" w:hAnsi="TimesNewRoman" w:eastAsia="黑体" w:cs="TimesNewRoman"/>
          <w:sz w:val="32"/>
          <w:szCs w:val="32"/>
          <w:highlight w:val="none"/>
        </w:rPr>
      </w:pPr>
      <w:r>
        <w:rPr>
          <w:rFonts w:hint="default" w:ascii="TimesNewRoman" w:hAnsi="TimesNewRoman" w:eastAsia="黑体" w:cs="TimesNewRoman"/>
          <w:sz w:val="32"/>
          <w:szCs w:val="32"/>
          <w:highlight w:val="none"/>
        </w:rPr>
        <w:t>五、关于</w:t>
      </w:r>
      <w:r>
        <w:rPr>
          <w:rFonts w:hint="default" w:ascii="TimesNewRoman" w:hAnsi="TimesNewRoman" w:eastAsia="黑体" w:cs="TimesNewRoman"/>
          <w:sz w:val="32"/>
          <w:szCs w:val="32"/>
          <w:highlight w:val="none"/>
          <w:lang w:val="en"/>
        </w:rPr>
        <w:t>2024</w:t>
      </w:r>
      <w:r>
        <w:rPr>
          <w:rFonts w:hint="default" w:ascii="TimesNewRoman" w:hAnsi="TimesNewRoman" w:eastAsia="黑体" w:cs="TimesNewRoman"/>
          <w:sz w:val="32"/>
          <w:szCs w:val="32"/>
          <w:highlight w:val="none"/>
        </w:rPr>
        <w:t>年一般公共预算支出表的说明</w:t>
      </w:r>
    </w:p>
    <w:p w14:paraId="4D98F7B5">
      <w:pPr>
        <w:pStyle w:val="7"/>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ind w:firstLine="630" w:firstLineChars="196"/>
        <w:jc w:val="both"/>
        <w:rPr>
          <w:rFonts w:hint="eastAsia" w:ascii="楷体" w:hAnsi="楷体" w:eastAsia="楷体" w:cs="Times New Roman"/>
          <w:b/>
          <w:kern w:val="2"/>
          <w:sz w:val="32"/>
          <w:szCs w:val="32"/>
        </w:rPr>
      </w:pPr>
      <w:r>
        <w:rPr>
          <w:rFonts w:hint="eastAsia" w:ascii="楷体" w:hAnsi="楷体" w:eastAsia="楷体" w:cs="Times New Roman"/>
          <w:b/>
          <w:kern w:val="2"/>
          <w:sz w:val="32"/>
          <w:szCs w:val="32"/>
        </w:rPr>
        <w:t>（一）</w:t>
      </w:r>
      <w:r>
        <w:rPr>
          <w:rFonts w:hint="default" w:ascii="TimesNewRoman" w:hAnsi="TimesNewRoman" w:eastAsia="楷体_GB2312" w:cs="TimesNewRoman"/>
          <w:b/>
          <w:kern w:val="2"/>
          <w:sz w:val="32"/>
          <w:szCs w:val="32"/>
          <w:highlight w:val="none"/>
        </w:rPr>
        <w:t>一般公共预算支出规模变化情况。</w:t>
      </w:r>
    </w:p>
    <w:p w14:paraId="5A24FC98">
      <w:pPr>
        <w:pStyle w:val="7"/>
        <w:adjustRightInd w:val="0"/>
        <w:snapToGrid w:val="0"/>
        <w:spacing w:before="0" w:beforeAutospacing="0" w:after="0" w:afterAutospacing="0" w:line="560" w:lineRule="exact"/>
        <w:ind w:firstLine="627" w:firstLineChars="196"/>
        <w:rPr>
          <w:rFonts w:hint="eastAsia" w:ascii="仿宋_GB2312" w:hAnsi="仿宋" w:eastAsia="仿宋_GB2312" w:cs="Times New Roman"/>
          <w:kern w:val="2"/>
          <w:sz w:val="32"/>
          <w:szCs w:val="32"/>
        </w:rPr>
      </w:pPr>
      <w:r>
        <w:rPr>
          <w:rFonts w:hint="eastAsia" w:ascii="仿宋_GB2312" w:eastAsia="仿宋_GB2312"/>
          <w:sz w:val="32"/>
          <w:szCs w:val="32"/>
        </w:rPr>
        <w:t>五河县农村公路管理服务中心</w:t>
      </w:r>
      <w:r>
        <w:rPr>
          <w:rFonts w:hint="eastAsia" w:ascii="仿宋_GB2312" w:hAnsi="仿宋" w:eastAsia="仿宋_GB2312" w:cs="Times New Roman"/>
          <w:kern w:val="2"/>
          <w:sz w:val="32"/>
          <w:szCs w:val="32"/>
          <w:lang w:eastAsia="zh-CN"/>
        </w:rPr>
        <w:t>2024</w:t>
      </w:r>
      <w:r>
        <w:rPr>
          <w:rFonts w:hint="eastAsia" w:ascii="仿宋_GB2312" w:hAnsi="仿宋" w:eastAsia="仿宋_GB2312" w:cs="Times New Roman"/>
          <w:kern w:val="2"/>
          <w:sz w:val="32"/>
          <w:szCs w:val="32"/>
        </w:rPr>
        <w:t>年一般公共预算</w:t>
      </w:r>
      <w:r>
        <w:rPr>
          <w:rFonts w:hint="eastAsia" w:ascii="仿宋_GB2312" w:hAnsi="仿宋" w:eastAsia="仿宋_GB2312" w:cs="Times New Roman"/>
          <w:kern w:val="2"/>
          <w:sz w:val="32"/>
          <w:szCs w:val="32"/>
          <w:lang w:val="en-US" w:eastAsia="zh-CN"/>
        </w:rPr>
        <w:t>支出391.8</w:t>
      </w:r>
      <w:r>
        <w:rPr>
          <w:rFonts w:hint="eastAsia" w:ascii="仿宋_GB2312" w:hAnsi="仿宋" w:eastAsia="仿宋_GB2312" w:cs="Times New Roman"/>
          <w:kern w:val="2"/>
          <w:sz w:val="32"/>
          <w:szCs w:val="32"/>
        </w:rPr>
        <w:t>万元，比</w:t>
      </w:r>
      <w:r>
        <w:rPr>
          <w:rFonts w:hint="eastAsia" w:ascii="仿宋_GB2312" w:hAnsi="仿宋" w:eastAsia="仿宋_GB2312" w:cs="Times New Roman"/>
          <w:kern w:val="2"/>
          <w:sz w:val="32"/>
          <w:szCs w:val="32"/>
          <w:lang w:eastAsia="zh-CN"/>
        </w:rPr>
        <w:t>2023</w:t>
      </w:r>
      <w:r>
        <w:rPr>
          <w:rFonts w:hint="eastAsia" w:ascii="仿宋_GB2312" w:hAnsi="仿宋" w:eastAsia="仿宋_GB2312" w:cs="Times New Roman"/>
          <w:kern w:val="2"/>
          <w:sz w:val="32"/>
          <w:szCs w:val="32"/>
        </w:rPr>
        <w:t>年预算拨款减少</w:t>
      </w:r>
      <w:r>
        <w:rPr>
          <w:rFonts w:hint="eastAsia" w:ascii="仿宋_GB2312" w:hAnsi="仿宋" w:eastAsia="仿宋_GB2312" w:cs="Times New Roman"/>
          <w:kern w:val="2"/>
          <w:sz w:val="32"/>
          <w:szCs w:val="32"/>
          <w:lang w:val="en-US" w:eastAsia="zh-CN"/>
        </w:rPr>
        <w:t>200.6</w:t>
      </w:r>
      <w:r>
        <w:rPr>
          <w:rFonts w:hint="eastAsia" w:ascii="仿宋_GB2312" w:hAnsi="仿宋" w:eastAsia="仿宋_GB2312" w:cs="Times New Roman"/>
          <w:kern w:val="2"/>
          <w:sz w:val="32"/>
          <w:szCs w:val="32"/>
        </w:rPr>
        <w:t>万元，下降</w:t>
      </w:r>
      <w:r>
        <w:rPr>
          <w:rFonts w:hint="eastAsia" w:ascii="仿宋_GB2312" w:hAnsi="仿宋" w:eastAsia="仿宋_GB2312" w:cs="Times New Roman"/>
          <w:kern w:val="2"/>
          <w:sz w:val="32"/>
          <w:szCs w:val="32"/>
          <w:lang w:val="en-US" w:eastAsia="zh-CN"/>
        </w:rPr>
        <w:t>33.6</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val="en-US" w:eastAsia="zh-CN"/>
        </w:rPr>
        <w:t>主要原因</w:t>
      </w:r>
      <w:r>
        <w:rPr>
          <w:rFonts w:hint="eastAsia" w:ascii="仿宋_GB2312" w:hAnsi="仿宋" w:eastAsia="仿宋_GB2312" w:cs="Times New Roman"/>
          <w:kern w:val="2"/>
          <w:sz w:val="32"/>
          <w:szCs w:val="32"/>
        </w:rPr>
        <w:t>：</w:t>
      </w:r>
      <w:r>
        <w:rPr>
          <w:rFonts w:hint="eastAsia" w:ascii="仿宋_GB2312" w:eastAsia="仿宋_GB2312"/>
          <w:sz w:val="32"/>
          <w:szCs w:val="32"/>
        </w:rPr>
        <w:t>交通运输支出</w:t>
      </w:r>
      <w:r>
        <w:rPr>
          <w:rFonts w:hint="eastAsia" w:ascii="仿宋_GB2312" w:eastAsia="仿宋_GB2312"/>
          <w:sz w:val="32"/>
          <w:szCs w:val="32"/>
          <w:lang w:eastAsia="zh-CN"/>
        </w:rPr>
        <w:t>减少</w:t>
      </w:r>
      <w:r>
        <w:rPr>
          <w:rFonts w:hint="eastAsia" w:ascii="仿宋_GB2312" w:hAnsi="仿宋" w:eastAsia="仿宋_GB2312" w:cs="Times New Roman"/>
          <w:kern w:val="2"/>
          <w:sz w:val="32"/>
          <w:szCs w:val="32"/>
        </w:rPr>
        <w:t>。</w:t>
      </w:r>
    </w:p>
    <w:p w14:paraId="2DA1160A">
      <w:pPr>
        <w:keepNext w:val="0"/>
        <w:keepLines w:val="0"/>
        <w:pageBreakBefore w:val="0"/>
        <w:widowControl w:val="0"/>
        <w:numPr>
          <w:ilvl w:val="0"/>
          <w:numId w:val="1"/>
        </w:numPr>
        <w:kinsoku/>
        <w:overflowPunct/>
        <w:topLinePunct w:val="0"/>
        <w:autoSpaceDE/>
        <w:autoSpaceDN/>
        <w:bidi w:val="0"/>
        <w:adjustRightInd w:val="0"/>
        <w:snapToGrid w:val="0"/>
        <w:spacing w:line="560" w:lineRule="exact"/>
        <w:ind w:firstLine="630" w:firstLineChars="196"/>
        <w:jc w:val="both"/>
        <w:rPr>
          <w:rFonts w:hint="default" w:ascii="TimesNewRoman" w:hAnsi="TimesNewRoman" w:eastAsia="楷体_GB2312" w:cs="TimesNewRoman"/>
          <w:b/>
          <w:kern w:val="2"/>
          <w:sz w:val="32"/>
          <w:szCs w:val="32"/>
          <w:highlight w:val="none"/>
          <w:lang w:val="en-US" w:eastAsia="zh-CN" w:bidi="ar-SA"/>
        </w:rPr>
      </w:pPr>
      <w:r>
        <w:rPr>
          <w:rFonts w:hint="default" w:ascii="TimesNewRoman" w:hAnsi="TimesNewRoman" w:eastAsia="楷体_GB2312" w:cs="TimesNewRoman"/>
          <w:b/>
          <w:kern w:val="2"/>
          <w:sz w:val="32"/>
          <w:szCs w:val="32"/>
          <w:highlight w:val="none"/>
          <w:lang w:val="en-US" w:eastAsia="zh-CN" w:bidi="ar-SA"/>
        </w:rPr>
        <w:t>一般公共预算支出结构情况。</w:t>
      </w:r>
    </w:p>
    <w:p w14:paraId="2BC99490">
      <w:pPr>
        <w:keepNext w:val="0"/>
        <w:keepLines w:val="0"/>
        <w:pageBreakBefore w:val="0"/>
        <w:widowControl w:val="0"/>
        <w:numPr>
          <w:ilvl w:val="0"/>
          <w:numId w:val="0"/>
        </w:numPr>
        <w:kinsoku/>
        <w:overflowPunct/>
        <w:topLinePunct w:val="0"/>
        <w:autoSpaceDE/>
        <w:autoSpaceDN/>
        <w:bidi w:val="0"/>
        <w:adjustRightInd w:val="0"/>
        <w:snapToGrid w:val="0"/>
        <w:spacing w:line="560" w:lineRule="exact"/>
        <w:jc w:val="both"/>
        <w:rPr>
          <w:rFonts w:hint="default" w:ascii="TimesNewRoman" w:hAnsi="TimesNewRoman" w:eastAsia="楷体_GB2312" w:cs="TimesNewRoman"/>
          <w:b/>
          <w:kern w:val="2"/>
          <w:sz w:val="32"/>
          <w:szCs w:val="32"/>
          <w:highlight w:val="none"/>
          <w:lang w:val="en-US" w:eastAsia="zh-CN" w:bidi="ar-SA"/>
        </w:rPr>
      </w:pPr>
      <w:r>
        <w:rPr>
          <w:rFonts w:hint="eastAsia" w:ascii="TimesNewRoman" w:hAnsi="TimesNewRoman" w:eastAsia="楷体_GB2312" w:cs="TimesNewRoman"/>
          <w:b/>
          <w:kern w:val="2"/>
          <w:sz w:val="32"/>
          <w:szCs w:val="32"/>
          <w:highlight w:val="none"/>
          <w:lang w:val="en-US" w:eastAsia="zh-CN" w:bidi="ar-SA"/>
        </w:rPr>
        <w:t xml:space="preserve">   </w:t>
      </w:r>
      <w:r>
        <w:rPr>
          <w:rFonts w:hint="eastAsia" w:ascii="仿宋_GB2312" w:hAnsi="Calibri" w:eastAsia="仿宋_GB2312" w:cs="Times New Roman"/>
          <w:kern w:val="2"/>
          <w:sz w:val="32"/>
          <w:szCs w:val="32"/>
        </w:rPr>
        <w:t>社会保障和就业支出</w:t>
      </w:r>
      <w:r>
        <w:rPr>
          <w:rFonts w:hint="eastAsia" w:ascii="仿宋_GB2312" w:hAnsi="Calibri" w:eastAsia="仿宋_GB2312" w:cs="Times New Roman"/>
          <w:kern w:val="2"/>
          <w:sz w:val="32"/>
          <w:szCs w:val="32"/>
          <w:lang w:val="en-US" w:eastAsia="zh-CN"/>
        </w:rPr>
        <w:t>59.4</w:t>
      </w:r>
      <w:r>
        <w:rPr>
          <w:rFonts w:hint="eastAsia" w:ascii="仿宋_GB2312" w:hAnsi="Calibri" w:eastAsia="仿宋_GB2312" w:cs="Times New Roman"/>
          <w:kern w:val="2"/>
          <w:sz w:val="32"/>
          <w:szCs w:val="32"/>
        </w:rPr>
        <w:t>万元，占</w:t>
      </w:r>
      <w:r>
        <w:rPr>
          <w:rFonts w:hint="eastAsia" w:ascii="仿宋_GB2312" w:hAnsi="Calibri" w:eastAsia="仿宋_GB2312" w:cs="Times New Roman"/>
          <w:kern w:val="2"/>
          <w:sz w:val="32"/>
          <w:szCs w:val="32"/>
          <w:lang w:val="en-US" w:eastAsia="zh-CN"/>
        </w:rPr>
        <w:t>15.2</w:t>
      </w:r>
      <w:r>
        <w:rPr>
          <w:rFonts w:hint="eastAsia" w:ascii="仿宋_GB2312" w:hAnsi="Calibri" w:eastAsia="仿宋_GB2312" w:cs="Times New Roman"/>
          <w:kern w:val="2"/>
          <w:sz w:val="32"/>
          <w:szCs w:val="32"/>
        </w:rPr>
        <w:t>%；卫生健康支出</w:t>
      </w:r>
      <w:r>
        <w:rPr>
          <w:rFonts w:hint="eastAsia" w:ascii="仿宋_GB2312" w:hAnsi="Calibri" w:eastAsia="仿宋_GB2312" w:cs="Times New Roman"/>
          <w:kern w:val="2"/>
          <w:sz w:val="32"/>
          <w:szCs w:val="32"/>
          <w:lang w:val="en-US" w:eastAsia="zh-CN"/>
        </w:rPr>
        <w:t>10.8</w:t>
      </w:r>
      <w:r>
        <w:rPr>
          <w:rFonts w:hint="eastAsia" w:ascii="仿宋_GB2312" w:hAnsi="Calibri" w:eastAsia="仿宋_GB2312" w:cs="Times New Roman"/>
          <w:kern w:val="2"/>
          <w:sz w:val="32"/>
          <w:szCs w:val="32"/>
        </w:rPr>
        <w:t>万元，占</w:t>
      </w:r>
      <w:r>
        <w:rPr>
          <w:rFonts w:hint="eastAsia" w:ascii="仿宋_GB2312" w:hAnsi="Calibri" w:eastAsia="仿宋_GB2312" w:cs="Times New Roman"/>
          <w:kern w:val="2"/>
          <w:sz w:val="32"/>
          <w:szCs w:val="32"/>
          <w:lang w:val="en-US" w:eastAsia="zh-CN"/>
        </w:rPr>
        <w:t>2.7</w:t>
      </w:r>
      <w:r>
        <w:rPr>
          <w:rFonts w:hint="eastAsia" w:ascii="仿宋_GB2312" w:hAnsi="Calibri" w:eastAsia="仿宋_GB2312" w:cs="Times New Roman"/>
          <w:kern w:val="2"/>
          <w:sz w:val="32"/>
          <w:szCs w:val="32"/>
        </w:rPr>
        <w:t>%；交通运输支出</w:t>
      </w:r>
      <w:r>
        <w:rPr>
          <w:rFonts w:hint="eastAsia" w:ascii="仿宋_GB2312" w:hAnsi="Calibri" w:eastAsia="仿宋_GB2312" w:cs="Times New Roman"/>
          <w:kern w:val="2"/>
          <w:sz w:val="32"/>
          <w:szCs w:val="32"/>
          <w:lang w:val="en-US" w:eastAsia="zh-CN"/>
        </w:rPr>
        <w:t>299.0</w:t>
      </w:r>
      <w:r>
        <w:rPr>
          <w:rFonts w:hint="eastAsia" w:ascii="仿宋_GB2312" w:hAnsi="Calibri" w:eastAsia="仿宋_GB2312" w:cs="Times New Roman"/>
          <w:kern w:val="2"/>
          <w:sz w:val="32"/>
          <w:szCs w:val="32"/>
        </w:rPr>
        <w:t>万元，占</w:t>
      </w:r>
      <w:r>
        <w:rPr>
          <w:rFonts w:hint="eastAsia" w:ascii="仿宋_GB2312" w:hAnsi="Calibri" w:eastAsia="仿宋_GB2312" w:cs="Times New Roman"/>
          <w:kern w:val="2"/>
          <w:sz w:val="32"/>
          <w:szCs w:val="32"/>
          <w:lang w:val="en-US" w:eastAsia="zh-CN"/>
        </w:rPr>
        <w:t>76.3</w:t>
      </w:r>
      <w:r>
        <w:rPr>
          <w:rFonts w:hint="eastAsia" w:ascii="仿宋_GB2312" w:hAnsi="Calibri" w:eastAsia="仿宋_GB2312" w:cs="Times New Roman"/>
          <w:kern w:val="2"/>
          <w:sz w:val="32"/>
          <w:szCs w:val="32"/>
        </w:rPr>
        <w:t>%；住房保障支出</w:t>
      </w:r>
      <w:r>
        <w:rPr>
          <w:rFonts w:hint="eastAsia" w:ascii="仿宋_GB2312" w:hAnsi="Calibri" w:eastAsia="仿宋_GB2312" w:cs="Times New Roman"/>
          <w:kern w:val="2"/>
          <w:sz w:val="32"/>
          <w:szCs w:val="32"/>
          <w:lang w:val="en-US" w:eastAsia="zh-CN"/>
        </w:rPr>
        <w:t>22.6</w:t>
      </w:r>
      <w:r>
        <w:rPr>
          <w:rFonts w:hint="eastAsia" w:ascii="仿宋_GB2312" w:hAnsi="Calibri" w:eastAsia="仿宋_GB2312" w:cs="Times New Roman"/>
          <w:kern w:val="2"/>
          <w:sz w:val="32"/>
          <w:szCs w:val="32"/>
        </w:rPr>
        <w:t>万元，占</w:t>
      </w:r>
      <w:r>
        <w:rPr>
          <w:rFonts w:hint="eastAsia" w:ascii="仿宋_GB2312" w:hAnsi="Calibri" w:eastAsia="仿宋_GB2312" w:cs="Times New Roman"/>
          <w:kern w:val="2"/>
          <w:sz w:val="32"/>
          <w:szCs w:val="32"/>
          <w:lang w:val="en-US" w:eastAsia="zh-CN"/>
        </w:rPr>
        <w:t>5.8</w:t>
      </w:r>
      <w:r>
        <w:rPr>
          <w:rFonts w:hint="eastAsia" w:ascii="仿宋_GB2312" w:hAnsi="Calibri" w:eastAsia="仿宋_GB2312" w:cs="Times New Roman"/>
          <w:kern w:val="2"/>
          <w:sz w:val="32"/>
          <w:szCs w:val="32"/>
        </w:rPr>
        <w:t>%。</w:t>
      </w:r>
    </w:p>
    <w:p w14:paraId="31CE376E">
      <w:pPr>
        <w:keepNext w:val="0"/>
        <w:keepLines w:val="0"/>
        <w:pageBreakBefore w:val="0"/>
        <w:kinsoku/>
        <w:overflowPunct/>
        <w:topLinePunct w:val="0"/>
        <w:autoSpaceDE/>
        <w:autoSpaceDN/>
        <w:bidi w:val="0"/>
        <w:adjustRightInd w:val="0"/>
        <w:snapToGrid w:val="0"/>
        <w:spacing w:line="560" w:lineRule="exact"/>
        <w:ind w:firstLine="643" w:firstLineChars="200"/>
        <w:rPr>
          <w:rFonts w:hint="default" w:ascii="TimesNewRoman" w:hAnsi="TimesNewRoman" w:eastAsia="楷体_GB2312" w:cs="TimesNewRoman"/>
          <w:b/>
          <w:sz w:val="32"/>
          <w:szCs w:val="32"/>
          <w:highlight w:val="none"/>
        </w:rPr>
      </w:pPr>
      <w:r>
        <w:rPr>
          <w:rFonts w:hint="default" w:ascii="TimesNewRoman" w:hAnsi="TimesNewRoman" w:eastAsia="楷体_GB2312" w:cs="TimesNewRoman"/>
          <w:b/>
          <w:sz w:val="32"/>
          <w:szCs w:val="32"/>
          <w:highlight w:val="none"/>
        </w:rPr>
        <w:t>（三）一般公共预算支出具体使用情况。</w:t>
      </w:r>
    </w:p>
    <w:p w14:paraId="15911DC9">
      <w:pPr>
        <w:pStyle w:val="3"/>
        <w:spacing w:line="560" w:lineRule="exact"/>
        <w:ind w:firstLine="663" w:firstLineChars="200"/>
        <w:jc w:val="both"/>
        <w:rPr>
          <w:rFonts w:hint="eastAsia" w:ascii="仿宋_GB2312" w:eastAsia="仿宋_GB2312" w:cs="Times New Roman"/>
        </w:rPr>
      </w:pPr>
      <w:r>
        <w:rPr>
          <w:rFonts w:hint="eastAsia" w:ascii="仿宋_GB2312" w:hAnsi="微软雅黑" w:eastAsia="仿宋_GB2312" w:cs="Times New Roman"/>
          <w:b/>
          <w:spacing w:val="7"/>
          <w:w w:val="99"/>
          <w:lang w:val="en-US" w:eastAsia="zh-CN"/>
        </w:rPr>
        <w:t>1</w:t>
      </w:r>
      <w:r>
        <w:rPr>
          <w:rFonts w:hint="eastAsia" w:ascii="仿宋_GB2312" w:eastAsia="仿宋_GB2312" w:cs="Times New Roman"/>
          <w:b/>
        </w:rPr>
        <w:t>、</w:t>
      </w:r>
      <w:r>
        <w:rPr>
          <w:rFonts w:hint="eastAsia" w:ascii="仿宋_GB2312" w:hAnsi="微软雅黑" w:eastAsia="仿宋_GB2312" w:cs="Times New Roman"/>
          <w:b/>
          <w:spacing w:val="7"/>
          <w:w w:val="99"/>
        </w:rPr>
        <w:t>社会保障和就业支出（类）行政事业单位</w:t>
      </w:r>
      <w:r>
        <w:rPr>
          <w:rFonts w:hint="eastAsia" w:ascii="仿宋_GB2312" w:hAnsi="微软雅黑" w:eastAsia="仿宋_GB2312" w:cs="Times New Roman"/>
          <w:b/>
          <w:spacing w:val="7"/>
          <w:w w:val="99"/>
          <w:lang w:eastAsia="zh-CN"/>
        </w:rPr>
        <w:t>养老支出</w:t>
      </w:r>
      <w:r>
        <w:rPr>
          <w:rFonts w:hint="eastAsia" w:ascii="仿宋_GB2312" w:hAnsi="微软雅黑" w:eastAsia="仿宋_GB2312" w:cs="Times New Roman"/>
          <w:b/>
          <w:spacing w:val="7"/>
          <w:w w:val="99"/>
        </w:rPr>
        <w:t>（款</w:t>
      </w:r>
      <w:r>
        <w:rPr>
          <w:rFonts w:hint="eastAsia" w:ascii="仿宋_GB2312" w:hAnsi="微软雅黑" w:eastAsia="仿宋_GB2312" w:cs="Times New Roman"/>
          <w:b/>
          <w:w w:val="99"/>
        </w:rPr>
        <w:t>）</w:t>
      </w:r>
      <w:r>
        <w:rPr>
          <w:rFonts w:hint="eastAsia" w:ascii="仿宋_GB2312" w:eastAsia="仿宋_GB2312" w:cs="Times New Roman"/>
          <w:b/>
          <w:spacing w:val="-3"/>
        </w:rPr>
        <w:t>事业单位离退休</w:t>
      </w:r>
      <w:r>
        <w:rPr>
          <w:rFonts w:hint="eastAsia" w:ascii="仿宋_GB2312" w:eastAsia="仿宋_GB2312" w:cs="Times New Roman"/>
          <w:b/>
        </w:rPr>
        <w:t>（项</w:t>
      </w:r>
      <w:r>
        <w:rPr>
          <w:rFonts w:hint="eastAsia" w:ascii="仿宋_GB2312" w:eastAsia="仿宋_GB2312" w:cs="Times New Roman"/>
          <w:b/>
          <w:spacing w:val="-7"/>
        </w:rPr>
        <w:t>）</w:t>
      </w:r>
      <w:r>
        <w:rPr>
          <w:rFonts w:hint="eastAsia" w:ascii="仿宋_GB2312" w:eastAsia="仿宋_GB2312" w:cs="Times New Roman"/>
          <w:spacing w:val="-7"/>
          <w:lang w:eastAsia="zh-CN"/>
        </w:rPr>
        <w:t>2024</w:t>
      </w:r>
      <w:r>
        <w:rPr>
          <w:rFonts w:hint="eastAsia" w:ascii="仿宋_GB2312" w:eastAsia="仿宋_GB2312" w:cs="Times New Roman"/>
          <w:spacing w:val="-21"/>
        </w:rPr>
        <w:t xml:space="preserve"> 年预算</w:t>
      </w:r>
      <w:r>
        <w:rPr>
          <w:rFonts w:hint="eastAsia" w:ascii="仿宋_GB2312" w:eastAsia="仿宋_GB2312" w:cs="Times New Roman"/>
          <w:spacing w:val="-21"/>
          <w:lang w:val="en-US" w:eastAsia="zh-CN"/>
        </w:rPr>
        <w:t>38</w:t>
      </w:r>
      <w:r>
        <w:rPr>
          <w:rFonts w:hint="eastAsia" w:ascii="仿宋_GB2312" w:eastAsia="仿宋_GB2312" w:cs="Times New Roman"/>
          <w:spacing w:val="-9"/>
        </w:rPr>
        <w:t>万元，比</w:t>
      </w:r>
      <w:r>
        <w:rPr>
          <w:rFonts w:hint="eastAsia" w:ascii="仿宋_GB2312" w:eastAsia="仿宋_GB2312" w:cs="Times New Roman"/>
          <w:lang w:eastAsia="zh-CN"/>
        </w:rPr>
        <w:t>2023</w:t>
      </w:r>
      <w:r>
        <w:rPr>
          <w:rFonts w:hint="eastAsia" w:ascii="仿宋_GB2312" w:eastAsia="仿宋_GB2312" w:cs="Times New Roman"/>
          <w:spacing w:val="-27"/>
        </w:rPr>
        <w:t>年预算增加</w:t>
      </w:r>
      <w:r>
        <w:rPr>
          <w:rFonts w:hint="eastAsia" w:ascii="仿宋_GB2312" w:eastAsia="仿宋_GB2312" w:cs="Times New Roman"/>
          <w:spacing w:val="-27"/>
          <w:lang w:val="en-US" w:eastAsia="zh-CN"/>
        </w:rPr>
        <w:t>21</w:t>
      </w:r>
      <w:r>
        <w:rPr>
          <w:rFonts w:hint="eastAsia" w:ascii="仿宋_GB2312" w:eastAsia="仿宋_GB2312" w:cs="Times New Roman"/>
          <w:spacing w:val="-24"/>
        </w:rPr>
        <w:t>万元，增长</w:t>
      </w:r>
      <w:r>
        <w:rPr>
          <w:rFonts w:hint="eastAsia" w:ascii="仿宋_GB2312" w:eastAsia="仿宋_GB2312" w:cs="Times New Roman"/>
          <w:spacing w:val="-20"/>
          <w:lang w:val="en-US" w:eastAsia="zh-CN"/>
        </w:rPr>
        <w:t>123.1</w:t>
      </w:r>
      <w:r>
        <w:rPr>
          <w:rFonts w:hint="eastAsia" w:ascii="仿宋_GB2312" w:eastAsia="仿宋_GB2312" w:cs="Times New Roman"/>
          <w:spacing w:val="-23"/>
        </w:rPr>
        <w:t>%，增长</w:t>
      </w:r>
      <w:r>
        <w:rPr>
          <w:rFonts w:hint="eastAsia" w:ascii="仿宋_GB2312" w:eastAsia="仿宋_GB2312" w:cs="Times New Roman"/>
        </w:rPr>
        <w:t>原因主要是</w:t>
      </w:r>
      <w:r>
        <w:rPr>
          <w:rFonts w:hint="eastAsia" w:ascii="仿宋_GB2312" w:eastAsia="仿宋_GB2312" w:cs="Times New Roman"/>
          <w:lang w:eastAsia="zh-CN"/>
        </w:rPr>
        <w:t>退休人员增加</w:t>
      </w:r>
      <w:r>
        <w:rPr>
          <w:rFonts w:hint="eastAsia" w:ascii="仿宋_GB2312" w:eastAsia="仿宋_GB2312" w:cs="Times New Roman"/>
        </w:rPr>
        <w:t>。</w:t>
      </w:r>
    </w:p>
    <w:p w14:paraId="6F24F469">
      <w:pPr>
        <w:pStyle w:val="3"/>
        <w:spacing w:line="560" w:lineRule="exact"/>
        <w:ind w:firstLine="663" w:firstLineChars="200"/>
        <w:jc w:val="both"/>
        <w:rPr>
          <w:rFonts w:hint="eastAsia" w:ascii="仿宋_GB2312" w:eastAsia="仿宋_GB2312" w:cs="Times New Roman"/>
        </w:rPr>
      </w:pPr>
      <w:r>
        <w:rPr>
          <w:rFonts w:hint="eastAsia" w:ascii="仿宋_GB2312" w:hAnsi="微软雅黑" w:eastAsia="仿宋_GB2312" w:cs="Times New Roman"/>
          <w:b/>
          <w:spacing w:val="7"/>
          <w:w w:val="99"/>
          <w:lang w:val="en-US" w:eastAsia="zh-CN"/>
        </w:rPr>
        <w:t>2</w:t>
      </w:r>
      <w:r>
        <w:rPr>
          <w:rFonts w:hint="eastAsia" w:ascii="仿宋_GB2312" w:eastAsia="仿宋_GB2312" w:cs="Times New Roman"/>
          <w:b/>
        </w:rPr>
        <w:t>、</w:t>
      </w:r>
      <w:r>
        <w:rPr>
          <w:rFonts w:hint="eastAsia" w:ascii="仿宋_GB2312" w:hAnsi="微软雅黑" w:eastAsia="仿宋_GB2312" w:cs="Times New Roman"/>
          <w:b/>
          <w:spacing w:val="7"/>
          <w:w w:val="99"/>
        </w:rPr>
        <w:t>社会保障和就业支出（类）行政事业单位</w:t>
      </w:r>
      <w:r>
        <w:rPr>
          <w:rFonts w:hint="eastAsia" w:ascii="仿宋_GB2312" w:hAnsi="微软雅黑" w:eastAsia="仿宋_GB2312" w:cs="Times New Roman"/>
          <w:b/>
          <w:spacing w:val="7"/>
          <w:w w:val="99"/>
          <w:lang w:eastAsia="zh-CN"/>
        </w:rPr>
        <w:t>养老支出</w:t>
      </w:r>
      <w:r>
        <w:rPr>
          <w:rFonts w:hint="eastAsia" w:ascii="仿宋_GB2312" w:hAnsi="微软雅黑" w:eastAsia="仿宋_GB2312" w:cs="Times New Roman"/>
          <w:b/>
          <w:spacing w:val="7"/>
          <w:w w:val="99"/>
        </w:rPr>
        <w:t>（款</w:t>
      </w:r>
      <w:r>
        <w:rPr>
          <w:rFonts w:hint="eastAsia" w:ascii="仿宋_GB2312" w:hAnsi="微软雅黑" w:eastAsia="仿宋_GB2312" w:cs="Times New Roman"/>
          <w:b/>
          <w:w w:val="99"/>
        </w:rPr>
        <w:t>）</w:t>
      </w:r>
      <w:r>
        <w:rPr>
          <w:rFonts w:hint="eastAsia" w:ascii="仿宋_GB2312" w:hAnsi="微软雅黑" w:eastAsia="仿宋_GB2312" w:cs="Times New Roman"/>
          <w:b/>
          <w:w w:val="99"/>
          <w:lang w:eastAsia="zh-CN"/>
        </w:rPr>
        <w:t>机关</w:t>
      </w:r>
      <w:r>
        <w:rPr>
          <w:rFonts w:hint="eastAsia" w:ascii="仿宋_GB2312" w:eastAsia="仿宋_GB2312" w:cs="Times New Roman"/>
          <w:b/>
          <w:spacing w:val="-3"/>
        </w:rPr>
        <w:t>事业单位</w:t>
      </w:r>
      <w:r>
        <w:rPr>
          <w:rFonts w:hint="eastAsia" w:ascii="仿宋_GB2312" w:eastAsia="仿宋_GB2312" w:cs="Times New Roman"/>
          <w:b/>
          <w:spacing w:val="-3"/>
          <w:lang w:eastAsia="zh-CN"/>
        </w:rPr>
        <w:t>基本养老保险缴费支出</w:t>
      </w:r>
      <w:r>
        <w:rPr>
          <w:rFonts w:hint="eastAsia" w:ascii="仿宋_GB2312" w:eastAsia="仿宋_GB2312" w:cs="Times New Roman"/>
          <w:b/>
        </w:rPr>
        <w:t>（项</w:t>
      </w:r>
      <w:r>
        <w:rPr>
          <w:rFonts w:hint="eastAsia" w:ascii="仿宋_GB2312" w:eastAsia="仿宋_GB2312" w:cs="Times New Roman"/>
          <w:b/>
          <w:spacing w:val="-7"/>
        </w:rPr>
        <w:t>）</w:t>
      </w:r>
      <w:r>
        <w:rPr>
          <w:rFonts w:hint="eastAsia" w:ascii="仿宋_GB2312" w:eastAsia="仿宋_GB2312" w:cs="Times New Roman"/>
          <w:spacing w:val="-7"/>
          <w:lang w:eastAsia="zh-CN"/>
        </w:rPr>
        <w:t>2024</w:t>
      </w:r>
      <w:r>
        <w:rPr>
          <w:rFonts w:hint="eastAsia" w:ascii="仿宋_GB2312" w:eastAsia="仿宋_GB2312" w:cs="Times New Roman"/>
          <w:spacing w:val="-21"/>
        </w:rPr>
        <w:t xml:space="preserve"> 年预算</w:t>
      </w:r>
      <w:r>
        <w:rPr>
          <w:rFonts w:hint="eastAsia" w:ascii="仿宋_GB2312" w:eastAsia="仿宋_GB2312" w:cs="Times New Roman"/>
          <w:lang w:val="en-US" w:eastAsia="zh-CN"/>
        </w:rPr>
        <w:t>14.2</w:t>
      </w:r>
      <w:r>
        <w:rPr>
          <w:rFonts w:hint="eastAsia" w:ascii="仿宋_GB2312" w:eastAsia="仿宋_GB2312" w:cs="Times New Roman"/>
          <w:spacing w:val="-9"/>
        </w:rPr>
        <w:t>万元，比</w:t>
      </w:r>
      <w:r>
        <w:rPr>
          <w:rFonts w:hint="eastAsia" w:ascii="仿宋_GB2312" w:eastAsia="仿宋_GB2312" w:cs="Times New Roman"/>
          <w:lang w:eastAsia="zh-CN"/>
        </w:rPr>
        <w:t>2023</w:t>
      </w:r>
      <w:r>
        <w:rPr>
          <w:rFonts w:hint="eastAsia" w:ascii="仿宋_GB2312" w:eastAsia="仿宋_GB2312" w:cs="Times New Roman"/>
          <w:spacing w:val="-27"/>
        </w:rPr>
        <w:t>年预算增加</w:t>
      </w:r>
      <w:r>
        <w:rPr>
          <w:rFonts w:hint="eastAsia" w:ascii="仿宋_GB2312" w:eastAsia="仿宋_GB2312" w:cs="Times New Roman"/>
          <w:spacing w:val="-15"/>
          <w:lang w:val="en-US" w:eastAsia="zh-CN"/>
        </w:rPr>
        <w:t>5</w:t>
      </w:r>
      <w:r>
        <w:rPr>
          <w:rFonts w:hint="eastAsia" w:ascii="仿宋_GB2312" w:eastAsia="仿宋_GB2312" w:cs="Times New Roman"/>
          <w:spacing w:val="-24"/>
        </w:rPr>
        <w:t>万元，增长</w:t>
      </w:r>
      <w:r>
        <w:rPr>
          <w:rFonts w:hint="eastAsia" w:ascii="仿宋_GB2312" w:eastAsia="仿宋_GB2312" w:cs="Times New Roman"/>
          <w:spacing w:val="-20"/>
          <w:lang w:val="en-US" w:eastAsia="zh-CN"/>
        </w:rPr>
        <w:t>53.8</w:t>
      </w:r>
      <w:r>
        <w:rPr>
          <w:rFonts w:hint="eastAsia" w:ascii="仿宋_GB2312" w:eastAsia="仿宋_GB2312" w:cs="Times New Roman"/>
          <w:spacing w:val="-23"/>
        </w:rPr>
        <w:t>%，增长</w:t>
      </w:r>
      <w:r>
        <w:rPr>
          <w:rFonts w:hint="eastAsia" w:ascii="仿宋_GB2312" w:eastAsia="仿宋_GB2312" w:cs="Times New Roman"/>
        </w:rPr>
        <w:t>原因主要是</w:t>
      </w:r>
      <w:r>
        <w:rPr>
          <w:rFonts w:hint="eastAsia" w:ascii="仿宋_GB2312" w:eastAsia="仿宋_GB2312" w:cs="Times New Roman"/>
          <w:lang w:eastAsia="zh-CN"/>
        </w:rPr>
        <w:t>人员工资变动</w:t>
      </w:r>
      <w:r>
        <w:rPr>
          <w:rFonts w:hint="eastAsia" w:ascii="仿宋_GB2312" w:eastAsia="仿宋_GB2312" w:cs="Times New Roman"/>
        </w:rPr>
        <w:t>。</w:t>
      </w:r>
    </w:p>
    <w:p w14:paraId="7F2FBED7">
      <w:pPr>
        <w:pStyle w:val="3"/>
        <w:spacing w:line="560" w:lineRule="exact"/>
        <w:ind w:firstLine="663" w:firstLineChars="200"/>
        <w:jc w:val="both"/>
        <w:rPr>
          <w:rFonts w:hint="eastAsia" w:ascii="仿宋_GB2312" w:eastAsia="仿宋_GB2312" w:cs="Times New Roman"/>
        </w:rPr>
      </w:pPr>
      <w:r>
        <w:rPr>
          <w:rFonts w:hint="eastAsia" w:ascii="仿宋_GB2312" w:hAnsi="微软雅黑" w:eastAsia="仿宋_GB2312" w:cs="Times New Roman"/>
          <w:b/>
          <w:spacing w:val="7"/>
          <w:w w:val="99"/>
          <w:lang w:val="en-US" w:eastAsia="zh-CN"/>
        </w:rPr>
        <w:t>3</w:t>
      </w:r>
      <w:r>
        <w:rPr>
          <w:rFonts w:hint="eastAsia" w:ascii="仿宋_GB2312" w:eastAsia="仿宋_GB2312" w:cs="Times New Roman"/>
          <w:b/>
        </w:rPr>
        <w:t>、</w:t>
      </w:r>
      <w:r>
        <w:rPr>
          <w:rFonts w:hint="eastAsia" w:ascii="仿宋_GB2312" w:hAnsi="微软雅黑" w:eastAsia="仿宋_GB2312" w:cs="Times New Roman"/>
          <w:b/>
          <w:spacing w:val="7"/>
          <w:w w:val="99"/>
        </w:rPr>
        <w:t>社会保障和就业支出（类）行政事业单位</w:t>
      </w:r>
      <w:r>
        <w:rPr>
          <w:rFonts w:hint="eastAsia" w:ascii="仿宋_GB2312" w:hAnsi="微软雅黑" w:eastAsia="仿宋_GB2312" w:cs="Times New Roman"/>
          <w:b/>
          <w:spacing w:val="7"/>
          <w:w w:val="99"/>
          <w:lang w:eastAsia="zh-CN"/>
        </w:rPr>
        <w:t>养老支出</w:t>
      </w:r>
      <w:r>
        <w:rPr>
          <w:rFonts w:hint="eastAsia" w:ascii="仿宋_GB2312" w:hAnsi="微软雅黑" w:eastAsia="仿宋_GB2312" w:cs="Times New Roman"/>
          <w:b/>
          <w:spacing w:val="7"/>
          <w:w w:val="99"/>
        </w:rPr>
        <w:t>（款</w:t>
      </w:r>
      <w:r>
        <w:rPr>
          <w:rFonts w:hint="eastAsia" w:ascii="仿宋_GB2312" w:hAnsi="微软雅黑" w:eastAsia="仿宋_GB2312" w:cs="Times New Roman"/>
          <w:b/>
          <w:w w:val="99"/>
        </w:rPr>
        <w:t>）</w:t>
      </w:r>
      <w:r>
        <w:rPr>
          <w:rFonts w:hint="eastAsia" w:ascii="仿宋_GB2312" w:hAnsi="微软雅黑" w:eastAsia="仿宋_GB2312" w:cs="Times New Roman"/>
          <w:b/>
          <w:w w:val="99"/>
          <w:lang w:eastAsia="zh-CN"/>
        </w:rPr>
        <w:t>机关</w:t>
      </w:r>
      <w:r>
        <w:rPr>
          <w:rFonts w:hint="eastAsia" w:ascii="仿宋_GB2312" w:eastAsia="仿宋_GB2312" w:cs="Times New Roman"/>
          <w:b/>
          <w:spacing w:val="-3"/>
        </w:rPr>
        <w:t>事业单位</w:t>
      </w:r>
      <w:r>
        <w:rPr>
          <w:rFonts w:hint="eastAsia" w:ascii="仿宋_GB2312" w:eastAsia="仿宋_GB2312" w:cs="Times New Roman"/>
          <w:b/>
          <w:spacing w:val="-3"/>
          <w:lang w:eastAsia="zh-CN"/>
        </w:rPr>
        <w:t>职业年金缴费支出</w:t>
      </w:r>
      <w:r>
        <w:rPr>
          <w:rFonts w:hint="eastAsia" w:ascii="仿宋_GB2312" w:eastAsia="仿宋_GB2312" w:cs="Times New Roman"/>
          <w:b/>
        </w:rPr>
        <w:t>（项</w:t>
      </w:r>
      <w:r>
        <w:rPr>
          <w:rFonts w:hint="eastAsia" w:ascii="仿宋_GB2312" w:eastAsia="仿宋_GB2312" w:cs="Times New Roman"/>
          <w:b/>
          <w:spacing w:val="-7"/>
        </w:rPr>
        <w:t>）</w:t>
      </w:r>
      <w:r>
        <w:rPr>
          <w:rFonts w:hint="eastAsia" w:ascii="仿宋_GB2312" w:eastAsia="仿宋_GB2312" w:cs="Times New Roman"/>
          <w:spacing w:val="-7"/>
          <w:lang w:eastAsia="zh-CN"/>
        </w:rPr>
        <w:t>2024</w:t>
      </w:r>
      <w:r>
        <w:rPr>
          <w:rFonts w:hint="eastAsia" w:ascii="仿宋_GB2312" w:eastAsia="仿宋_GB2312" w:cs="Times New Roman"/>
          <w:spacing w:val="-21"/>
        </w:rPr>
        <w:t xml:space="preserve"> 年预算</w:t>
      </w:r>
      <w:r>
        <w:rPr>
          <w:rFonts w:hint="eastAsia" w:ascii="仿宋_GB2312" w:eastAsia="仿宋_GB2312" w:cs="Times New Roman"/>
          <w:lang w:val="en-US" w:eastAsia="zh-CN"/>
        </w:rPr>
        <w:t>7.1</w:t>
      </w:r>
      <w:r>
        <w:rPr>
          <w:rFonts w:hint="eastAsia" w:ascii="仿宋_GB2312" w:eastAsia="仿宋_GB2312" w:cs="Times New Roman"/>
          <w:spacing w:val="-9"/>
        </w:rPr>
        <w:t>万元，比</w:t>
      </w:r>
      <w:r>
        <w:rPr>
          <w:rFonts w:hint="eastAsia" w:ascii="仿宋_GB2312" w:eastAsia="仿宋_GB2312" w:cs="Times New Roman"/>
          <w:lang w:eastAsia="zh-CN"/>
        </w:rPr>
        <w:t>2023</w:t>
      </w:r>
      <w:r>
        <w:rPr>
          <w:rFonts w:hint="eastAsia" w:ascii="仿宋_GB2312" w:eastAsia="仿宋_GB2312" w:cs="Times New Roman"/>
          <w:spacing w:val="-27"/>
        </w:rPr>
        <w:t>年预算</w:t>
      </w:r>
      <w:r>
        <w:rPr>
          <w:rFonts w:hint="eastAsia" w:ascii="仿宋_GB2312" w:eastAsia="仿宋_GB2312" w:cs="Times New Roman"/>
        </w:rPr>
        <w:t>减少</w:t>
      </w:r>
      <w:r>
        <w:rPr>
          <w:rFonts w:hint="eastAsia" w:ascii="仿宋_GB2312" w:eastAsia="仿宋_GB2312" w:cs="Times New Roman"/>
          <w:spacing w:val="-15"/>
          <w:lang w:val="en-US" w:eastAsia="zh-CN"/>
        </w:rPr>
        <w:t>8</w:t>
      </w:r>
      <w:r>
        <w:rPr>
          <w:rFonts w:hint="eastAsia" w:ascii="仿宋_GB2312" w:eastAsia="仿宋_GB2312" w:cs="Times New Roman"/>
          <w:spacing w:val="-24"/>
        </w:rPr>
        <w:t>万元，</w:t>
      </w:r>
      <w:r>
        <w:rPr>
          <w:rFonts w:hint="eastAsia" w:ascii="仿宋_GB2312" w:eastAsia="仿宋_GB2312" w:cs="Times New Roman"/>
        </w:rPr>
        <w:t>下降</w:t>
      </w:r>
      <w:r>
        <w:rPr>
          <w:rFonts w:hint="eastAsia" w:ascii="仿宋_GB2312" w:eastAsia="仿宋_GB2312" w:cs="Times New Roman"/>
          <w:spacing w:val="-20"/>
          <w:lang w:val="en-US" w:eastAsia="zh-CN"/>
        </w:rPr>
        <w:t>52.8</w:t>
      </w:r>
      <w:r>
        <w:rPr>
          <w:rFonts w:hint="eastAsia" w:ascii="仿宋_GB2312" w:eastAsia="仿宋_GB2312" w:cs="Times New Roman"/>
          <w:spacing w:val="-23"/>
        </w:rPr>
        <w:t>%，</w:t>
      </w:r>
      <w:r>
        <w:rPr>
          <w:rFonts w:hint="eastAsia" w:ascii="仿宋_GB2312" w:eastAsia="仿宋_GB2312" w:cs="Times New Roman"/>
        </w:rPr>
        <w:t>下降原因主要是</w:t>
      </w:r>
      <w:r>
        <w:rPr>
          <w:rFonts w:hint="eastAsia" w:ascii="仿宋_GB2312" w:eastAsia="仿宋_GB2312" w:cs="Times New Roman"/>
          <w:lang w:eastAsia="zh-CN"/>
        </w:rPr>
        <w:t>人员工资变动</w:t>
      </w:r>
      <w:r>
        <w:rPr>
          <w:rFonts w:hint="eastAsia" w:ascii="仿宋_GB2312" w:eastAsia="仿宋_GB2312" w:cs="Times New Roman"/>
        </w:rPr>
        <w:t>。</w:t>
      </w:r>
    </w:p>
    <w:p w14:paraId="2E39F5C0">
      <w:pPr>
        <w:pStyle w:val="3"/>
        <w:spacing w:line="560" w:lineRule="exact"/>
        <w:ind w:firstLine="643" w:firstLineChars="200"/>
        <w:jc w:val="both"/>
        <w:rPr>
          <w:rFonts w:hint="eastAsia" w:ascii="仿宋_GB2312" w:eastAsia="仿宋_GB2312"/>
          <w:sz w:val="32"/>
          <w:szCs w:val="32"/>
        </w:rPr>
      </w:pPr>
      <w:r>
        <w:rPr>
          <w:rFonts w:hint="eastAsia" w:ascii="仿宋_GB2312" w:hAnsi="Calibri" w:eastAsia="仿宋_GB2312" w:cs="Times New Roman"/>
          <w:b/>
          <w:kern w:val="2"/>
          <w:sz w:val="32"/>
          <w:szCs w:val="22"/>
          <w:lang w:val="en-US" w:eastAsia="zh-CN" w:bidi="ar-SA"/>
        </w:rPr>
        <w:t>4、卫生健康（类）行政事业单位医疗（款）事业单位医疗（项）</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 xml:space="preserve"> 年预算</w:t>
      </w:r>
      <w:r>
        <w:rPr>
          <w:rFonts w:hint="eastAsia" w:ascii="仿宋_GB2312" w:eastAsia="仿宋_GB2312"/>
          <w:sz w:val="32"/>
          <w:szCs w:val="32"/>
          <w:lang w:val="en-US" w:eastAsia="zh-CN"/>
        </w:rPr>
        <w:t>10.8</w:t>
      </w:r>
      <w:r>
        <w:rPr>
          <w:rFonts w:hint="eastAsia" w:ascii="仿宋_GB2312" w:eastAsia="仿宋_GB2312"/>
          <w:sz w:val="32"/>
          <w:szCs w:val="32"/>
        </w:rPr>
        <w:t>万元，比202</w:t>
      </w:r>
      <w:r>
        <w:rPr>
          <w:rFonts w:hint="eastAsia" w:ascii="仿宋_GB2312" w:eastAsia="仿宋_GB2312"/>
          <w:sz w:val="32"/>
          <w:szCs w:val="32"/>
          <w:lang w:val="en-US" w:eastAsia="zh-CN"/>
        </w:rPr>
        <w:t>3</w:t>
      </w:r>
      <w:r>
        <w:rPr>
          <w:rFonts w:hint="eastAsia" w:ascii="仿宋_GB2312" w:eastAsia="仿宋_GB2312"/>
          <w:sz w:val="32"/>
          <w:szCs w:val="32"/>
        </w:rPr>
        <w:t>年预算</w:t>
      </w:r>
      <w:r>
        <w:rPr>
          <w:rFonts w:hint="eastAsia" w:ascii="仿宋_GB2312" w:eastAsia="仿宋_GB2312"/>
          <w:sz w:val="32"/>
          <w:szCs w:val="32"/>
          <w:lang w:eastAsia="zh-CN"/>
        </w:rPr>
        <w:t>增长</w:t>
      </w:r>
      <w:r>
        <w:rPr>
          <w:rFonts w:hint="eastAsia" w:ascii="仿宋_GB2312" w:eastAsia="仿宋_GB2312"/>
          <w:sz w:val="32"/>
          <w:szCs w:val="32"/>
          <w:lang w:val="en-US" w:eastAsia="zh-CN"/>
        </w:rPr>
        <w:t>4</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59.5</w:t>
      </w:r>
      <w:r>
        <w:rPr>
          <w:rFonts w:hint="eastAsia" w:ascii="仿宋_GB2312" w:eastAsia="仿宋_GB2312"/>
          <w:sz w:val="32"/>
          <w:szCs w:val="32"/>
        </w:rPr>
        <w:t>%，增长原因主要是</w:t>
      </w:r>
      <w:r>
        <w:rPr>
          <w:rFonts w:hint="eastAsia" w:ascii="仿宋_GB2312" w:eastAsia="仿宋_GB2312"/>
          <w:sz w:val="32"/>
          <w:szCs w:val="32"/>
          <w:lang w:eastAsia="zh-CN"/>
        </w:rPr>
        <w:t>人员</w:t>
      </w:r>
      <w:r>
        <w:rPr>
          <w:rFonts w:hint="eastAsia" w:ascii="仿宋_GB2312" w:eastAsia="仿宋_GB2312"/>
          <w:bCs/>
          <w:sz w:val="32"/>
          <w:szCs w:val="32"/>
        </w:rPr>
        <w:t>工资变动</w:t>
      </w:r>
      <w:r>
        <w:rPr>
          <w:rFonts w:hint="eastAsia" w:ascii="仿宋_GB2312" w:eastAsia="仿宋_GB2312"/>
          <w:sz w:val="32"/>
          <w:szCs w:val="32"/>
        </w:rPr>
        <w:t>。</w:t>
      </w:r>
    </w:p>
    <w:p w14:paraId="07C4700A">
      <w:pPr>
        <w:pStyle w:val="7"/>
        <w:adjustRightInd w:val="0"/>
        <w:snapToGrid w:val="0"/>
        <w:spacing w:before="0" w:beforeAutospacing="0" w:after="0" w:afterAutospacing="0" w:line="560" w:lineRule="exact"/>
        <w:ind w:firstLine="643" w:firstLineChars="200"/>
        <w:rPr>
          <w:rFonts w:hint="eastAsia" w:ascii="仿宋_GB2312" w:eastAsia="仿宋_GB2312"/>
          <w:sz w:val="32"/>
          <w:szCs w:val="32"/>
        </w:rPr>
      </w:pPr>
      <w:r>
        <w:rPr>
          <w:rFonts w:hint="eastAsia" w:ascii="仿宋_GB2312" w:hAnsi="Calibri" w:eastAsia="仿宋_GB2312" w:cs="Times New Roman"/>
          <w:b/>
          <w:kern w:val="2"/>
          <w:sz w:val="32"/>
          <w:szCs w:val="22"/>
          <w:lang w:val="en-US" w:eastAsia="zh-CN" w:bidi="ar-SA"/>
        </w:rPr>
        <w:t>5、交通运输支出（类）公路水路运输（款）公路养护（项）</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 xml:space="preserve"> 年预算</w:t>
      </w:r>
      <w:r>
        <w:rPr>
          <w:rFonts w:hint="eastAsia" w:ascii="仿宋_GB2312" w:eastAsia="仿宋_GB2312"/>
          <w:sz w:val="32"/>
          <w:szCs w:val="32"/>
          <w:lang w:val="en-US" w:eastAsia="zh-CN"/>
        </w:rPr>
        <w:t>299</w:t>
      </w:r>
      <w:r>
        <w:rPr>
          <w:rFonts w:hint="eastAsia" w:ascii="仿宋_GB2312" w:eastAsia="仿宋_GB2312"/>
          <w:sz w:val="32"/>
          <w:szCs w:val="32"/>
        </w:rPr>
        <w:t>万元，比 202</w:t>
      </w:r>
      <w:r>
        <w:rPr>
          <w:rFonts w:hint="eastAsia" w:ascii="仿宋_GB2312" w:eastAsia="仿宋_GB2312"/>
          <w:sz w:val="32"/>
          <w:szCs w:val="32"/>
          <w:lang w:val="en-US" w:eastAsia="zh-CN"/>
        </w:rPr>
        <w:t>3</w:t>
      </w:r>
      <w:r>
        <w:rPr>
          <w:rFonts w:hint="eastAsia" w:ascii="仿宋_GB2312" w:eastAsia="仿宋_GB2312"/>
          <w:sz w:val="32"/>
          <w:szCs w:val="32"/>
        </w:rPr>
        <w:t xml:space="preserve"> 年预算</w:t>
      </w:r>
      <w:r>
        <w:rPr>
          <w:rFonts w:hint="eastAsia" w:ascii="仿宋_GB2312" w:hAnsi="仿宋" w:eastAsia="仿宋_GB2312" w:cs="Times New Roman"/>
          <w:kern w:val="2"/>
          <w:sz w:val="32"/>
          <w:szCs w:val="32"/>
        </w:rPr>
        <w:t>减少</w:t>
      </w:r>
      <w:r>
        <w:rPr>
          <w:rFonts w:hint="eastAsia" w:ascii="仿宋_GB2312" w:hAnsi="仿宋" w:eastAsia="仿宋_GB2312" w:cs="Times New Roman"/>
          <w:kern w:val="2"/>
          <w:sz w:val="32"/>
          <w:szCs w:val="32"/>
          <w:lang w:val="en-US" w:eastAsia="zh-CN"/>
        </w:rPr>
        <w:t>223.4</w:t>
      </w:r>
      <w:r>
        <w:rPr>
          <w:rFonts w:hint="eastAsia" w:ascii="仿宋_GB2312" w:eastAsia="仿宋_GB2312"/>
          <w:sz w:val="32"/>
          <w:szCs w:val="32"/>
        </w:rPr>
        <w:t>万元，</w:t>
      </w:r>
      <w:r>
        <w:rPr>
          <w:rFonts w:hint="eastAsia" w:ascii="仿宋_GB2312" w:hAnsi="仿宋" w:eastAsia="仿宋_GB2312" w:cs="Times New Roman"/>
          <w:kern w:val="2"/>
          <w:sz w:val="32"/>
          <w:szCs w:val="32"/>
        </w:rPr>
        <w:t>减少</w:t>
      </w:r>
      <w:r>
        <w:rPr>
          <w:rFonts w:hint="eastAsia" w:ascii="仿宋_GB2312" w:hAnsi="仿宋" w:eastAsia="仿宋_GB2312" w:cs="Times New Roman"/>
          <w:kern w:val="2"/>
          <w:sz w:val="32"/>
          <w:szCs w:val="32"/>
          <w:lang w:val="en-US" w:eastAsia="zh-CN"/>
        </w:rPr>
        <w:t>42.8</w:t>
      </w:r>
      <w:r>
        <w:rPr>
          <w:rFonts w:hint="eastAsia" w:ascii="仿宋_GB2312" w:eastAsia="仿宋_GB2312"/>
          <w:sz w:val="32"/>
          <w:szCs w:val="32"/>
        </w:rPr>
        <w:t>%，</w:t>
      </w:r>
      <w:r>
        <w:rPr>
          <w:rFonts w:hint="eastAsia" w:ascii="仿宋_GB2312" w:hAnsi="仿宋" w:eastAsia="仿宋_GB2312" w:cs="Times New Roman"/>
          <w:kern w:val="2"/>
          <w:sz w:val="32"/>
          <w:szCs w:val="32"/>
        </w:rPr>
        <w:t>减少</w:t>
      </w:r>
      <w:r>
        <w:rPr>
          <w:rFonts w:hint="eastAsia" w:ascii="仿宋_GB2312" w:eastAsia="仿宋_GB2312"/>
          <w:sz w:val="32"/>
          <w:szCs w:val="32"/>
        </w:rPr>
        <w:t>原因主要是</w:t>
      </w:r>
      <w:r>
        <w:rPr>
          <w:rFonts w:hint="eastAsia" w:ascii="仿宋_GB2312" w:eastAsia="仿宋_GB2312"/>
          <w:sz w:val="32"/>
          <w:szCs w:val="32"/>
          <w:lang w:eastAsia="zh-CN"/>
        </w:rPr>
        <w:t>农村</w:t>
      </w:r>
      <w:r>
        <w:rPr>
          <w:rFonts w:hint="eastAsia" w:ascii="仿宋_GB2312" w:eastAsia="仿宋_GB2312"/>
          <w:sz w:val="32"/>
          <w:szCs w:val="32"/>
        </w:rPr>
        <w:t>公路</w:t>
      </w:r>
      <w:r>
        <w:rPr>
          <w:rFonts w:hint="eastAsia" w:ascii="仿宋_GB2312" w:eastAsia="仿宋_GB2312"/>
          <w:sz w:val="32"/>
          <w:szCs w:val="32"/>
          <w:lang w:eastAsia="zh-CN"/>
        </w:rPr>
        <w:t>日常养护</w:t>
      </w:r>
      <w:r>
        <w:rPr>
          <w:rFonts w:hint="eastAsia" w:ascii="仿宋_GB2312" w:eastAsia="仿宋_GB2312"/>
          <w:sz w:val="32"/>
          <w:szCs w:val="32"/>
        </w:rPr>
        <w:t>养护经费</w:t>
      </w:r>
      <w:r>
        <w:rPr>
          <w:rFonts w:hint="eastAsia" w:ascii="仿宋_GB2312" w:hAnsi="仿宋" w:eastAsia="仿宋_GB2312" w:cs="Times New Roman"/>
          <w:kern w:val="2"/>
          <w:sz w:val="32"/>
          <w:szCs w:val="32"/>
        </w:rPr>
        <w:t>减少</w:t>
      </w:r>
      <w:r>
        <w:rPr>
          <w:rFonts w:hint="eastAsia" w:ascii="仿宋_GB2312" w:eastAsia="仿宋_GB2312"/>
          <w:sz w:val="32"/>
          <w:szCs w:val="32"/>
        </w:rPr>
        <w:t>。</w:t>
      </w:r>
    </w:p>
    <w:p w14:paraId="144A49EB">
      <w:pPr>
        <w:pStyle w:val="21"/>
        <w:spacing w:line="560" w:lineRule="exact"/>
        <w:ind w:left="0" w:leftChars="0" w:firstLine="519" w:firstLineChars="200"/>
        <w:jc w:val="both"/>
        <w:rPr>
          <w:rFonts w:hint="eastAsia" w:ascii="仿宋_GB2312" w:eastAsia="仿宋_GB2312"/>
          <w:b w:val="0"/>
          <w:bCs/>
          <w:spacing w:val="-6"/>
        </w:rPr>
      </w:pPr>
      <w:r>
        <w:rPr>
          <w:rFonts w:hint="eastAsia" w:ascii="仿宋_GB2312" w:eastAsia="仿宋_GB2312"/>
          <w:b/>
          <w:bCs/>
          <w:spacing w:val="1"/>
          <w:w w:val="80"/>
          <w:lang w:val="en-US" w:eastAsia="zh-CN"/>
        </w:rPr>
        <w:t>6</w:t>
      </w:r>
      <w:r>
        <w:rPr>
          <w:rFonts w:hint="eastAsia" w:ascii="仿宋_GB2312" w:eastAsia="仿宋_GB2312" w:cs="Times New Roman"/>
          <w:b/>
        </w:rPr>
        <w:t>、</w:t>
      </w:r>
      <w:r>
        <w:rPr>
          <w:rFonts w:hint="eastAsia" w:ascii="仿宋_GB2312" w:eastAsia="仿宋_GB2312"/>
          <w:b/>
          <w:bCs/>
          <w:spacing w:val="-11"/>
          <w:w w:val="99"/>
        </w:rPr>
        <w:t>住房保障支出</w:t>
      </w:r>
      <w:r>
        <w:rPr>
          <w:rFonts w:hint="eastAsia" w:ascii="仿宋_GB2312" w:eastAsia="仿宋_GB2312"/>
          <w:b/>
          <w:bCs/>
          <w:w w:val="99"/>
        </w:rPr>
        <w:t>（</w:t>
      </w:r>
      <w:r>
        <w:rPr>
          <w:rFonts w:hint="eastAsia" w:ascii="仿宋_GB2312" w:eastAsia="仿宋_GB2312"/>
          <w:b/>
          <w:bCs/>
          <w:spacing w:val="2"/>
          <w:w w:val="99"/>
        </w:rPr>
        <w:t>类</w:t>
      </w:r>
      <w:r>
        <w:rPr>
          <w:rFonts w:hint="eastAsia" w:ascii="仿宋_GB2312" w:eastAsia="仿宋_GB2312"/>
          <w:b/>
          <w:bCs/>
          <w:spacing w:val="-67"/>
          <w:w w:val="99"/>
        </w:rPr>
        <w:t>）</w:t>
      </w:r>
      <w:r>
        <w:rPr>
          <w:rFonts w:hint="eastAsia" w:ascii="仿宋_GB2312" w:eastAsia="仿宋_GB2312"/>
          <w:b/>
          <w:bCs/>
          <w:spacing w:val="-12"/>
          <w:w w:val="99"/>
        </w:rPr>
        <w:t>住房改革支出</w:t>
      </w:r>
      <w:r>
        <w:rPr>
          <w:rFonts w:hint="eastAsia" w:ascii="仿宋_GB2312" w:eastAsia="仿宋_GB2312"/>
          <w:b/>
          <w:bCs/>
          <w:spacing w:val="2"/>
          <w:w w:val="99"/>
        </w:rPr>
        <w:t>（</w:t>
      </w:r>
      <w:r>
        <w:rPr>
          <w:rFonts w:hint="eastAsia" w:ascii="仿宋_GB2312" w:eastAsia="仿宋_GB2312"/>
          <w:b/>
          <w:bCs/>
          <w:w w:val="99"/>
        </w:rPr>
        <w:t>款</w:t>
      </w:r>
      <w:r>
        <w:rPr>
          <w:rFonts w:hint="eastAsia" w:ascii="仿宋_GB2312" w:eastAsia="仿宋_GB2312"/>
          <w:b/>
          <w:bCs/>
          <w:spacing w:val="-67"/>
          <w:w w:val="99"/>
        </w:rPr>
        <w:t>）</w:t>
      </w:r>
      <w:r>
        <w:rPr>
          <w:rFonts w:hint="eastAsia" w:ascii="仿宋_GB2312" w:eastAsia="仿宋_GB2312"/>
          <w:b/>
          <w:bCs/>
          <w:spacing w:val="-13"/>
          <w:w w:val="99"/>
        </w:rPr>
        <w:t>住房公积金</w:t>
      </w:r>
      <w:r>
        <w:rPr>
          <w:rFonts w:hint="eastAsia" w:ascii="仿宋_GB2312" w:eastAsia="仿宋_GB2312"/>
          <w:b/>
          <w:bCs/>
          <w:spacing w:val="2"/>
          <w:w w:val="99"/>
        </w:rPr>
        <w:t>（</w:t>
      </w:r>
      <w:r>
        <w:rPr>
          <w:rFonts w:hint="eastAsia" w:ascii="仿宋_GB2312" w:eastAsia="仿宋_GB2312"/>
          <w:b/>
          <w:bCs/>
          <w:w w:val="99"/>
        </w:rPr>
        <w:t>项）</w:t>
      </w:r>
      <w:r>
        <w:rPr>
          <w:rFonts w:hint="eastAsia" w:ascii="仿宋_GB2312" w:eastAsia="仿宋_GB2312"/>
          <w:b w:val="0"/>
          <w:bCs/>
          <w:lang w:eastAsia="zh-CN"/>
        </w:rPr>
        <w:t>2024</w:t>
      </w:r>
      <w:r>
        <w:rPr>
          <w:rFonts w:hint="eastAsia" w:ascii="仿宋_GB2312" w:eastAsia="仿宋_GB2312"/>
          <w:b w:val="0"/>
          <w:bCs/>
          <w:spacing w:val="-22"/>
        </w:rPr>
        <w:t xml:space="preserve"> 年预算</w:t>
      </w:r>
      <w:r>
        <w:rPr>
          <w:rFonts w:hint="eastAsia" w:ascii="仿宋_GB2312" w:eastAsia="仿宋_GB2312"/>
          <w:b w:val="0"/>
          <w:bCs/>
          <w:lang w:val="en-US" w:eastAsia="zh-CN"/>
        </w:rPr>
        <w:t>11.6</w:t>
      </w:r>
      <w:r>
        <w:rPr>
          <w:rFonts w:hint="eastAsia" w:ascii="仿宋_GB2312" w:eastAsia="仿宋_GB2312"/>
          <w:b w:val="0"/>
          <w:bCs/>
          <w:spacing w:val="-22"/>
        </w:rPr>
        <w:t xml:space="preserve">万元，比 </w:t>
      </w:r>
      <w:r>
        <w:rPr>
          <w:rFonts w:hint="eastAsia" w:ascii="仿宋_GB2312" w:eastAsia="仿宋_GB2312"/>
          <w:b w:val="0"/>
          <w:bCs/>
          <w:lang w:eastAsia="zh-CN"/>
        </w:rPr>
        <w:t>2023</w:t>
      </w:r>
      <w:r>
        <w:rPr>
          <w:rFonts w:hint="eastAsia" w:ascii="仿宋_GB2312" w:eastAsia="仿宋_GB2312"/>
          <w:b w:val="0"/>
          <w:bCs/>
          <w:spacing w:val="-18"/>
        </w:rPr>
        <w:t xml:space="preserve"> 年预算增加</w:t>
      </w:r>
      <w:r>
        <w:rPr>
          <w:rFonts w:hint="eastAsia" w:ascii="仿宋_GB2312" w:eastAsia="仿宋_GB2312"/>
          <w:b w:val="0"/>
          <w:bCs/>
          <w:spacing w:val="-6"/>
          <w:lang w:val="en-US" w:eastAsia="zh-CN"/>
        </w:rPr>
        <w:t>0.56</w:t>
      </w:r>
      <w:r>
        <w:rPr>
          <w:rFonts w:hint="eastAsia" w:ascii="仿宋_GB2312" w:eastAsia="仿宋_GB2312"/>
          <w:b w:val="0"/>
          <w:bCs/>
          <w:spacing w:val="-6"/>
        </w:rPr>
        <w:t>万元，增长</w:t>
      </w:r>
      <w:r>
        <w:rPr>
          <w:rFonts w:hint="eastAsia" w:ascii="仿宋_GB2312" w:eastAsia="仿宋_GB2312"/>
          <w:b w:val="0"/>
          <w:bCs/>
          <w:spacing w:val="-6"/>
          <w:lang w:val="en-US" w:eastAsia="zh-CN"/>
        </w:rPr>
        <w:t>5.1</w:t>
      </w:r>
      <w:r>
        <w:rPr>
          <w:rFonts w:hint="eastAsia" w:ascii="仿宋_GB2312" w:eastAsia="仿宋_GB2312"/>
          <w:b w:val="0"/>
          <w:bCs/>
          <w:spacing w:val="-6"/>
        </w:rPr>
        <w:t>%，增长原因主要是</w:t>
      </w:r>
      <w:r>
        <w:rPr>
          <w:rFonts w:hint="eastAsia" w:ascii="仿宋_GB2312" w:eastAsia="仿宋_GB2312"/>
          <w:b w:val="0"/>
          <w:bCs/>
          <w:spacing w:val="-6"/>
          <w:lang w:eastAsia="zh-CN"/>
        </w:rPr>
        <w:t>人员</w:t>
      </w:r>
      <w:r>
        <w:rPr>
          <w:rFonts w:hint="eastAsia" w:ascii="仿宋_GB2312" w:eastAsia="仿宋_GB2312"/>
          <w:b w:val="0"/>
          <w:bCs/>
          <w:spacing w:val="-6"/>
        </w:rPr>
        <w:t>工资变动。</w:t>
      </w:r>
    </w:p>
    <w:p w14:paraId="776E618C">
      <w:pPr>
        <w:pStyle w:val="21"/>
        <w:spacing w:line="560" w:lineRule="exact"/>
        <w:ind w:left="0" w:leftChars="0" w:firstLine="519" w:firstLineChars="200"/>
        <w:jc w:val="both"/>
        <w:rPr>
          <w:rFonts w:hint="eastAsia" w:ascii="仿宋_GB2312" w:eastAsia="仿宋_GB2312"/>
          <w:b w:val="0"/>
          <w:bCs/>
          <w:spacing w:val="-6"/>
        </w:rPr>
      </w:pPr>
      <w:r>
        <w:rPr>
          <w:rFonts w:hint="eastAsia" w:ascii="仿宋_GB2312" w:eastAsia="仿宋_GB2312"/>
          <w:b/>
          <w:bCs/>
          <w:spacing w:val="1"/>
          <w:w w:val="80"/>
          <w:lang w:val="en-US" w:eastAsia="zh-CN"/>
        </w:rPr>
        <w:t>7</w:t>
      </w:r>
      <w:r>
        <w:rPr>
          <w:rFonts w:hint="eastAsia" w:ascii="仿宋_GB2312" w:eastAsia="仿宋_GB2312" w:cs="Times New Roman"/>
          <w:b/>
        </w:rPr>
        <w:t>、</w:t>
      </w:r>
      <w:r>
        <w:rPr>
          <w:rFonts w:hint="eastAsia" w:ascii="仿宋_GB2312" w:eastAsia="仿宋_GB2312"/>
          <w:b/>
          <w:bCs/>
          <w:spacing w:val="-11"/>
          <w:w w:val="99"/>
        </w:rPr>
        <w:t>住房保障支出</w:t>
      </w:r>
      <w:r>
        <w:rPr>
          <w:rFonts w:hint="eastAsia" w:ascii="仿宋_GB2312" w:eastAsia="仿宋_GB2312"/>
          <w:b/>
          <w:bCs/>
          <w:w w:val="99"/>
        </w:rPr>
        <w:t>（</w:t>
      </w:r>
      <w:r>
        <w:rPr>
          <w:rFonts w:hint="eastAsia" w:ascii="仿宋_GB2312" w:eastAsia="仿宋_GB2312"/>
          <w:b/>
          <w:bCs/>
          <w:spacing w:val="2"/>
          <w:w w:val="99"/>
        </w:rPr>
        <w:t>类</w:t>
      </w:r>
      <w:r>
        <w:rPr>
          <w:rFonts w:hint="eastAsia" w:ascii="仿宋_GB2312" w:eastAsia="仿宋_GB2312"/>
          <w:b/>
          <w:bCs/>
          <w:spacing w:val="-67"/>
          <w:w w:val="99"/>
        </w:rPr>
        <w:t>）</w:t>
      </w:r>
      <w:r>
        <w:rPr>
          <w:rFonts w:hint="eastAsia" w:ascii="仿宋_GB2312" w:eastAsia="仿宋_GB2312"/>
          <w:b/>
          <w:bCs/>
          <w:spacing w:val="-12"/>
          <w:w w:val="99"/>
        </w:rPr>
        <w:t>住房改革支出</w:t>
      </w:r>
      <w:r>
        <w:rPr>
          <w:rFonts w:hint="eastAsia" w:ascii="仿宋_GB2312" w:eastAsia="仿宋_GB2312"/>
          <w:b/>
          <w:bCs/>
          <w:spacing w:val="2"/>
          <w:w w:val="99"/>
        </w:rPr>
        <w:t>（</w:t>
      </w:r>
      <w:r>
        <w:rPr>
          <w:rFonts w:hint="eastAsia" w:ascii="仿宋_GB2312" w:eastAsia="仿宋_GB2312"/>
          <w:b/>
          <w:bCs/>
          <w:w w:val="99"/>
        </w:rPr>
        <w:t>款</w:t>
      </w:r>
      <w:r>
        <w:rPr>
          <w:rFonts w:hint="eastAsia" w:ascii="仿宋_GB2312" w:eastAsia="仿宋_GB2312"/>
          <w:b/>
          <w:bCs/>
          <w:spacing w:val="-12"/>
          <w:w w:val="99"/>
        </w:rPr>
        <w:t>）</w:t>
      </w:r>
      <w:r>
        <w:rPr>
          <w:rFonts w:hint="eastAsia" w:ascii="仿宋_GB2312" w:eastAsia="仿宋_GB2312"/>
          <w:b/>
          <w:bCs/>
          <w:spacing w:val="-12"/>
          <w:w w:val="99"/>
          <w:lang w:eastAsia="zh-CN"/>
        </w:rPr>
        <w:t>提租补贴</w:t>
      </w:r>
      <w:r>
        <w:rPr>
          <w:rFonts w:hint="eastAsia" w:ascii="仿宋_GB2312" w:eastAsia="仿宋_GB2312"/>
          <w:b/>
          <w:bCs/>
          <w:spacing w:val="-12"/>
          <w:w w:val="99"/>
        </w:rPr>
        <w:t>（</w:t>
      </w:r>
      <w:r>
        <w:rPr>
          <w:rFonts w:hint="eastAsia" w:ascii="仿宋_GB2312" w:eastAsia="仿宋_GB2312"/>
          <w:b/>
          <w:bCs/>
          <w:w w:val="99"/>
        </w:rPr>
        <w:t>项）</w:t>
      </w:r>
      <w:r>
        <w:rPr>
          <w:rFonts w:hint="eastAsia" w:ascii="仿宋_GB2312" w:eastAsia="仿宋_GB2312"/>
          <w:b w:val="0"/>
          <w:bCs/>
          <w:lang w:eastAsia="zh-CN"/>
        </w:rPr>
        <w:t>2024</w:t>
      </w:r>
      <w:r>
        <w:rPr>
          <w:rFonts w:hint="eastAsia" w:ascii="仿宋_GB2312" w:eastAsia="仿宋_GB2312"/>
          <w:b w:val="0"/>
          <w:bCs/>
          <w:spacing w:val="-22"/>
        </w:rPr>
        <w:t xml:space="preserve"> 年预算</w:t>
      </w:r>
      <w:r>
        <w:rPr>
          <w:rFonts w:hint="eastAsia" w:ascii="仿宋_GB2312" w:eastAsia="仿宋_GB2312"/>
          <w:b w:val="0"/>
          <w:bCs/>
          <w:lang w:val="en-US" w:eastAsia="zh-CN"/>
        </w:rPr>
        <w:t>11</w:t>
      </w:r>
      <w:r>
        <w:rPr>
          <w:rFonts w:hint="eastAsia" w:ascii="仿宋_GB2312" w:eastAsia="仿宋_GB2312"/>
          <w:b w:val="0"/>
          <w:bCs/>
          <w:spacing w:val="-22"/>
        </w:rPr>
        <w:t xml:space="preserve">万元，比 </w:t>
      </w:r>
      <w:r>
        <w:rPr>
          <w:rFonts w:hint="eastAsia" w:ascii="仿宋_GB2312" w:eastAsia="仿宋_GB2312"/>
          <w:b w:val="0"/>
          <w:bCs/>
          <w:lang w:eastAsia="zh-CN"/>
        </w:rPr>
        <w:t>2023</w:t>
      </w:r>
      <w:r>
        <w:rPr>
          <w:rFonts w:hint="eastAsia" w:ascii="仿宋_GB2312" w:eastAsia="仿宋_GB2312"/>
          <w:b w:val="0"/>
          <w:bCs/>
          <w:spacing w:val="-18"/>
        </w:rPr>
        <w:t xml:space="preserve"> 年预算增加</w:t>
      </w:r>
      <w:r>
        <w:rPr>
          <w:rFonts w:hint="eastAsia" w:ascii="仿宋_GB2312" w:eastAsia="仿宋_GB2312"/>
          <w:b w:val="0"/>
          <w:bCs/>
          <w:spacing w:val="-6"/>
          <w:lang w:val="en-US" w:eastAsia="zh-CN"/>
        </w:rPr>
        <w:t>1.22</w:t>
      </w:r>
      <w:r>
        <w:rPr>
          <w:rFonts w:hint="eastAsia" w:ascii="仿宋_GB2312" w:eastAsia="仿宋_GB2312"/>
          <w:b w:val="0"/>
          <w:bCs/>
          <w:spacing w:val="-6"/>
        </w:rPr>
        <w:t>万元，增长</w:t>
      </w:r>
      <w:r>
        <w:rPr>
          <w:rFonts w:hint="eastAsia" w:ascii="仿宋_GB2312" w:eastAsia="仿宋_GB2312"/>
          <w:b w:val="0"/>
          <w:bCs/>
          <w:spacing w:val="-6"/>
          <w:lang w:val="en-US" w:eastAsia="zh-CN"/>
        </w:rPr>
        <w:t>12.5</w:t>
      </w:r>
      <w:r>
        <w:rPr>
          <w:rFonts w:hint="eastAsia" w:ascii="仿宋_GB2312" w:eastAsia="仿宋_GB2312"/>
          <w:b w:val="0"/>
          <w:bCs/>
          <w:spacing w:val="-6"/>
        </w:rPr>
        <w:t>%，增长（下降）原因主要是</w:t>
      </w:r>
      <w:r>
        <w:rPr>
          <w:rFonts w:hint="eastAsia" w:ascii="仿宋_GB2312" w:eastAsia="仿宋_GB2312"/>
          <w:b w:val="0"/>
          <w:bCs/>
          <w:spacing w:val="-6"/>
          <w:lang w:eastAsia="zh-CN"/>
        </w:rPr>
        <w:t>人员</w:t>
      </w:r>
      <w:r>
        <w:rPr>
          <w:rFonts w:hint="eastAsia" w:ascii="仿宋_GB2312" w:eastAsia="仿宋_GB2312"/>
          <w:b w:val="0"/>
          <w:bCs/>
          <w:spacing w:val="-6"/>
        </w:rPr>
        <w:t>工资变动。</w:t>
      </w:r>
    </w:p>
    <w:p w14:paraId="415C59CE">
      <w:pPr>
        <w:pStyle w:val="21"/>
        <w:spacing w:line="560" w:lineRule="exact"/>
        <w:ind w:left="0" w:leftChars="0" w:firstLine="616" w:firstLineChars="200"/>
        <w:jc w:val="both"/>
        <w:rPr>
          <w:rFonts w:hint="eastAsia" w:ascii="仿宋_GB2312" w:eastAsia="仿宋_GB2312"/>
          <w:b w:val="0"/>
          <w:bCs/>
          <w:spacing w:val="-6"/>
        </w:rPr>
      </w:pPr>
    </w:p>
    <w:p w14:paraId="61D30DC8">
      <w:pPr>
        <w:pStyle w:val="7"/>
        <w:adjustRightInd w:val="0"/>
        <w:snapToGrid w:val="0"/>
        <w:spacing w:before="0" w:beforeAutospacing="0" w:after="0" w:afterAutospacing="0" w:line="560" w:lineRule="exact"/>
        <w:ind w:firstLine="640" w:firstLineChars="200"/>
        <w:rPr>
          <w:rFonts w:hint="eastAsia" w:ascii="仿宋_GB2312" w:eastAsia="仿宋_GB2312"/>
          <w:sz w:val="32"/>
          <w:szCs w:val="32"/>
        </w:rPr>
      </w:pPr>
      <w:r>
        <w:rPr>
          <w:rFonts w:hint="eastAsia" w:ascii="黑体" w:hAnsi="仿宋" w:eastAsia="黑体" w:cs="Times New Roman"/>
          <w:kern w:val="2"/>
          <w:sz w:val="32"/>
          <w:szCs w:val="32"/>
        </w:rPr>
        <w:t>六、关于</w:t>
      </w:r>
      <w:r>
        <w:rPr>
          <w:rFonts w:hint="eastAsia" w:ascii="黑体" w:hAnsi="仿宋" w:eastAsia="黑体" w:cs="Times New Roman"/>
          <w:kern w:val="2"/>
          <w:sz w:val="32"/>
          <w:szCs w:val="32"/>
          <w:lang w:eastAsia="zh-CN"/>
        </w:rPr>
        <w:t>2024</w:t>
      </w:r>
      <w:r>
        <w:rPr>
          <w:rFonts w:hint="eastAsia" w:ascii="黑体" w:hAnsi="仿宋" w:eastAsia="黑体" w:cs="Times New Roman"/>
          <w:kern w:val="2"/>
          <w:sz w:val="32"/>
          <w:szCs w:val="32"/>
        </w:rPr>
        <w:t>年一般公共预算基本支出</w:t>
      </w:r>
      <w:r>
        <w:rPr>
          <w:rFonts w:hint="eastAsia" w:ascii="黑体" w:hAnsi="仿宋" w:eastAsia="黑体" w:cs="Times New Roman"/>
          <w:kern w:val="2"/>
          <w:sz w:val="32"/>
          <w:szCs w:val="32"/>
          <w:lang w:val="en-US" w:eastAsia="zh-CN"/>
        </w:rPr>
        <w:t>表的</w:t>
      </w:r>
      <w:r>
        <w:rPr>
          <w:rFonts w:hint="eastAsia" w:ascii="黑体" w:hAnsi="仿宋" w:eastAsia="黑体" w:cs="Times New Roman"/>
          <w:kern w:val="2"/>
          <w:sz w:val="32"/>
          <w:szCs w:val="32"/>
        </w:rPr>
        <w:t>说明</w:t>
      </w:r>
    </w:p>
    <w:p w14:paraId="7609AACD">
      <w:pPr>
        <w:pStyle w:val="7"/>
        <w:adjustRightInd w:val="0"/>
        <w:snapToGrid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五河县农村公路管理服务中心</w:t>
      </w:r>
      <w:r>
        <w:rPr>
          <w:rFonts w:hint="eastAsia" w:ascii="仿宋_GB2312" w:eastAsia="仿宋_GB2312"/>
          <w:sz w:val="32"/>
          <w:szCs w:val="32"/>
          <w:lang w:eastAsia="zh-CN"/>
        </w:rPr>
        <w:t>2024</w:t>
      </w:r>
      <w:r>
        <w:rPr>
          <w:rFonts w:ascii="仿宋_GB2312" w:eastAsia="仿宋_GB2312"/>
          <w:sz w:val="32"/>
          <w:szCs w:val="32"/>
        </w:rPr>
        <w:t>年度</w:t>
      </w:r>
      <w:r>
        <w:rPr>
          <w:rFonts w:hint="eastAsia" w:ascii="仿宋_GB2312" w:eastAsia="仿宋_GB2312"/>
          <w:sz w:val="32"/>
          <w:szCs w:val="32"/>
        </w:rPr>
        <w:t>一般公共预算基本支出</w:t>
      </w:r>
      <w:r>
        <w:rPr>
          <w:rFonts w:hint="eastAsia" w:ascii="仿宋_GB2312" w:eastAsia="仿宋_GB2312"/>
          <w:sz w:val="32"/>
          <w:szCs w:val="32"/>
          <w:lang w:val="en-US" w:eastAsia="zh-CN"/>
        </w:rPr>
        <w:t>191.8</w:t>
      </w:r>
      <w:r>
        <w:rPr>
          <w:rFonts w:hint="eastAsia" w:ascii="仿宋_GB2312" w:eastAsia="仿宋_GB2312"/>
          <w:sz w:val="32"/>
          <w:szCs w:val="32"/>
        </w:rPr>
        <w:t>万元，</w:t>
      </w:r>
      <w:r>
        <w:rPr>
          <w:rFonts w:ascii="仿宋_GB2312" w:eastAsia="仿宋_GB2312"/>
          <w:sz w:val="32"/>
          <w:szCs w:val="32"/>
        </w:rPr>
        <w:t>其中，人员经费</w:t>
      </w:r>
      <w:r>
        <w:rPr>
          <w:rFonts w:hint="eastAsia" w:ascii="仿宋_GB2312" w:eastAsia="仿宋_GB2312"/>
          <w:sz w:val="32"/>
          <w:szCs w:val="32"/>
          <w:lang w:val="en-US" w:eastAsia="zh-CN"/>
        </w:rPr>
        <w:t>185.8</w:t>
      </w:r>
      <w:r>
        <w:rPr>
          <w:rFonts w:ascii="仿宋_GB2312" w:eastAsia="仿宋_GB2312"/>
          <w:sz w:val="32"/>
          <w:szCs w:val="32"/>
        </w:rPr>
        <w:t>万元，公用经费</w:t>
      </w:r>
      <w:r>
        <w:rPr>
          <w:rFonts w:hint="eastAsia" w:ascii="仿宋_GB2312" w:eastAsia="仿宋_GB2312"/>
          <w:sz w:val="32"/>
          <w:szCs w:val="32"/>
          <w:lang w:val="en-US" w:eastAsia="zh-CN"/>
        </w:rPr>
        <w:t>6</w:t>
      </w:r>
      <w:r>
        <w:rPr>
          <w:rFonts w:ascii="仿宋_GB2312" w:eastAsia="仿宋_GB2312"/>
          <w:sz w:val="32"/>
          <w:szCs w:val="32"/>
        </w:rPr>
        <w:t>万元。</w:t>
      </w:r>
    </w:p>
    <w:p w14:paraId="3B211EAC">
      <w:pPr>
        <w:widowControl/>
        <w:shd w:val="clear" w:color="auto" w:fill="FFFFFF"/>
        <w:spacing w:line="560" w:lineRule="exact"/>
        <w:ind w:firstLine="640" w:firstLineChars="200"/>
        <w:jc w:val="left"/>
        <w:rPr>
          <w:rFonts w:hint="eastAsia" w:ascii="仿宋_GB2312" w:eastAsia="仿宋_GB2312"/>
          <w:sz w:val="32"/>
          <w:szCs w:val="32"/>
        </w:rPr>
      </w:pPr>
      <w:r>
        <w:rPr>
          <w:rFonts w:ascii="仿宋_GB2312" w:eastAsia="仿宋_GB2312"/>
          <w:sz w:val="32"/>
          <w:szCs w:val="32"/>
        </w:rPr>
        <w:t>（一）人员经费</w:t>
      </w:r>
      <w:r>
        <w:rPr>
          <w:rFonts w:hint="eastAsia" w:ascii="仿宋_GB2312" w:eastAsia="仿宋_GB2312"/>
          <w:sz w:val="32"/>
          <w:szCs w:val="32"/>
          <w:lang w:val="en-US" w:eastAsia="zh-CN"/>
        </w:rPr>
        <w:t>185.8</w:t>
      </w:r>
      <w:r>
        <w:rPr>
          <w:rFonts w:ascii="仿宋_GB2312" w:eastAsia="仿宋_GB2312"/>
          <w:sz w:val="32"/>
          <w:szCs w:val="32"/>
        </w:rPr>
        <w:t>万元，主要包括：基本工资、津贴</w:t>
      </w:r>
      <w:r>
        <w:rPr>
          <w:rFonts w:hint="eastAsia" w:ascii="仿宋_GB2312" w:eastAsia="仿宋_GB2312"/>
          <w:sz w:val="32"/>
          <w:szCs w:val="32"/>
          <w:lang w:val="en-US" w:eastAsia="zh-CN"/>
        </w:rPr>
        <w:t>补</w:t>
      </w:r>
      <w:r>
        <w:rPr>
          <w:rFonts w:ascii="仿宋_GB2312" w:eastAsia="仿宋_GB2312"/>
          <w:sz w:val="32"/>
          <w:szCs w:val="32"/>
        </w:rPr>
        <w:t>贴、奖金、绩效工资、机关事业单位基本养老保险费、职业年金缴费、职工基本医疗保险缴费、公务员医疗补助缴费、其他社会保障缴费、住房公积金、医疗费、其他工资福利支出、退休费、医疗费补助、奖励金、对其他个人和家庭的补助支出。</w:t>
      </w:r>
    </w:p>
    <w:p w14:paraId="196EEC9E">
      <w:pPr>
        <w:widowControl/>
        <w:shd w:val="clear" w:color="auto" w:fill="FFFFFF"/>
        <w:spacing w:line="560" w:lineRule="exact"/>
        <w:ind w:firstLine="640" w:firstLineChars="200"/>
        <w:jc w:val="left"/>
        <w:rPr>
          <w:rFonts w:hint="eastAsia" w:ascii="仿宋_GB2312" w:eastAsia="仿宋_GB2312"/>
          <w:sz w:val="32"/>
          <w:szCs w:val="32"/>
        </w:rPr>
      </w:pPr>
      <w:r>
        <w:rPr>
          <w:rFonts w:ascii="仿宋_GB2312" w:eastAsia="仿宋_GB2312"/>
          <w:sz w:val="32"/>
          <w:szCs w:val="32"/>
        </w:rPr>
        <w:t>（二）公用经费</w:t>
      </w:r>
      <w:r>
        <w:rPr>
          <w:rFonts w:hint="eastAsia" w:ascii="仿宋_GB2312" w:eastAsia="仿宋_GB2312"/>
          <w:sz w:val="32"/>
          <w:szCs w:val="32"/>
          <w:lang w:val="en-US" w:eastAsia="zh-CN"/>
        </w:rPr>
        <w:t>6</w:t>
      </w:r>
      <w:r>
        <w:rPr>
          <w:rFonts w:ascii="仿宋_GB2312" w:eastAsia="仿宋_GB2312"/>
          <w:sz w:val="32"/>
          <w:szCs w:val="32"/>
        </w:rPr>
        <w:t>万元，主要包括：办公费、公务接待费、工会经费、福利费、公务用车运行维护费、其他支出等。</w:t>
      </w:r>
    </w:p>
    <w:p w14:paraId="58546C51">
      <w:pPr>
        <w:pStyle w:val="7"/>
        <w:adjustRightInd w:val="0"/>
        <w:snapToGrid w:val="0"/>
        <w:spacing w:before="0" w:beforeAutospacing="0" w:after="0" w:afterAutospacing="0" w:line="560" w:lineRule="exact"/>
        <w:ind w:firstLine="640" w:firstLineChars="200"/>
        <w:rPr>
          <w:rFonts w:hint="eastAsia" w:ascii="仿宋_GB2312" w:hAnsi="Times New Roman" w:eastAsia="仿宋_GB2312" w:cs="Times New Roman"/>
          <w:b/>
          <w:sz w:val="32"/>
          <w:szCs w:val="32"/>
        </w:rPr>
      </w:pPr>
      <w:r>
        <w:rPr>
          <w:rFonts w:hint="eastAsia" w:ascii="黑体" w:hAnsi="仿宋" w:eastAsia="黑体"/>
          <w:sz w:val="32"/>
          <w:szCs w:val="32"/>
        </w:rPr>
        <w:t>七、关于</w:t>
      </w:r>
      <w:r>
        <w:rPr>
          <w:rFonts w:hint="eastAsia" w:ascii="黑体" w:hAnsi="仿宋" w:eastAsia="黑体"/>
          <w:sz w:val="32"/>
          <w:szCs w:val="32"/>
          <w:lang w:eastAsia="zh-CN"/>
        </w:rPr>
        <w:t>2024</w:t>
      </w:r>
      <w:r>
        <w:rPr>
          <w:rFonts w:hint="eastAsia" w:ascii="黑体" w:hAnsi="仿宋" w:eastAsia="黑体"/>
          <w:sz w:val="32"/>
          <w:szCs w:val="32"/>
        </w:rPr>
        <w:t>年政府性基金预算</w:t>
      </w:r>
      <w:r>
        <w:rPr>
          <w:rFonts w:hint="eastAsia" w:ascii="黑体" w:hAnsi="仿宋" w:eastAsia="黑体"/>
          <w:sz w:val="32"/>
          <w:szCs w:val="32"/>
          <w:lang w:val="en-US" w:eastAsia="zh-CN"/>
        </w:rPr>
        <w:t>支出表的</w:t>
      </w:r>
      <w:r>
        <w:rPr>
          <w:rFonts w:hint="eastAsia" w:ascii="黑体" w:hAnsi="仿宋" w:eastAsia="黑体"/>
          <w:sz w:val="32"/>
          <w:szCs w:val="32"/>
        </w:rPr>
        <w:t>说明</w:t>
      </w:r>
    </w:p>
    <w:p w14:paraId="68FA9C63">
      <w:pPr>
        <w:spacing w:line="560" w:lineRule="exact"/>
        <w:ind w:left="160" w:leftChars="76" w:firstLine="480" w:firstLineChars="150"/>
        <w:jc w:val="left"/>
        <w:rPr>
          <w:rFonts w:hint="eastAsia" w:ascii="仿宋_GB2312" w:hAnsi="Times New Roman" w:eastAsia="仿宋_GB2312" w:cs="Times New Roman"/>
          <w:sz w:val="32"/>
          <w:szCs w:val="32"/>
        </w:rPr>
      </w:pPr>
      <w:r>
        <w:rPr>
          <w:rFonts w:hint="eastAsia" w:ascii="仿宋_GB2312" w:eastAsia="仿宋_GB2312"/>
          <w:sz w:val="32"/>
          <w:szCs w:val="32"/>
        </w:rPr>
        <w:t>五河县农村公路管理服务中心</w:t>
      </w:r>
      <w:r>
        <w:rPr>
          <w:rFonts w:hint="eastAsia" w:ascii="仿宋_GB2312" w:hAnsi="Times New Roman" w:eastAsia="仿宋_GB2312" w:cs="Times New Roman"/>
          <w:sz w:val="32"/>
          <w:szCs w:val="32"/>
          <w:lang w:eastAsia="zh-CN"/>
        </w:rPr>
        <w:t>2024</w:t>
      </w:r>
      <w:r>
        <w:rPr>
          <w:rFonts w:hint="eastAsia" w:ascii="仿宋_GB2312" w:hAnsi="Times New Roman" w:eastAsia="仿宋_GB2312" w:cs="Times New Roman"/>
          <w:sz w:val="32"/>
          <w:szCs w:val="32"/>
        </w:rPr>
        <w:t>年没有政府性基金预算拨款收入，也没有</w:t>
      </w:r>
      <w:r>
        <w:rPr>
          <w:rFonts w:hint="eastAsia" w:ascii="仿宋_GB2312" w:hAnsi="Times New Roman" w:eastAsia="仿宋_GB2312" w:cs="Times New Roman"/>
          <w:sz w:val="32"/>
          <w:szCs w:val="32"/>
          <w:lang w:val="en-US" w:eastAsia="zh-CN"/>
        </w:rPr>
        <w:t>使用</w:t>
      </w:r>
      <w:r>
        <w:rPr>
          <w:rFonts w:hint="eastAsia" w:ascii="仿宋_GB2312" w:hAnsi="Times New Roman" w:eastAsia="仿宋_GB2312" w:cs="Times New Roman"/>
          <w:sz w:val="32"/>
          <w:szCs w:val="32"/>
        </w:rPr>
        <w:t>政府性基金预算拨款安排的支出。</w:t>
      </w:r>
    </w:p>
    <w:p w14:paraId="5E4D97F6">
      <w:pPr>
        <w:widowControl/>
        <w:adjustRightInd w:val="0"/>
        <w:snapToGrid w:val="0"/>
        <w:spacing w:line="560" w:lineRule="exact"/>
        <w:ind w:firstLine="640" w:firstLineChars="200"/>
        <w:jc w:val="left"/>
        <w:rPr>
          <w:rFonts w:hint="eastAsia" w:ascii="黑体" w:hAnsi="Times New Roman" w:eastAsia="黑体" w:cs="Times New Roman"/>
          <w:sz w:val="36"/>
          <w:szCs w:val="36"/>
        </w:rPr>
      </w:pPr>
      <w:r>
        <w:rPr>
          <w:rFonts w:hint="eastAsia" w:ascii="黑体" w:hAnsi="仿宋" w:eastAsia="黑体" w:cs="Times New Roman"/>
          <w:sz w:val="32"/>
          <w:szCs w:val="32"/>
        </w:rPr>
        <w:t>八、关于</w:t>
      </w:r>
      <w:r>
        <w:rPr>
          <w:rFonts w:hint="eastAsia" w:ascii="黑体" w:hAnsi="仿宋" w:eastAsia="黑体" w:cs="Times New Roman"/>
          <w:sz w:val="32"/>
          <w:szCs w:val="32"/>
          <w:lang w:eastAsia="zh-CN"/>
        </w:rPr>
        <w:t>2024</w:t>
      </w:r>
      <w:r>
        <w:rPr>
          <w:rFonts w:hint="eastAsia" w:ascii="黑体" w:hAnsi="仿宋" w:eastAsia="黑体" w:cs="Times New Roman"/>
          <w:sz w:val="32"/>
          <w:szCs w:val="32"/>
        </w:rPr>
        <w:t>年国有资本经营预算</w:t>
      </w:r>
      <w:r>
        <w:rPr>
          <w:rFonts w:hint="eastAsia" w:ascii="黑体" w:hAnsi="仿宋" w:eastAsia="黑体" w:cs="Times New Roman"/>
          <w:sz w:val="32"/>
          <w:szCs w:val="32"/>
          <w:lang w:val="en-US" w:eastAsia="zh-CN"/>
        </w:rPr>
        <w:t>支出表的</w:t>
      </w:r>
      <w:r>
        <w:rPr>
          <w:rFonts w:hint="eastAsia" w:ascii="黑体" w:hAnsi="仿宋" w:eastAsia="黑体" w:cs="Times New Roman"/>
          <w:sz w:val="32"/>
          <w:szCs w:val="32"/>
        </w:rPr>
        <w:t>说明</w:t>
      </w:r>
    </w:p>
    <w:p w14:paraId="0CA64C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NewRoman" w:hAnsi="TimesNewRoman" w:eastAsia="仿宋_GB2312" w:cs="TimesNewRoman"/>
          <w:kern w:val="2"/>
          <w:sz w:val="32"/>
          <w:szCs w:val="32"/>
          <w:highlight w:val="none"/>
          <w:lang w:val="en-US" w:eastAsia="zh-CN" w:bidi="ar-SA"/>
        </w:rPr>
      </w:pPr>
      <w:r>
        <w:rPr>
          <w:rFonts w:hint="eastAsia" w:ascii="仿宋_GB2312" w:eastAsia="仿宋_GB2312"/>
          <w:sz w:val="32"/>
          <w:szCs w:val="32"/>
        </w:rPr>
        <w:t>五河县农村公路管理服务中心</w:t>
      </w:r>
      <w:r>
        <w:rPr>
          <w:rFonts w:hint="eastAsia" w:ascii="仿宋_GB2312" w:hAnsi="仿宋" w:eastAsia="仿宋_GB2312"/>
          <w:sz w:val="32"/>
          <w:szCs w:val="32"/>
          <w:lang w:eastAsia="zh-CN"/>
        </w:rPr>
        <w:t>2024</w:t>
      </w:r>
      <w:r>
        <w:rPr>
          <w:rFonts w:hint="eastAsia" w:ascii="仿宋_GB2312" w:hAnsi="仿宋" w:eastAsia="仿宋_GB2312"/>
          <w:sz w:val="32"/>
          <w:szCs w:val="32"/>
        </w:rPr>
        <w:t>年</w:t>
      </w:r>
      <w:r>
        <w:rPr>
          <w:rFonts w:hint="default" w:ascii="TimesNewRoman" w:hAnsi="TimesNewRoman" w:eastAsia="仿宋_GB2312" w:cs="TimesNewRoman"/>
          <w:kern w:val="2"/>
          <w:sz w:val="32"/>
          <w:szCs w:val="32"/>
          <w:highlight w:val="none"/>
          <w:lang w:val="en-US" w:eastAsia="zh-CN" w:bidi="ar-SA"/>
        </w:rPr>
        <w:t>没有国有资本经营预算拨款收入，也没有使用国有资本经营预算拨款安排的支出。</w:t>
      </w:r>
    </w:p>
    <w:p w14:paraId="438AE9FF">
      <w:pPr>
        <w:pStyle w:val="7"/>
        <w:adjustRightInd w:val="0"/>
        <w:snapToGrid w:val="0"/>
        <w:spacing w:before="0" w:beforeAutospacing="0" w:after="0" w:afterAutospacing="0" w:line="560" w:lineRule="exact"/>
        <w:ind w:firstLine="640" w:firstLineChars="200"/>
        <w:rPr>
          <w:rFonts w:hint="eastAsia" w:ascii="黑体" w:hAnsi="仿宋" w:eastAsia="黑体" w:cs="Times New Roman"/>
          <w:kern w:val="2"/>
          <w:sz w:val="32"/>
          <w:szCs w:val="32"/>
        </w:rPr>
      </w:pPr>
      <w:r>
        <w:rPr>
          <w:rFonts w:hint="eastAsia" w:ascii="黑体" w:hAnsi="仿宋" w:eastAsia="黑体" w:cs="Times New Roman"/>
          <w:kern w:val="2"/>
          <w:sz w:val="32"/>
          <w:szCs w:val="32"/>
        </w:rPr>
        <w:t>九、关于</w:t>
      </w:r>
      <w:r>
        <w:rPr>
          <w:rFonts w:hint="eastAsia" w:ascii="黑体" w:hAnsi="仿宋" w:eastAsia="黑体" w:cs="Times New Roman"/>
          <w:kern w:val="2"/>
          <w:sz w:val="32"/>
          <w:szCs w:val="32"/>
          <w:lang w:eastAsia="zh-CN"/>
        </w:rPr>
        <w:t>2024</w:t>
      </w:r>
      <w:r>
        <w:rPr>
          <w:rFonts w:hint="eastAsia" w:ascii="黑体" w:hAnsi="仿宋" w:eastAsia="黑体" w:cs="Times New Roman"/>
          <w:kern w:val="2"/>
          <w:sz w:val="32"/>
          <w:szCs w:val="32"/>
        </w:rPr>
        <w:t>年项目支出</w:t>
      </w:r>
      <w:r>
        <w:rPr>
          <w:rFonts w:hint="eastAsia" w:ascii="黑体" w:hAnsi="仿宋" w:eastAsia="黑体" w:cs="Times New Roman"/>
          <w:kern w:val="2"/>
          <w:sz w:val="32"/>
          <w:szCs w:val="32"/>
          <w:lang w:val="en-US" w:eastAsia="zh-CN"/>
        </w:rPr>
        <w:t>表的</w:t>
      </w:r>
      <w:r>
        <w:rPr>
          <w:rFonts w:hint="eastAsia" w:ascii="黑体" w:hAnsi="仿宋" w:eastAsia="黑体" w:cs="Times New Roman"/>
          <w:kern w:val="2"/>
          <w:sz w:val="32"/>
          <w:szCs w:val="32"/>
        </w:rPr>
        <w:t>说明</w:t>
      </w:r>
    </w:p>
    <w:p w14:paraId="4F225F42">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0"/>
        <w:rPr>
          <w:rFonts w:hint="default" w:ascii="仿宋_GB2312" w:hAnsi="仿宋" w:eastAsia="仿宋_GB2312" w:cs="Times New Roman"/>
          <w:kern w:val="2"/>
          <w:sz w:val="32"/>
          <w:szCs w:val="32"/>
          <w:lang w:val="en-US" w:eastAsia="zh-CN" w:bidi="ar-SA"/>
        </w:rPr>
      </w:pPr>
      <w:r>
        <w:rPr>
          <w:rFonts w:hint="eastAsia" w:ascii="仿宋_GB2312" w:eastAsia="仿宋_GB2312"/>
          <w:sz w:val="32"/>
          <w:szCs w:val="32"/>
        </w:rPr>
        <w:t>五河县农村公路管理服务中心</w:t>
      </w:r>
      <w:r>
        <w:rPr>
          <w:rFonts w:hint="eastAsia" w:ascii="仿宋_GB2312" w:hAnsi="仿宋" w:eastAsia="仿宋_GB2312" w:cs="Times New Roman"/>
          <w:kern w:val="2"/>
          <w:sz w:val="32"/>
          <w:szCs w:val="32"/>
          <w:lang w:val="en-US" w:eastAsia="zh-CN" w:bidi="ar-SA"/>
        </w:rPr>
        <w:t>2024年没有</w:t>
      </w:r>
      <w:r>
        <w:rPr>
          <w:rFonts w:hint="default" w:ascii="仿宋_GB2312" w:hAnsi="仿宋" w:eastAsia="仿宋_GB2312" w:cs="Times New Roman"/>
          <w:kern w:val="2"/>
          <w:sz w:val="32"/>
          <w:szCs w:val="32"/>
          <w:lang w:val="en-US" w:eastAsia="zh-CN" w:bidi="ar-SA"/>
        </w:rPr>
        <w:t>使用一般公共预算拨款、政府性基金预算拨款、国有资本经营预算拨款、财政专户管理资金和单位资金安排的项目支出。</w:t>
      </w:r>
    </w:p>
    <w:p w14:paraId="1DAAD44C">
      <w:pPr>
        <w:pStyle w:val="7"/>
        <w:numPr>
          <w:ilvl w:val="0"/>
          <w:numId w:val="0"/>
        </w:numPr>
        <w:adjustRightInd w:val="0"/>
        <w:snapToGrid w:val="0"/>
        <w:spacing w:before="0" w:beforeAutospacing="0" w:after="0" w:afterAutospacing="0" w:line="560" w:lineRule="exact"/>
        <w:ind w:firstLine="640" w:firstLineChars="200"/>
        <w:rPr>
          <w:rFonts w:hint="default" w:ascii="TimesNewRoman" w:hAnsi="TimesNewRoman" w:eastAsia="仿宋_GB2312" w:cs="TimesNewRoman"/>
          <w:sz w:val="32"/>
          <w:szCs w:val="32"/>
        </w:rPr>
      </w:pPr>
      <w:r>
        <w:rPr>
          <w:rFonts w:hint="eastAsia" w:ascii="仿宋_GB2312" w:eastAsia="仿宋_GB2312"/>
          <w:sz w:val="32"/>
          <w:szCs w:val="32"/>
        </w:rPr>
        <w:t>五河县农村公路管理服务中心</w:t>
      </w:r>
      <w:r>
        <w:rPr>
          <w:rFonts w:hint="eastAsia" w:ascii="TimesNewRoman" w:hAnsi="TimesNewRoman" w:eastAsia="仿宋_GB2312" w:cs="TimesNewRoman"/>
          <w:sz w:val="32"/>
          <w:szCs w:val="32"/>
          <w:lang w:eastAsia="zh-CN"/>
        </w:rPr>
        <w:t>2024</w:t>
      </w:r>
      <w:r>
        <w:rPr>
          <w:rFonts w:hint="default" w:ascii="TimesNewRoman" w:hAnsi="TimesNewRoman" w:eastAsia="仿宋_GB2312" w:cs="TimesNewRoman"/>
          <w:sz w:val="32"/>
          <w:szCs w:val="32"/>
        </w:rPr>
        <w:t>年预算共安排项目支出</w:t>
      </w:r>
      <w:r>
        <w:rPr>
          <w:rFonts w:hint="eastAsia" w:ascii="仿宋_GB2312" w:hAnsi="仿宋" w:eastAsia="仿宋_GB2312" w:cs="Times New Roman"/>
          <w:kern w:val="2"/>
          <w:sz w:val="32"/>
          <w:szCs w:val="32"/>
          <w:lang w:val="en-US" w:eastAsia="zh-CN" w:bidi="ar-SA"/>
        </w:rPr>
        <w:t>200</w:t>
      </w:r>
      <w:r>
        <w:rPr>
          <w:rFonts w:hint="default" w:ascii="TimesNewRoman" w:hAnsi="TimesNewRoman" w:eastAsia="仿宋_GB2312" w:cs="TimesNewRoman"/>
          <w:sz w:val="32"/>
          <w:szCs w:val="32"/>
        </w:rPr>
        <w:t>万元，比</w:t>
      </w:r>
      <w:r>
        <w:rPr>
          <w:rFonts w:hint="eastAsia" w:ascii="TimesNewRoman" w:hAnsi="TimesNewRoman" w:eastAsia="仿宋_GB2312" w:cs="TimesNewRoman"/>
          <w:sz w:val="32"/>
          <w:szCs w:val="32"/>
          <w:lang w:eastAsia="zh-CN"/>
        </w:rPr>
        <w:t>2023</w:t>
      </w:r>
      <w:r>
        <w:rPr>
          <w:rFonts w:hint="default" w:ascii="TimesNewRoman" w:hAnsi="TimesNewRoman" w:eastAsia="仿宋_GB2312" w:cs="TimesNewRoman"/>
          <w:sz w:val="32"/>
          <w:szCs w:val="32"/>
        </w:rPr>
        <w:t>年预算减少</w:t>
      </w:r>
      <w:r>
        <w:rPr>
          <w:rFonts w:hint="eastAsia" w:ascii="TimesNewRoman" w:hAnsi="TimesNewRoman" w:eastAsia="仿宋_GB2312" w:cs="TimesNewRoman"/>
          <w:sz w:val="32"/>
          <w:szCs w:val="32"/>
          <w:lang w:val="en-US" w:eastAsia="zh-CN"/>
        </w:rPr>
        <w:t>240</w:t>
      </w:r>
      <w:r>
        <w:rPr>
          <w:rFonts w:hint="default" w:ascii="TimesNewRoman" w:hAnsi="TimesNewRoman" w:eastAsia="仿宋_GB2312" w:cs="TimesNewRoman"/>
          <w:sz w:val="32"/>
          <w:szCs w:val="32"/>
        </w:rPr>
        <w:t>万元，下降</w:t>
      </w:r>
      <w:r>
        <w:rPr>
          <w:rFonts w:hint="eastAsia" w:ascii="TimesNewRoman" w:hAnsi="TimesNewRoman" w:eastAsia="仿宋_GB2312" w:cs="TimesNewRoman"/>
          <w:sz w:val="32"/>
          <w:szCs w:val="32"/>
          <w:lang w:val="en-US" w:eastAsia="zh-CN"/>
        </w:rPr>
        <w:t>54.5</w:t>
      </w:r>
      <w:r>
        <w:rPr>
          <w:rFonts w:hint="default" w:ascii="TimesNewRoman" w:hAnsi="TimesNewRoman" w:eastAsia="仿宋_GB2312" w:cs="TimesNewRoman"/>
          <w:sz w:val="32"/>
          <w:szCs w:val="32"/>
        </w:rPr>
        <w:t>%，下降原因主要是</w:t>
      </w:r>
      <w:r>
        <w:rPr>
          <w:rFonts w:hint="eastAsia" w:ascii="TimesNewRoman" w:hAnsi="TimesNewRoman" w:eastAsia="仿宋_GB2312" w:cs="TimesNewRoman"/>
          <w:sz w:val="32"/>
          <w:szCs w:val="32"/>
          <w:lang w:eastAsia="zh-CN"/>
        </w:rPr>
        <w:t>农村公路日常养护资金减少</w:t>
      </w:r>
      <w:r>
        <w:rPr>
          <w:rFonts w:hint="default" w:ascii="TimesNewRoman" w:hAnsi="TimesNewRoman" w:eastAsia="仿宋_GB2312" w:cs="TimesNewRoman"/>
          <w:sz w:val="32"/>
          <w:szCs w:val="32"/>
        </w:rPr>
        <w:t>。本年财政拨款安排</w:t>
      </w:r>
      <w:r>
        <w:rPr>
          <w:rFonts w:hint="eastAsia" w:ascii="仿宋_GB2312" w:hAnsi="仿宋" w:eastAsia="仿宋_GB2312" w:cs="Times New Roman"/>
          <w:kern w:val="2"/>
          <w:sz w:val="32"/>
          <w:szCs w:val="32"/>
          <w:lang w:val="en-US" w:eastAsia="zh-CN" w:bidi="ar-SA"/>
        </w:rPr>
        <w:t>200</w:t>
      </w:r>
      <w:r>
        <w:rPr>
          <w:rFonts w:hint="default" w:ascii="TimesNewRoman" w:hAnsi="TimesNewRoman" w:eastAsia="仿宋_GB2312" w:cs="TimesNewRoman"/>
          <w:sz w:val="32"/>
          <w:szCs w:val="32"/>
        </w:rPr>
        <w:t>万元</w:t>
      </w:r>
      <w:r>
        <w:rPr>
          <w:rFonts w:hint="eastAsia" w:ascii="TimesNewRoman" w:hAnsi="TimesNewRoman" w:eastAsia="仿宋_GB2312" w:cs="TimesNewRoman"/>
          <w:sz w:val="32"/>
          <w:szCs w:val="32"/>
          <w:lang w:eastAsia="zh-CN"/>
        </w:rPr>
        <w:t>全部为</w:t>
      </w:r>
      <w:r>
        <w:rPr>
          <w:rFonts w:hint="default" w:ascii="TimesNewRoman" w:hAnsi="TimesNewRoman" w:eastAsia="仿宋_GB2312" w:cs="TimesNewRoman"/>
          <w:sz w:val="32"/>
          <w:szCs w:val="32"/>
        </w:rPr>
        <w:t>一般公共预算拨款安排。</w:t>
      </w:r>
    </w:p>
    <w:p w14:paraId="1369064B">
      <w:pPr>
        <w:pStyle w:val="7"/>
        <w:adjustRightInd w:val="0"/>
        <w:snapToGrid w:val="0"/>
        <w:spacing w:before="0" w:beforeAutospacing="0" w:after="0" w:afterAutospacing="0" w:line="560" w:lineRule="exact"/>
        <w:ind w:firstLine="640" w:firstLineChars="200"/>
        <w:rPr>
          <w:rFonts w:ascii="黑体" w:hAnsi="仿宋" w:eastAsia="黑体" w:cs="Times New Roman"/>
          <w:kern w:val="2"/>
          <w:sz w:val="32"/>
          <w:szCs w:val="32"/>
        </w:rPr>
      </w:pPr>
      <w:r>
        <w:rPr>
          <w:rFonts w:hint="eastAsia" w:ascii="黑体" w:hAnsi="仿宋" w:eastAsia="黑体" w:cs="Times New Roman"/>
          <w:kern w:val="2"/>
          <w:sz w:val="32"/>
          <w:szCs w:val="32"/>
        </w:rPr>
        <w:t>十、关于</w:t>
      </w:r>
      <w:r>
        <w:rPr>
          <w:rFonts w:hint="eastAsia" w:ascii="黑体" w:hAnsi="仿宋" w:eastAsia="黑体" w:cs="Times New Roman"/>
          <w:kern w:val="2"/>
          <w:sz w:val="32"/>
          <w:szCs w:val="32"/>
          <w:lang w:eastAsia="zh-CN"/>
        </w:rPr>
        <w:t>2024</w:t>
      </w:r>
      <w:r>
        <w:rPr>
          <w:rFonts w:hint="eastAsia" w:ascii="黑体" w:hAnsi="仿宋" w:eastAsia="黑体" w:cs="Times New Roman"/>
          <w:kern w:val="2"/>
          <w:sz w:val="32"/>
          <w:szCs w:val="32"/>
        </w:rPr>
        <w:t>年政府采购支出表的说明</w:t>
      </w:r>
    </w:p>
    <w:p w14:paraId="066FAEDD">
      <w:pPr>
        <w:pStyle w:val="3"/>
        <w:spacing w:line="560" w:lineRule="exact"/>
        <w:ind w:firstLine="641"/>
        <w:jc w:val="both"/>
        <w:rPr>
          <w:rFonts w:ascii="仿宋_GB2312" w:hAnsi="Calibri" w:eastAsia="仿宋_GB2312" w:cs="Times New Roman"/>
          <w:kern w:val="2"/>
        </w:rPr>
      </w:pPr>
      <w:bookmarkStart w:id="0" w:name="【如本部门（单位）未安排政府采购预算说明如下】"/>
      <w:bookmarkEnd w:id="0"/>
      <w:bookmarkStart w:id="1" w:name="安徽省XX（部门、单位名称）2022年预算安排政府采购支出*.*万元，比2021"/>
      <w:bookmarkEnd w:id="1"/>
      <w:bookmarkStart w:id="2" w:name="【如本部门（单位）安排政府采购预算说明如下】"/>
      <w:bookmarkEnd w:id="2"/>
      <w:r>
        <w:rPr>
          <w:rFonts w:hint="eastAsia" w:ascii="仿宋_GB2312" w:eastAsia="仿宋_GB2312"/>
          <w:sz w:val="32"/>
          <w:szCs w:val="32"/>
        </w:rPr>
        <w:t>五河县农村公路管理服务中心</w:t>
      </w:r>
      <w:r>
        <w:rPr>
          <w:rFonts w:hint="eastAsia" w:ascii="仿宋_GB2312" w:hAnsi="Calibri" w:eastAsia="仿宋_GB2312" w:cs="Times New Roman"/>
          <w:kern w:val="2"/>
          <w:lang w:eastAsia="zh-CN"/>
        </w:rPr>
        <w:t>2024</w:t>
      </w:r>
      <w:r>
        <w:rPr>
          <w:rFonts w:ascii="仿宋_GB2312" w:hAnsi="Calibri" w:eastAsia="仿宋_GB2312" w:cs="Times New Roman"/>
          <w:kern w:val="2"/>
        </w:rPr>
        <w:t>年预算安排政府采购支出</w:t>
      </w:r>
      <w:r>
        <w:rPr>
          <w:rFonts w:hint="eastAsia" w:ascii="仿宋_GB2312" w:hAnsi="Calibri" w:eastAsia="仿宋_GB2312" w:cs="Times New Roman"/>
          <w:kern w:val="2"/>
          <w:lang w:val="en-US" w:eastAsia="zh-CN"/>
        </w:rPr>
        <w:t>31.2</w:t>
      </w:r>
      <w:r>
        <w:rPr>
          <w:rFonts w:ascii="仿宋_GB2312" w:hAnsi="Calibri" w:eastAsia="仿宋_GB2312" w:cs="Times New Roman"/>
          <w:kern w:val="2"/>
        </w:rPr>
        <w:t xml:space="preserve">万元，比 </w:t>
      </w:r>
      <w:r>
        <w:rPr>
          <w:rFonts w:hint="eastAsia" w:ascii="仿宋_GB2312" w:hAnsi="Calibri" w:eastAsia="仿宋_GB2312" w:cs="Times New Roman"/>
          <w:kern w:val="2"/>
          <w:lang w:eastAsia="zh-CN"/>
        </w:rPr>
        <w:t>2023</w:t>
      </w:r>
      <w:r>
        <w:rPr>
          <w:rFonts w:ascii="仿宋_GB2312" w:hAnsi="Calibri" w:eastAsia="仿宋_GB2312" w:cs="Times New Roman"/>
          <w:kern w:val="2"/>
        </w:rPr>
        <w:t xml:space="preserve"> 年预算减少</w:t>
      </w:r>
      <w:r>
        <w:rPr>
          <w:rFonts w:hint="eastAsia" w:ascii="仿宋_GB2312" w:hAnsi="Calibri" w:eastAsia="仿宋_GB2312" w:cs="Times New Roman"/>
          <w:kern w:val="2"/>
          <w:lang w:val="en-US" w:eastAsia="zh-CN"/>
        </w:rPr>
        <w:t>9.2</w:t>
      </w:r>
      <w:r>
        <w:rPr>
          <w:rFonts w:ascii="仿宋_GB2312" w:hAnsi="Calibri" w:eastAsia="仿宋_GB2312" w:cs="Times New Roman"/>
          <w:kern w:val="2"/>
        </w:rPr>
        <w:t>万元，下降</w:t>
      </w:r>
      <w:r>
        <w:rPr>
          <w:rFonts w:hint="eastAsia" w:ascii="仿宋_GB2312" w:hAnsi="Calibri" w:eastAsia="仿宋_GB2312" w:cs="Times New Roman"/>
          <w:kern w:val="2"/>
          <w:lang w:val="en-US" w:eastAsia="zh-CN"/>
        </w:rPr>
        <w:t>22.8</w:t>
      </w:r>
      <w:r>
        <w:rPr>
          <w:rFonts w:ascii="仿宋_GB2312" w:hAnsi="Calibri" w:eastAsia="仿宋_GB2312" w:cs="Times New Roman"/>
          <w:kern w:val="2"/>
        </w:rPr>
        <w:t>%，下降原因主要是</w:t>
      </w:r>
      <w:r>
        <w:rPr>
          <w:rFonts w:hint="eastAsia" w:ascii="仿宋_GB2312" w:hAnsi="Calibri" w:eastAsia="仿宋_GB2312" w:cs="Times New Roman"/>
          <w:kern w:val="2"/>
          <w:lang w:eastAsia="zh-CN"/>
        </w:rPr>
        <w:t>更新的设备为一般货车</w:t>
      </w:r>
      <w:r>
        <w:rPr>
          <w:rFonts w:ascii="仿宋_GB2312" w:hAnsi="Calibri" w:eastAsia="仿宋_GB2312" w:cs="Times New Roman"/>
          <w:kern w:val="2"/>
        </w:rPr>
        <w:t>。</w:t>
      </w:r>
      <w:r>
        <w:rPr>
          <w:rFonts w:hint="eastAsia" w:ascii="仿宋_GB2312" w:hAnsi="Calibri" w:eastAsia="仿宋_GB2312" w:cs="Times New Roman"/>
          <w:kern w:val="2"/>
          <w:lang w:eastAsia="zh-CN"/>
        </w:rPr>
        <w:t>全部是</w:t>
      </w:r>
      <w:r>
        <w:rPr>
          <w:rFonts w:ascii="仿宋_GB2312" w:hAnsi="Calibri" w:eastAsia="仿宋_GB2312" w:cs="Times New Roman"/>
          <w:kern w:val="2"/>
        </w:rPr>
        <w:t>一般公共预算安排。</w:t>
      </w:r>
    </w:p>
    <w:p w14:paraId="34555087">
      <w:pPr>
        <w:pStyle w:val="7"/>
        <w:adjustRightInd w:val="0"/>
        <w:snapToGrid w:val="0"/>
        <w:spacing w:before="0" w:beforeAutospacing="0" w:after="0" w:afterAutospacing="0" w:line="560" w:lineRule="exact"/>
        <w:ind w:firstLine="640" w:firstLineChars="200"/>
        <w:rPr>
          <w:rFonts w:ascii="黑体" w:hAnsi="仿宋" w:eastAsia="黑体" w:cs="Times New Roman"/>
          <w:kern w:val="2"/>
          <w:sz w:val="32"/>
          <w:szCs w:val="32"/>
        </w:rPr>
      </w:pPr>
      <w:r>
        <w:rPr>
          <w:rFonts w:hint="eastAsia" w:ascii="黑体" w:hAnsi="仿宋" w:eastAsia="黑体" w:cs="Times New Roman"/>
          <w:kern w:val="2"/>
          <w:sz w:val="32"/>
          <w:szCs w:val="32"/>
        </w:rPr>
        <w:t xml:space="preserve">十一、关于 </w:t>
      </w:r>
      <w:r>
        <w:rPr>
          <w:rFonts w:hint="eastAsia" w:ascii="黑体" w:hAnsi="仿宋" w:eastAsia="黑体" w:cs="Times New Roman"/>
          <w:kern w:val="2"/>
          <w:sz w:val="32"/>
          <w:szCs w:val="32"/>
          <w:lang w:eastAsia="zh-CN"/>
        </w:rPr>
        <w:t>2024</w:t>
      </w:r>
      <w:r>
        <w:rPr>
          <w:rFonts w:hint="eastAsia" w:ascii="黑体" w:hAnsi="仿宋" w:eastAsia="黑体" w:cs="Times New Roman"/>
          <w:kern w:val="2"/>
          <w:sz w:val="32"/>
          <w:szCs w:val="32"/>
        </w:rPr>
        <w:t>年政府购买服务支出表的说明</w:t>
      </w:r>
    </w:p>
    <w:p w14:paraId="789C02A4">
      <w:pPr>
        <w:pStyle w:val="3"/>
        <w:spacing w:line="560" w:lineRule="exact"/>
        <w:ind w:firstLine="640" w:firstLineChars="200"/>
        <w:rPr>
          <w:rFonts w:hint="eastAsia" w:ascii="仿宋_GB2312" w:hAnsi="仿宋_GB2312" w:eastAsia="仿宋_GB2312" w:cs="仿宋_GB2312"/>
        </w:rPr>
      </w:pPr>
      <w:bookmarkStart w:id="3" w:name="【如本部门（单位）未安排政府购买服务预算说明如下】"/>
      <w:bookmarkEnd w:id="3"/>
      <w:bookmarkStart w:id="4" w:name="安徽省XX（部门、单位名称）2022年没有安排政府购买服务支出。"/>
      <w:bookmarkEnd w:id="4"/>
      <w:r>
        <w:rPr>
          <w:rFonts w:hint="eastAsia" w:ascii="仿宋_GB2312" w:eastAsia="仿宋_GB2312"/>
          <w:sz w:val="32"/>
          <w:szCs w:val="32"/>
        </w:rPr>
        <w:t>五河县农村公路管理服务中心</w:t>
      </w:r>
      <w:r>
        <w:rPr>
          <w:rFonts w:hint="eastAsia" w:ascii="仿宋_GB2312" w:hAnsi="仿宋_GB2312" w:eastAsia="仿宋_GB2312" w:cs="仿宋_GB2312"/>
          <w:lang w:eastAsia="zh-CN"/>
        </w:rPr>
        <w:t>2024</w:t>
      </w:r>
      <w:r>
        <w:rPr>
          <w:rFonts w:hint="eastAsia" w:ascii="仿宋_GB2312" w:hAnsi="仿宋_GB2312" w:eastAsia="仿宋_GB2312" w:cs="仿宋_GB2312"/>
        </w:rPr>
        <w:t>年没有安排政府购买服务支出。</w:t>
      </w:r>
    </w:p>
    <w:p w14:paraId="2C6C4C86">
      <w:pPr>
        <w:widowControl/>
        <w:adjustRightInd w:val="0"/>
        <w:snapToGrid w:val="0"/>
        <w:spacing w:line="560" w:lineRule="exact"/>
        <w:ind w:firstLine="640" w:firstLineChars="200"/>
        <w:jc w:val="left"/>
        <w:rPr>
          <w:rFonts w:ascii="黑体" w:hAnsi="仿宋" w:eastAsia="黑体" w:cs="Times New Roman"/>
          <w:sz w:val="32"/>
          <w:szCs w:val="32"/>
        </w:rPr>
      </w:pPr>
      <w:bookmarkStart w:id="5" w:name="【如本部门（单位）安排政府购买服务预算说明如下】"/>
      <w:bookmarkEnd w:id="5"/>
      <w:r>
        <w:rPr>
          <w:rFonts w:hint="eastAsia" w:ascii="黑体" w:hAnsi="仿宋" w:eastAsia="黑体" w:cs="Times New Roman"/>
          <w:sz w:val="32"/>
          <w:szCs w:val="32"/>
        </w:rPr>
        <w:t>十二、其他重要事项情况说明</w:t>
      </w:r>
    </w:p>
    <w:p w14:paraId="261AD45E">
      <w:pPr>
        <w:widowControl/>
        <w:adjustRightInd w:val="0"/>
        <w:snapToGrid w:val="0"/>
        <w:spacing w:line="560" w:lineRule="exact"/>
        <w:ind w:firstLine="643" w:firstLineChars="200"/>
        <w:jc w:val="left"/>
        <w:rPr>
          <w:rFonts w:hint="eastAsia" w:ascii="仿宋_GB2312" w:hAnsi="楷体" w:eastAsia="仿宋_GB2312" w:cs="宋体"/>
          <w:b/>
          <w:kern w:val="0"/>
          <w:sz w:val="32"/>
        </w:rPr>
      </w:pPr>
      <w:r>
        <w:rPr>
          <w:rFonts w:hint="eastAsia" w:ascii="仿宋_GB2312" w:hAnsi="楷体" w:eastAsia="仿宋_GB2312" w:cs="宋体"/>
          <w:b/>
          <w:kern w:val="0"/>
          <w:sz w:val="32"/>
        </w:rPr>
        <w:t>（一）项目及绩效目标情况。</w:t>
      </w:r>
    </w:p>
    <w:p w14:paraId="6D124B0D">
      <w:pPr>
        <w:widowControl/>
        <w:numPr>
          <w:ilvl w:val="0"/>
          <w:numId w:val="0"/>
        </w:numPr>
        <w:shd w:val="clear" w:color="auto" w:fill="FFFFFF"/>
        <w:spacing w:line="560" w:lineRule="exact"/>
        <w:jc w:val="left"/>
        <w:rPr>
          <w:rFonts w:ascii="仿宋_GB2312" w:hAnsi="楷体" w:eastAsia="仿宋_GB2312" w:cs="宋体"/>
          <w:kern w:val="0"/>
          <w:sz w:val="32"/>
        </w:rPr>
      </w:pPr>
      <w:r>
        <w:rPr>
          <w:rFonts w:hint="eastAsia" w:ascii="仿宋_GB2312" w:hAnsi="楷体" w:eastAsia="仿宋_GB2312" w:cs="宋体"/>
          <w:kern w:val="0"/>
          <w:sz w:val="32"/>
        </w:rPr>
        <w:t>“农村</w:t>
      </w:r>
      <w:r>
        <w:rPr>
          <w:rFonts w:ascii="仿宋_GB2312" w:hAnsi="楷体" w:eastAsia="仿宋_GB2312" w:cs="宋体"/>
          <w:kern w:val="0"/>
          <w:sz w:val="32"/>
        </w:rPr>
        <w:t>公路</w:t>
      </w:r>
      <w:r>
        <w:rPr>
          <w:rFonts w:hint="eastAsia" w:ascii="仿宋_GB2312" w:hAnsi="楷体" w:eastAsia="仿宋_GB2312" w:cs="宋体"/>
          <w:kern w:val="0"/>
          <w:sz w:val="32"/>
          <w:lang w:eastAsia="zh-CN"/>
        </w:rPr>
        <w:t>日常</w:t>
      </w:r>
      <w:r>
        <w:rPr>
          <w:rFonts w:ascii="仿宋_GB2312" w:hAnsi="楷体" w:eastAsia="仿宋_GB2312" w:cs="宋体"/>
          <w:kern w:val="0"/>
          <w:sz w:val="32"/>
        </w:rPr>
        <w:t>养护</w:t>
      </w:r>
      <w:r>
        <w:rPr>
          <w:rFonts w:hint="eastAsia" w:ascii="仿宋_GB2312" w:hAnsi="楷体" w:eastAsia="仿宋_GB2312" w:cs="宋体"/>
          <w:kern w:val="0"/>
          <w:sz w:val="32"/>
        </w:rPr>
        <w:t>资金”项目</w:t>
      </w:r>
    </w:p>
    <w:p w14:paraId="6D5D1CF8">
      <w:pPr>
        <w:widowControl/>
        <w:shd w:val="clear" w:color="auto" w:fill="FFFFFF"/>
        <w:spacing w:line="560" w:lineRule="exact"/>
        <w:ind w:firstLine="640" w:firstLineChars="200"/>
        <w:jc w:val="left"/>
        <w:rPr>
          <w:rFonts w:hint="eastAsia" w:ascii="仿宋_GB2312" w:hAnsi="楷体" w:eastAsia="仿宋_GB2312" w:cs="宋体"/>
          <w:kern w:val="0"/>
          <w:sz w:val="32"/>
          <w:lang w:eastAsia="zh-CN"/>
        </w:rPr>
      </w:pPr>
      <w:r>
        <w:rPr>
          <w:rFonts w:hint="eastAsia" w:ascii="仿宋_GB2312" w:hAnsi="楷体" w:eastAsia="仿宋_GB2312" w:cs="宋体"/>
          <w:kern w:val="0"/>
          <w:sz w:val="32"/>
        </w:rPr>
        <w:t>（1）项目概述。</w:t>
      </w:r>
      <w:r>
        <w:rPr>
          <w:rFonts w:ascii="仿宋_GB2312" w:hAnsi="楷体" w:eastAsia="仿宋_GB2312" w:cs="宋体"/>
          <w:kern w:val="0"/>
          <w:sz w:val="32"/>
        </w:rPr>
        <w:t>全年安排</w:t>
      </w:r>
      <w:r>
        <w:rPr>
          <w:rFonts w:hint="eastAsia" w:ascii="仿宋_GB2312" w:hAnsi="楷体" w:eastAsia="仿宋_GB2312" w:cs="宋体"/>
          <w:kern w:val="0"/>
          <w:sz w:val="32"/>
          <w:lang w:eastAsia="zh-CN"/>
        </w:rPr>
        <w:t>全县</w:t>
      </w:r>
      <w:r>
        <w:rPr>
          <w:rFonts w:ascii="仿宋_GB2312" w:hAnsi="楷体" w:eastAsia="仿宋_GB2312" w:cs="宋体"/>
          <w:kern w:val="0"/>
          <w:sz w:val="32"/>
        </w:rPr>
        <w:t>农村</w:t>
      </w:r>
      <w:r>
        <w:rPr>
          <w:rFonts w:hint="eastAsia" w:ascii="仿宋_GB2312" w:hAnsi="楷体" w:eastAsia="仿宋_GB2312" w:cs="宋体"/>
          <w:kern w:val="0"/>
          <w:sz w:val="32"/>
          <w:lang w:eastAsia="zh-CN"/>
        </w:rPr>
        <w:t>公</w:t>
      </w:r>
      <w:r>
        <w:rPr>
          <w:rFonts w:ascii="仿宋_GB2312" w:hAnsi="楷体" w:eastAsia="仿宋_GB2312" w:cs="宋体"/>
          <w:kern w:val="0"/>
          <w:sz w:val="32"/>
        </w:rPr>
        <w:t>路</w:t>
      </w:r>
      <w:r>
        <w:rPr>
          <w:rFonts w:hint="eastAsia" w:ascii="仿宋_GB2312" w:hAnsi="楷体" w:eastAsia="仿宋_GB2312" w:cs="宋体"/>
          <w:kern w:val="0"/>
          <w:sz w:val="32"/>
          <w:lang w:eastAsia="zh-CN"/>
        </w:rPr>
        <w:t>日常养护资金</w:t>
      </w:r>
    </w:p>
    <w:p w14:paraId="651BBFAF">
      <w:pPr>
        <w:widowControl/>
        <w:shd w:val="clear" w:color="auto" w:fill="FFFFFF"/>
        <w:spacing w:line="560" w:lineRule="exact"/>
        <w:ind w:firstLine="640"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（2）立项依据。</w:t>
      </w:r>
      <w:r>
        <w:rPr>
          <w:rFonts w:ascii="仿宋_GB2312" w:hAnsi="楷体" w:eastAsia="仿宋_GB2312" w:cs="宋体"/>
          <w:kern w:val="0"/>
          <w:sz w:val="32"/>
        </w:rPr>
        <w:t>按照省厅计划和实际需要安排</w:t>
      </w:r>
    </w:p>
    <w:p w14:paraId="056158D1">
      <w:pPr>
        <w:widowControl/>
        <w:shd w:val="clear" w:color="auto" w:fill="FFFFFF"/>
        <w:spacing w:line="560" w:lineRule="exact"/>
        <w:ind w:firstLine="640"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（3）实施主体。</w:t>
      </w:r>
      <w:r>
        <w:rPr>
          <w:rFonts w:ascii="仿宋_GB2312" w:hAnsi="楷体" w:eastAsia="仿宋_GB2312" w:cs="宋体"/>
          <w:kern w:val="0"/>
          <w:sz w:val="32"/>
        </w:rPr>
        <w:t>五河县农村公路管理服务中心</w:t>
      </w:r>
    </w:p>
    <w:p w14:paraId="4AE1946D">
      <w:pPr>
        <w:widowControl/>
        <w:shd w:val="clear" w:color="auto" w:fill="FFFFFF"/>
        <w:spacing w:line="560" w:lineRule="exact"/>
        <w:ind w:firstLine="640"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（4）起止时间。</w:t>
      </w:r>
      <w:r>
        <w:rPr>
          <w:rFonts w:ascii="仿宋_GB2312" w:hAnsi="楷体" w:eastAsia="仿宋_GB2312" w:cs="宋体"/>
          <w:kern w:val="0"/>
          <w:sz w:val="32"/>
        </w:rPr>
        <w:t>202</w:t>
      </w:r>
      <w:r>
        <w:rPr>
          <w:rFonts w:hint="eastAsia" w:ascii="仿宋_GB2312" w:hAnsi="楷体" w:eastAsia="仿宋_GB2312" w:cs="宋体"/>
          <w:kern w:val="0"/>
          <w:sz w:val="32"/>
          <w:lang w:val="en-US" w:eastAsia="zh-CN"/>
        </w:rPr>
        <w:t>4</w:t>
      </w:r>
      <w:r>
        <w:rPr>
          <w:rFonts w:ascii="仿宋_GB2312" w:hAnsi="楷体" w:eastAsia="仿宋_GB2312" w:cs="宋体"/>
          <w:kern w:val="0"/>
          <w:sz w:val="32"/>
        </w:rPr>
        <w:t>年1月1日—202</w:t>
      </w:r>
      <w:r>
        <w:rPr>
          <w:rFonts w:hint="eastAsia" w:ascii="仿宋_GB2312" w:hAnsi="楷体" w:eastAsia="仿宋_GB2312" w:cs="宋体"/>
          <w:kern w:val="0"/>
          <w:sz w:val="32"/>
          <w:lang w:val="en-US" w:eastAsia="zh-CN"/>
        </w:rPr>
        <w:t>4</w:t>
      </w:r>
      <w:r>
        <w:rPr>
          <w:rFonts w:ascii="仿宋_GB2312" w:hAnsi="楷体" w:eastAsia="仿宋_GB2312" w:cs="宋体"/>
          <w:kern w:val="0"/>
          <w:sz w:val="32"/>
        </w:rPr>
        <w:t>年12月31日</w:t>
      </w:r>
    </w:p>
    <w:p w14:paraId="199288AF">
      <w:pPr>
        <w:widowControl/>
        <w:shd w:val="clear" w:color="auto" w:fill="FFFFFF"/>
        <w:spacing w:line="560" w:lineRule="exact"/>
        <w:ind w:firstLine="640"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（5）项目内容。</w:t>
      </w:r>
      <w:r>
        <w:rPr>
          <w:rFonts w:hint="eastAsia" w:ascii="仿宋_GB2312" w:hAnsi="楷体" w:eastAsia="仿宋_GB2312" w:cs="宋体"/>
          <w:kern w:val="0"/>
          <w:sz w:val="32"/>
          <w:lang w:eastAsia="zh-CN"/>
        </w:rPr>
        <w:t>根据全县</w:t>
      </w:r>
      <w:r>
        <w:rPr>
          <w:rFonts w:ascii="仿宋_GB2312" w:hAnsi="楷体" w:eastAsia="仿宋_GB2312" w:cs="宋体"/>
          <w:kern w:val="0"/>
          <w:sz w:val="32"/>
        </w:rPr>
        <w:t>农村</w:t>
      </w:r>
      <w:r>
        <w:rPr>
          <w:rFonts w:hint="eastAsia" w:ascii="仿宋_GB2312" w:hAnsi="楷体" w:eastAsia="仿宋_GB2312" w:cs="宋体"/>
          <w:kern w:val="0"/>
          <w:sz w:val="32"/>
          <w:lang w:eastAsia="zh-CN"/>
        </w:rPr>
        <w:t>公</w:t>
      </w:r>
      <w:r>
        <w:rPr>
          <w:rFonts w:ascii="仿宋_GB2312" w:hAnsi="楷体" w:eastAsia="仿宋_GB2312" w:cs="宋体"/>
          <w:kern w:val="0"/>
          <w:sz w:val="32"/>
        </w:rPr>
        <w:t>路病害</w:t>
      </w:r>
      <w:r>
        <w:rPr>
          <w:rFonts w:hint="eastAsia" w:ascii="仿宋_GB2312" w:hAnsi="楷体" w:eastAsia="仿宋_GB2312" w:cs="宋体"/>
          <w:kern w:val="0"/>
          <w:sz w:val="32"/>
          <w:lang w:eastAsia="zh-CN"/>
        </w:rPr>
        <w:t>具体</w:t>
      </w:r>
      <w:r>
        <w:rPr>
          <w:rFonts w:ascii="仿宋_GB2312" w:hAnsi="楷体" w:eastAsia="仿宋_GB2312" w:cs="宋体"/>
          <w:kern w:val="0"/>
          <w:sz w:val="32"/>
        </w:rPr>
        <w:t>情况安排</w:t>
      </w:r>
      <w:r>
        <w:rPr>
          <w:rFonts w:hint="eastAsia" w:ascii="仿宋_GB2312" w:hAnsi="楷体" w:eastAsia="仿宋_GB2312" w:cs="宋体"/>
          <w:kern w:val="0"/>
          <w:sz w:val="32"/>
          <w:lang w:eastAsia="zh-CN"/>
        </w:rPr>
        <w:t>日常养护</w:t>
      </w:r>
    </w:p>
    <w:p w14:paraId="0EA34008">
      <w:pPr>
        <w:widowControl/>
        <w:shd w:val="clear" w:color="auto" w:fill="FFFFFF"/>
        <w:spacing w:line="560" w:lineRule="exact"/>
        <w:ind w:firstLine="640" w:firstLineChars="200"/>
        <w:jc w:val="left"/>
        <w:rPr>
          <w:rFonts w:ascii="仿宋_GB2312" w:hAnsi="楷体" w:eastAsia="仿宋_GB2312" w:cs="宋体"/>
          <w:kern w:val="0"/>
          <w:sz w:val="32"/>
        </w:rPr>
      </w:pPr>
      <w:r>
        <w:rPr>
          <w:rFonts w:hint="eastAsia" w:ascii="仿宋_GB2312" w:hAnsi="楷体" w:eastAsia="仿宋_GB2312" w:cs="宋体"/>
          <w:kern w:val="0"/>
          <w:sz w:val="32"/>
        </w:rPr>
        <w:t>（6）年度预算安排。</w:t>
      </w:r>
      <w:r>
        <w:rPr>
          <w:rFonts w:ascii="仿宋_GB2312" w:hAnsi="楷体" w:eastAsia="仿宋_GB2312" w:cs="宋体"/>
          <w:kern w:val="0"/>
          <w:sz w:val="32"/>
        </w:rPr>
        <w:t>202</w:t>
      </w:r>
      <w:r>
        <w:rPr>
          <w:rFonts w:hint="eastAsia" w:ascii="仿宋_GB2312" w:hAnsi="楷体" w:eastAsia="仿宋_GB2312" w:cs="宋体"/>
          <w:kern w:val="0"/>
          <w:sz w:val="32"/>
          <w:lang w:val="en-US" w:eastAsia="zh-CN"/>
        </w:rPr>
        <w:t>4</w:t>
      </w:r>
      <w:r>
        <w:rPr>
          <w:rFonts w:ascii="仿宋_GB2312" w:hAnsi="楷体" w:eastAsia="仿宋_GB2312" w:cs="宋体"/>
          <w:kern w:val="0"/>
          <w:sz w:val="32"/>
        </w:rPr>
        <w:t>年该项目预算</w:t>
      </w:r>
      <w:r>
        <w:rPr>
          <w:rFonts w:hint="eastAsia" w:ascii="仿宋_GB2312" w:hAnsi="楷体" w:eastAsia="仿宋_GB2312" w:cs="宋体"/>
          <w:kern w:val="0"/>
          <w:sz w:val="32"/>
          <w:lang w:val="en-US" w:eastAsia="zh-CN"/>
        </w:rPr>
        <w:t>200</w:t>
      </w:r>
      <w:r>
        <w:rPr>
          <w:rFonts w:ascii="仿宋_GB2312" w:hAnsi="楷体" w:eastAsia="仿宋_GB2312" w:cs="宋体"/>
          <w:kern w:val="0"/>
          <w:sz w:val="32"/>
        </w:rPr>
        <w:t>万元，主要用于</w:t>
      </w:r>
      <w:r>
        <w:rPr>
          <w:rFonts w:hint="eastAsia" w:ascii="仿宋_GB2312" w:hAnsi="楷体" w:eastAsia="仿宋_GB2312" w:cs="宋体"/>
          <w:kern w:val="0"/>
          <w:sz w:val="32"/>
        </w:rPr>
        <w:t>本年的农村</w:t>
      </w:r>
      <w:r>
        <w:rPr>
          <w:rFonts w:ascii="仿宋_GB2312" w:hAnsi="楷体" w:eastAsia="仿宋_GB2312" w:cs="宋体"/>
          <w:kern w:val="0"/>
          <w:sz w:val="32"/>
        </w:rPr>
        <w:t>公路</w:t>
      </w:r>
      <w:r>
        <w:rPr>
          <w:rFonts w:hint="eastAsia" w:ascii="仿宋_GB2312" w:hAnsi="楷体" w:eastAsia="仿宋_GB2312" w:cs="宋体"/>
          <w:kern w:val="0"/>
          <w:sz w:val="32"/>
          <w:lang w:eastAsia="zh-CN"/>
        </w:rPr>
        <w:t>日常</w:t>
      </w:r>
      <w:r>
        <w:rPr>
          <w:rFonts w:ascii="仿宋_GB2312" w:hAnsi="楷体" w:eastAsia="仿宋_GB2312" w:cs="宋体"/>
          <w:kern w:val="0"/>
          <w:sz w:val="32"/>
        </w:rPr>
        <w:t>养护费用。</w:t>
      </w:r>
    </w:p>
    <w:p w14:paraId="589699BE">
      <w:pPr>
        <w:widowControl/>
        <w:shd w:val="clear" w:color="auto" w:fill="FFFFFF"/>
        <w:spacing w:line="560" w:lineRule="exact"/>
        <w:ind w:firstLine="640" w:firstLineChars="200"/>
        <w:jc w:val="left"/>
        <w:rPr>
          <w:rFonts w:hint="eastAsia" w:ascii="仿宋_GB2312" w:hAnsi="楷体" w:eastAsia="仿宋_GB2312" w:cs="宋体"/>
          <w:kern w:val="0"/>
          <w:sz w:val="32"/>
          <w:lang w:eastAsia="zh-CN"/>
        </w:rPr>
      </w:pPr>
      <w:r>
        <w:rPr>
          <w:rFonts w:hint="eastAsia" w:ascii="仿宋_GB2312" w:hAnsi="楷体" w:eastAsia="仿宋_GB2312" w:cs="宋体"/>
          <w:kern w:val="0"/>
          <w:sz w:val="32"/>
        </w:rPr>
        <w:t>（7）绩效目标。</w:t>
      </w:r>
      <w:r>
        <w:rPr>
          <w:rFonts w:hint="eastAsia" w:ascii="仿宋_GB2312" w:hAnsi="楷体" w:eastAsia="仿宋_GB2312" w:cs="宋体"/>
          <w:kern w:val="0"/>
          <w:sz w:val="32"/>
          <w:lang w:eastAsia="zh-CN"/>
        </w:rPr>
        <w:t>农村公路治理能力明显提高，治理体系初步形成。农村公路通行条件和路域环境明显提升，交通能力显著增强。全县农村公路列养率达100％，中等及以上农村公路占比不低于85％。</w:t>
      </w:r>
    </w:p>
    <w:p w14:paraId="1665A3EB">
      <w:pPr>
        <w:widowControl/>
        <w:shd w:val="clear" w:color="auto" w:fill="FFFFFF"/>
        <w:spacing w:line="560" w:lineRule="exact"/>
        <w:ind w:firstLine="640" w:firstLineChars="200"/>
        <w:jc w:val="left"/>
        <w:rPr>
          <w:rFonts w:hint="eastAsia" w:ascii="仿宋_GB2312" w:hAnsi="楷体" w:eastAsia="仿宋_GB2312" w:cs="宋体"/>
          <w:kern w:val="0"/>
          <w:sz w:val="32"/>
        </w:rPr>
      </w:pPr>
    </w:p>
    <w:p w14:paraId="1A9E6FE7">
      <w:pPr>
        <w:widowControl/>
        <w:shd w:val="clear" w:color="auto" w:fill="FFFFFF"/>
        <w:spacing w:line="560" w:lineRule="exact"/>
        <w:ind w:firstLine="640" w:firstLineChars="200"/>
        <w:jc w:val="left"/>
        <w:rPr>
          <w:rFonts w:hint="eastAsia" w:ascii="仿宋_GB2312" w:hAnsi="楷体" w:eastAsia="仿宋_GB2312" w:cs="宋体"/>
          <w:kern w:val="0"/>
          <w:sz w:val="32"/>
        </w:rPr>
      </w:pPr>
    </w:p>
    <w:p w14:paraId="21403D86">
      <w:pPr>
        <w:widowControl/>
        <w:shd w:val="clear" w:color="auto" w:fill="FFFFFF"/>
        <w:spacing w:line="560" w:lineRule="exact"/>
        <w:ind w:firstLine="640" w:firstLineChars="200"/>
        <w:jc w:val="left"/>
        <w:rPr>
          <w:rFonts w:hint="eastAsia" w:ascii="仿宋_GB2312" w:hAnsi="楷体" w:eastAsia="仿宋_GB2312" w:cs="宋体"/>
          <w:kern w:val="0"/>
          <w:sz w:val="32"/>
        </w:rPr>
      </w:pPr>
    </w:p>
    <w:p w14:paraId="485B5D87">
      <w:pPr>
        <w:pStyle w:val="21"/>
        <w:spacing w:line="509" w:lineRule="exact"/>
        <w:ind w:left="756" w:right="761"/>
        <w:jc w:val="center"/>
        <w:rPr>
          <w:b/>
          <w:bCs/>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2"/>
        <w:gridCol w:w="695"/>
        <w:gridCol w:w="887"/>
        <w:gridCol w:w="1040"/>
        <w:gridCol w:w="4204"/>
        <w:gridCol w:w="2911"/>
        <w:gridCol w:w="3745"/>
      </w:tblGrid>
      <w:tr w14:paraId="06F3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5000" w:type="pct"/>
            <w:gridSpan w:val="7"/>
            <w:tcBorders>
              <w:top w:val="nil"/>
              <w:left w:val="nil"/>
              <w:bottom w:val="nil"/>
              <w:right w:val="nil"/>
            </w:tcBorders>
            <w:shd w:val="clear" w:color="auto" w:fill="auto"/>
            <w:vAlign w:val="center"/>
          </w:tcPr>
          <w:p w14:paraId="0DA5AC1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0AA5F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5000" w:type="pct"/>
            <w:gridSpan w:val="7"/>
            <w:tcBorders>
              <w:top w:val="nil"/>
              <w:left w:val="nil"/>
              <w:bottom w:val="nil"/>
              <w:right w:val="nil"/>
            </w:tcBorders>
            <w:shd w:val="clear" w:color="auto" w:fill="auto"/>
            <w:vAlign w:val="center"/>
          </w:tcPr>
          <w:p w14:paraId="752ED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0F6F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802" w:type="pct"/>
            <w:gridSpan w:val="3"/>
            <w:tcBorders>
              <w:top w:val="nil"/>
              <w:left w:val="nil"/>
              <w:bottom w:val="nil"/>
              <w:right w:val="nil"/>
            </w:tcBorders>
            <w:shd w:val="clear" w:color="auto" w:fill="auto"/>
            <w:vAlign w:val="center"/>
          </w:tcPr>
          <w:p w14:paraId="7B5CB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1850" w:type="pct"/>
            <w:gridSpan w:val="2"/>
            <w:tcBorders>
              <w:top w:val="nil"/>
              <w:left w:val="nil"/>
              <w:bottom w:val="nil"/>
              <w:right w:val="nil"/>
            </w:tcBorders>
            <w:shd w:val="clear" w:color="auto" w:fill="auto"/>
            <w:vAlign w:val="center"/>
          </w:tcPr>
          <w:p w14:paraId="2A238E37">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王勇</w:t>
            </w:r>
          </w:p>
        </w:tc>
        <w:tc>
          <w:tcPr>
            <w:tcW w:w="1027" w:type="pct"/>
            <w:tcBorders>
              <w:top w:val="nil"/>
              <w:left w:val="nil"/>
              <w:bottom w:val="nil"/>
              <w:right w:val="nil"/>
            </w:tcBorders>
            <w:shd w:val="clear" w:color="auto" w:fill="auto"/>
            <w:vAlign w:val="center"/>
          </w:tcPr>
          <w:p w14:paraId="2CEC9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319" w:type="pct"/>
            <w:tcBorders>
              <w:top w:val="nil"/>
              <w:left w:val="nil"/>
              <w:bottom w:val="nil"/>
              <w:right w:val="nil"/>
            </w:tcBorders>
            <w:shd w:val="clear" w:color="auto" w:fill="auto"/>
            <w:vAlign w:val="center"/>
          </w:tcPr>
          <w:p w14:paraId="6C17D34B">
            <w:pPr>
              <w:jc w:val="center"/>
              <w:rPr>
                <w:rFonts w:hint="eastAsia" w:ascii="宋体" w:hAnsi="宋体" w:eastAsia="宋体" w:cs="宋体"/>
                <w:i w:val="0"/>
                <w:iCs w:val="0"/>
                <w:color w:val="000000"/>
                <w:sz w:val="18"/>
                <w:szCs w:val="18"/>
                <w:u w:val="none"/>
              </w:rPr>
            </w:pPr>
          </w:p>
        </w:tc>
      </w:tr>
      <w:tr w14:paraId="4D50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8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00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59D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农村公路日常养护资金</w:t>
            </w:r>
          </w:p>
        </w:tc>
      </w:tr>
      <w:tr w14:paraId="729CE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802" w:type="pct"/>
            <w:gridSpan w:val="3"/>
            <w:tcBorders>
              <w:top w:val="nil"/>
              <w:left w:val="single" w:color="000000" w:sz="4" w:space="0"/>
              <w:bottom w:val="single" w:color="000000" w:sz="4" w:space="0"/>
              <w:right w:val="nil"/>
            </w:tcBorders>
            <w:shd w:val="clear" w:color="auto" w:fill="auto"/>
            <w:vAlign w:val="center"/>
          </w:tcPr>
          <w:p w14:paraId="04543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850" w:type="pct"/>
            <w:gridSpan w:val="2"/>
            <w:tcBorders>
              <w:top w:val="nil"/>
              <w:left w:val="single" w:color="000000" w:sz="4" w:space="0"/>
              <w:bottom w:val="single" w:color="000000" w:sz="4" w:space="0"/>
              <w:right w:val="nil"/>
            </w:tcBorders>
            <w:shd w:val="clear" w:color="auto" w:fill="auto"/>
            <w:vAlign w:val="center"/>
          </w:tcPr>
          <w:p w14:paraId="1F715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[122]五河县交通运输局</w:t>
            </w:r>
          </w:p>
        </w:tc>
        <w:tc>
          <w:tcPr>
            <w:tcW w:w="1027" w:type="pct"/>
            <w:tcBorders>
              <w:top w:val="nil"/>
              <w:left w:val="single" w:color="000000" w:sz="4" w:space="0"/>
              <w:bottom w:val="single" w:color="000000" w:sz="4" w:space="0"/>
              <w:right w:val="nil"/>
            </w:tcBorders>
            <w:shd w:val="clear" w:color="auto" w:fill="auto"/>
            <w:vAlign w:val="center"/>
          </w:tcPr>
          <w:p w14:paraId="188E8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19" w:type="pct"/>
            <w:tcBorders>
              <w:top w:val="nil"/>
              <w:left w:val="single" w:color="000000" w:sz="4" w:space="0"/>
              <w:bottom w:val="single" w:color="000000" w:sz="4" w:space="0"/>
              <w:right w:val="single" w:color="000000" w:sz="4" w:space="0"/>
            </w:tcBorders>
            <w:shd w:val="clear" w:color="auto" w:fill="auto"/>
            <w:vAlign w:val="center"/>
          </w:tcPr>
          <w:p w14:paraId="55974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五河县农村公路管理服务中心</w:t>
            </w:r>
          </w:p>
        </w:tc>
      </w:tr>
      <w:tr w14:paraId="545C1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802" w:type="pct"/>
            <w:gridSpan w:val="3"/>
            <w:tcBorders>
              <w:top w:val="single" w:color="000000" w:sz="4" w:space="0"/>
              <w:left w:val="single" w:color="000000" w:sz="4" w:space="0"/>
              <w:bottom w:val="single" w:color="000000" w:sz="4" w:space="0"/>
              <w:right w:val="nil"/>
            </w:tcBorders>
            <w:shd w:val="clear" w:color="auto" w:fill="auto"/>
            <w:vAlign w:val="center"/>
          </w:tcPr>
          <w:p w14:paraId="33C3A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1F853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27" w:type="pct"/>
            <w:tcBorders>
              <w:top w:val="single" w:color="000000" w:sz="4" w:space="0"/>
              <w:left w:val="single" w:color="000000" w:sz="4" w:space="0"/>
              <w:bottom w:val="single" w:color="000000" w:sz="4" w:space="0"/>
              <w:right w:val="nil"/>
            </w:tcBorders>
            <w:shd w:val="clear" w:color="auto" w:fill="auto"/>
            <w:vAlign w:val="center"/>
          </w:tcPr>
          <w:p w14:paraId="52007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41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1B0F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802"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25A6E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3EC3B0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CD4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200.00 </w:t>
            </w:r>
          </w:p>
        </w:tc>
      </w:tr>
      <w:tr w14:paraId="50A0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0C879DF7">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7AEA78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01C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200.00 </w:t>
            </w:r>
          </w:p>
        </w:tc>
      </w:tr>
      <w:tr w14:paraId="7164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33A615FB">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71692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FB4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5E28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244" w:type="pct"/>
            <w:tcBorders>
              <w:top w:val="single" w:color="000000" w:sz="4" w:space="0"/>
              <w:left w:val="single" w:color="000000" w:sz="4" w:space="0"/>
              <w:bottom w:val="single" w:color="000000" w:sz="4" w:space="0"/>
              <w:right w:val="nil"/>
            </w:tcBorders>
            <w:shd w:val="clear" w:color="auto" w:fill="auto"/>
            <w:vAlign w:val="center"/>
          </w:tcPr>
          <w:p w14:paraId="15B39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47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D8FA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农村公路治理能力明显提高，治理体系初步形成。农村公路通行条件和路域环境明显提升，交通能力显著增强。全县农村公路列养率达100％，中等及以上农村公路占比不低于85％。</w:t>
            </w:r>
          </w:p>
        </w:tc>
      </w:tr>
      <w:tr w14:paraId="5B6D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3D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245" w:type="pct"/>
            <w:tcBorders>
              <w:top w:val="single" w:color="000000" w:sz="4" w:space="0"/>
              <w:left w:val="nil"/>
              <w:bottom w:val="single" w:color="000000" w:sz="4" w:space="0"/>
              <w:right w:val="nil"/>
            </w:tcBorders>
            <w:shd w:val="clear" w:color="auto" w:fill="auto"/>
            <w:vAlign w:val="center"/>
          </w:tcPr>
          <w:p w14:paraId="7711D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97CE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73C00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49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6006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8E420">
            <w:pPr>
              <w:jc w:val="center"/>
              <w:rPr>
                <w:rFonts w:hint="eastAsia" w:ascii="宋体" w:hAnsi="宋体" w:eastAsia="宋体" w:cs="宋体"/>
                <w:i w:val="0"/>
                <w:iCs w:val="0"/>
                <w:color w:val="000000"/>
                <w:sz w:val="20"/>
                <w:szCs w:val="20"/>
                <w:u w:val="none"/>
              </w:rPr>
            </w:pPr>
          </w:p>
        </w:tc>
        <w:tc>
          <w:tcPr>
            <w:tcW w:w="245" w:type="pct"/>
            <w:vMerge w:val="restart"/>
            <w:tcBorders>
              <w:top w:val="single" w:color="000000" w:sz="4" w:space="0"/>
              <w:left w:val="nil"/>
              <w:bottom w:val="single" w:color="000000" w:sz="4" w:space="0"/>
              <w:right w:val="nil"/>
            </w:tcBorders>
            <w:shd w:val="clear" w:color="auto" w:fill="auto"/>
            <w:vAlign w:val="center"/>
          </w:tcPr>
          <w:p w14:paraId="0E2FE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EDD6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43CB9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农村公路列养率</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36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AF8B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118D0">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2CEE5C65">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A4EB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1DE0C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中等及以上农村公路占比</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47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≥85中等及以上农村公路占比</w:t>
            </w:r>
          </w:p>
        </w:tc>
      </w:tr>
      <w:tr w14:paraId="557D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0154F">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14A03634">
            <w:pPr>
              <w:jc w:val="center"/>
              <w:rPr>
                <w:rFonts w:hint="eastAsia" w:ascii="宋体" w:hAnsi="宋体" w:eastAsia="宋体" w:cs="宋体"/>
                <w:i w:val="0"/>
                <w:iCs w:val="0"/>
                <w:color w:val="000000"/>
                <w:sz w:val="20"/>
                <w:szCs w:val="20"/>
                <w:u w:val="none"/>
              </w:rPr>
            </w:pPr>
          </w:p>
        </w:tc>
        <w:tc>
          <w:tcPr>
            <w:tcW w:w="680" w:type="pct"/>
            <w:gridSpan w:val="2"/>
            <w:vMerge w:val="restart"/>
            <w:tcBorders>
              <w:top w:val="single" w:color="000000" w:sz="4" w:space="0"/>
              <w:left w:val="single" w:color="000000" w:sz="4" w:space="0"/>
              <w:bottom w:val="single" w:color="000000" w:sz="4" w:space="0"/>
              <w:right w:val="nil"/>
            </w:tcBorders>
            <w:shd w:val="clear" w:color="auto" w:fill="auto"/>
            <w:vAlign w:val="center"/>
          </w:tcPr>
          <w:p w14:paraId="64A5B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4AD1F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补助资金实效性</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6F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14:paraId="32B9E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5DB53">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50338329">
            <w:pPr>
              <w:jc w:val="center"/>
              <w:rPr>
                <w:rFonts w:hint="eastAsia" w:ascii="宋体" w:hAnsi="宋体" w:eastAsia="宋体" w:cs="宋体"/>
                <w:i w:val="0"/>
                <w:iCs w:val="0"/>
                <w:color w:val="000000"/>
                <w:sz w:val="20"/>
                <w:szCs w:val="20"/>
                <w:u w:val="none"/>
              </w:rPr>
            </w:pPr>
          </w:p>
        </w:tc>
        <w:tc>
          <w:tcPr>
            <w:tcW w:w="680" w:type="pct"/>
            <w:gridSpan w:val="2"/>
            <w:vMerge w:val="continue"/>
            <w:tcBorders>
              <w:top w:val="single" w:color="000000" w:sz="4" w:space="0"/>
              <w:left w:val="single" w:color="000000" w:sz="4" w:space="0"/>
              <w:bottom w:val="single" w:color="000000" w:sz="4" w:space="0"/>
              <w:right w:val="nil"/>
            </w:tcBorders>
            <w:shd w:val="clear" w:color="auto" w:fill="auto"/>
            <w:vAlign w:val="center"/>
          </w:tcPr>
          <w:p w14:paraId="5EE1EA6E">
            <w:pPr>
              <w:jc w:val="center"/>
              <w:rPr>
                <w:rFonts w:hint="eastAsia" w:ascii="宋体" w:hAnsi="宋体" w:eastAsia="宋体" w:cs="宋体"/>
                <w:i w:val="0"/>
                <w:iCs w:val="0"/>
                <w:color w:val="000000"/>
                <w:sz w:val="20"/>
                <w:szCs w:val="20"/>
                <w:u w:val="none"/>
              </w:rPr>
            </w:pP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5E2CD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工程完工时效性</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13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14:paraId="7F053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E4CC8">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02B7EF39">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703A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00F48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项目成本控制</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5A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≤990万元</w:t>
            </w:r>
          </w:p>
        </w:tc>
      </w:tr>
      <w:tr w14:paraId="0E69C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A4DC4">
            <w:pPr>
              <w:jc w:val="center"/>
              <w:rPr>
                <w:rFonts w:hint="eastAsia" w:ascii="宋体" w:hAnsi="宋体" w:eastAsia="宋体" w:cs="宋体"/>
                <w:i w:val="0"/>
                <w:iCs w:val="0"/>
                <w:color w:val="000000"/>
                <w:sz w:val="20"/>
                <w:szCs w:val="20"/>
                <w:u w:val="none"/>
              </w:rPr>
            </w:pPr>
          </w:p>
        </w:tc>
        <w:tc>
          <w:tcPr>
            <w:tcW w:w="245" w:type="pct"/>
            <w:vMerge w:val="restart"/>
            <w:tcBorders>
              <w:top w:val="single" w:color="000000" w:sz="4" w:space="0"/>
              <w:left w:val="nil"/>
              <w:bottom w:val="single" w:color="000000" w:sz="4" w:space="0"/>
              <w:right w:val="nil"/>
            </w:tcBorders>
            <w:shd w:val="clear" w:color="auto" w:fill="auto"/>
            <w:vAlign w:val="center"/>
          </w:tcPr>
          <w:p w14:paraId="241C9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452B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2C6C6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对农村经济发展的促进作用</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0A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显著提升</w:t>
            </w:r>
          </w:p>
        </w:tc>
      </w:tr>
      <w:tr w14:paraId="1761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AE2B5">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3079BB4D">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A7D2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67543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对保持道路正常服务水平的影响程度</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4B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显著改善</w:t>
            </w:r>
          </w:p>
        </w:tc>
      </w:tr>
      <w:tr w14:paraId="3065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481CB">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36182A5F">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FFA3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35B9B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满足生态环境要求</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3D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14:paraId="2424B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88387">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4E86C88B">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C8F3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21474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农村公路善得到改善、提升</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B1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显著改善</w:t>
            </w:r>
          </w:p>
        </w:tc>
      </w:tr>
      <w:tr w14:paraId="156B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DC9F1">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nil"/>
              <w:bottom w:val="single" w:color="000000" w:sz="4" w:space="0"/>
              <w:right w:val="nil"/>
            </w:tcBorders>
            <w:shd w:val="clear" w:color="auto" w:fill="auto"/>
            <w:vAlign w:val="center"/>
          </w:tcPr>
          <w:p w14:paraId="00011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E5B2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42087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9B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4E88B7B9">
      <w:pPr>
        <w:widowControl/>
        <w:shd w:val="clear" w:color="auto" w:fill="FFFFFF"/>
        <w:spacing w:line="560" w:lineRule="exact"/>
        <w:ind w:firstLine="422" w:firstLineChars="200"/>
        <w:jc w:val="left"/>
        <w:rPr>
          <w:rFonts w:hint="eastAsia" w:ascii="仿宋_GB2312" w:hAnsi="楷体" w:eastAsia="仿宋_GB2312" w:cs="宋体"/>
          <w:color w:val="FF0000"/>
          <w:kern w:val="0"/>
          <w:sz w:val="32"/>
        </w:rPr>
      </w:pPr>
      <w:r>
        <w:rPr>
          <w:b/>
          <w:bCs/>
        </w:rPr>
        <w:br w:type="page"/>
      </w:r>
    </w:p>
    <w:p w14:paraId="23C53F71">
      <w:pPr>
        <w:widowControl/>
        <w:adjustRightInd w:val="0"/>
        <w:snapToGrid w:val="0"/>
        <w:spacing w:line="560" w:lineRule="exact"/>
        <w:ind w:firstLine="643" w:firstLineChars="200"/>
        <w:jc w:val="left"/>
        <w:rPr>
          <w:rFonts w:hint="default" w:ascii="Times New Roman" w:hAnsi="Times New Roman" w:eastAsia="楷体_GB2312" w:cs="Times New Roman"/>
          <w:color w:val="FF0000"/>
          <w:kern w:val="2"/>
          <w:sz w:val="32"/>
          <w:szCs w:val="32"/>
          <w:highlight w:val="none"/>
          <w:lang w:val="en-US" w:eastAsia="zh-CN" w:bidi="ar-SA"/>
        </w:rPr>
      </w:pPr>
      <w:r>
        <w:rPr>
          <w:rFonts w:hint="eastAsia" w:ascii="仿宋_GB2312" w:hAnsi="楷体" w:eastAsia="仿宋_GB2312" w:cs="宋体"/>
          <w:b/>
          <w:kern w:val="0"/>
          <w:sz w:val="32"/>
        </w:rPr>
        <w:t>（二）机关运行经费。</w:t>
      </w:r>
    </w:p>
    <w:p w14:paraId="204C3551">
      <w:pPr>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eastAsia" w:ascii="仿宋_GB2312" w:eastAsia="仿宋_GB2312"/>
          <w:sz w:val="32"/>
          <w:szCs w:val="32"/>
        </w:rPr>
        <w:t>五河县农村公路管理服务中心</w:t>
      </w:r>
      <w:r>
        <w:rPr>
          <w:rFonts w:hint="default" w:ascii="Times New Roman" w:hAnsi="Times New Roman" w:eastAsia="仿宋_GB2312" w:cs="Times New Roman"/>
          <w:sz w:val="32"/>
          <w:szCs w:val="32"/>
          <w:highlight w:val="none"/>
          <w:lang w:eastAsia="zh-CN"/>
        </w:rPr>
        <w:t>为非</w:t>
      </w:r>
      <w:r>
        <w:rPr>
          <w:rFonts w:hint="default" w:ascii="Times New Roman" w:hAnsi="Times New Roman" w:eastAsia="仿宋_GB2312" w:cs="Times New Roman"/>
          <w:sz w:val="32"/>
          <w:szCs w:val="32"/>
          <w:highlight w:val="none"/>
        </w:rPr>
        <w:t>参照公务员法管理的事业单位</w:t>
      </w:r>
      <w:r>
        <w:rPr>
          <w:rFonts w:hint="default" w:ascii="Times New Roman" w:hAnsi="Times New Roman" w:eastAsia="仿宋_GB2312" w:cs="Times New Roman"/>
          <w:sz w:val="32"/>
          <w:szCs w:val="32"/>
          <w:highlight w:val="none"/>
          <w:lang w:eastAsia="zh-CN"/>
        </w:rPr>
        <w:t>，按照单位预算机关运行经费口径，</w:t>
      </w:r>
      <w:r>
        <w:rPr>
          <w:rFonts w:hint="default" w:ascii="Times New Roman" w:hAnsi="Times New Roman" w:eastAsia="仿宋_GB2312" w:cs="Times New Roman"/>
          <w:sz w:val="32"/>
          <w:szCs w:val="32"/>
          <w:highlight w:val="none"/>
          <w:lang w:val="en" w:eastAsia="zh-CN"/>
        </w:rPr>
        <w:t>2024</w:t>
      </w:r>
      <w:r>
        <w:rPr>
          <w:rFonts w:hint="default" w:ascii="Times New Roman" w:hAnsi="Times New Roman" w:eastAsia="仿宋_GB2312" w:cs="Times New Roman"/>
          <w:sz w:val="32"/>
          <w:szCs w:val="32"/>
          <w:highlight w:val="none"/>
          <w:lang w:val="en-US" w:eastAsia="zh-CN"/>
        </w:rPr>
        <w:t>年</w:t>
      </w:r>
      <w:r>
        <w:rPr>
          <w:rFonts w:hint="default" w:ascii="Times New Roman" w:hAnsi="Times New Roman" w:eastAsia="仿宋_GB2312" w:cs="Times New Roman"/>
          <w:sz w:val="32"/>
          <w:szCs w:val="32"/>
          <w:highlight w:val="none"/>
          <w:lang w:eastAsia="zh-CN"/>
        </w:rPr>
        <w:t>无机关运行经费财政拨款预算。</w:t>
      </w:r>
    </w:p>
    <w:p w14:paraId="2DECFEF1">
      <w:pPr>
        <w:pStyle w:val="21"/>
        <w:spacing w:line="560" w:lineRule="exact"/>
        <w:ind w:left="0" w:firstLine="643" w:firstLineChars="200"/>
        <w:rPr>
          <w:rFonts w:ascii="仿宋_GB2312" w:hAnsi="楷体" w:eastAsia="仿宋_GB2312" w:cs="宋体"/>
          <w:b/>
          <w:bCs w:val="0"/>
          <w:szCs w:val="22"/>
        </w:rPr>
      </w:pPr>
      <w:r>
        <w:rPr>
          <w:rFonts w:ascii="仿宋_GB2312" w:hAnsi="楷体" w:eastAsia="仿宋_GB2312" w:cs="宋体"/>
          <w:b/>
          <w:bCs w:val="0"/>
          <w:szCs w:val="22"/>
        </w:rPr>
        <w:t>（三）政府采购情况。</w:t>
      </w:r>
    </w:p>
    <w:p w14:paraId="30DFF95F">
      <w:pPr>
        <w:pStyle w:val="21"/>
        <w:spacing w:line="560" w:lineRule="exact"/>
        <w:ind w:left="0" w:firstLine="640" w:firstLineChars="200"/>
        <w:rPr>
          <w:rFonts w:hint="eastAsia" w:ascii="仿宋_GB2312" w:hAnsi="仿宋" w:eastAsia="仿宋_GB2312" w:cs="宋体"/>
          <w:b w:val="0"/>
          <w:bCs w:val="0"/>
        </w:rPr>
      </w:pPr>
      <w:r>
        <w:rPr>
          <w:rFonts w:hint="eastAsia" w:ascii="仿宋_GB2312" w:hAnsi="仿宋" w:eastAsia="仿宋_GB2312" w:cs="宋体"/>
          <w:b w:val="0"/>
          <w:bCs w:val="0"/>
        </w:rPr>
        <w:t>五河县农村公路管理服务中心</w:t>
      </w:r>
      <w:r>
        <w:rPr>
          <w:rFonts w:hint="eastAsia" w:ascii="仿宋_GB2312" w:hAnsi="仿宋" w:eastAsia="仿宋_GB2312" w:cs="宋体"/>
          <w:b w:val="0"/>
          <w:bCs w:val="0"/>
          <w:lang w:eastAsia="zh-CN"/>
        </w:rPr>
        <w:t>2024</w:t>
      </w:r>
      <w:r>
        <w:rPr>
          <w:rFonts w:hint="eastAsia" w:ascii="仿宋_GB2312" w:hAnsi="仿宋" w:eastAsia="仿宋_GB2312" w:cs="宋体"/>
          <w:b w:val="0"/>
          <w:bCs w:val="0"/>
        </w:rPr>
        <w:t>年政府采购预算</w:t>
      </w:r>
      <w:r>
        <w:rPr>
          <w:rFonts w:hint="eastAsia" w:ascii="仿宋_GB2312" w:hAnsi="仿宋" w:eastAsia="仿宋_GB2312" w:cs="宋体"/>
          <w:b w:val="0"/>
          <w:bCs w:val="0"/>
          <w:lang w:val="en-US" w:eastAsia="zh-CN"/>
        </w:rPr>
        <w:t>31.2</w:t>
      </w:r>
      <w:r>
        <w:rPr>
          <w:rFonts w:hint="eastAsia" w:ascii="仿宋_GB2312" w:hAnsi="仿宋" w:eastAsia="仿宋_GB2312" w:cs="宋体"/>
          <w:b w:val="0"/>
          <w:bCs w:val="0"/>
        </w:rPr>
        <w:t>万元。</w:t>
      </w:r>
      <w:r>
        <w:rPr>
          <w:rFonts w:hint="eastAsia" w:ascii="仿宋_GB2312" w:hAnsi="仿宋" w:eastAsia="仿宋_GB2312" w:cs="宋体"/>
          <w:b w:val="0"/>
          <w:bCs w:val="0"/>
          <w:lang w:eastAsia="zh-CN"/>
        </w:rPr>
        <w:t>全部为</w:t>
      </w:r>
      <w:r>
        <w:rPr>
          <w:rFonts w:hint="eastAsia" w:ascii="仿宋_GB2312" w:hAnsi="仿宋" w:eastAsia="仿宋_GB2312" w:cs="宋体"/>
          <w:b w:val="0"/>
          <w:bCs w:val="0"/>
        </w:rPr>
        <w:t>政府采购货物。</w:t>
      </w:r>
    </w:p>
    <w:p w14:paraId="19238FF9">
      <w:pPr>
        <w:adjustRightInd w:val="0"/>
        <w:snapToGrid w:val="0"/>
        <w:spacing w:line="560" w:lineRule="exact"/>
        <w:ind w:firstLine="643" w:firstLineChars="200"/>
        <w:rPr>
          <w:rFonts w:hint="eastAsia" w:ascii="仿宋_GB2312" w:hAnsi="楷体" w:eastAsia="仿宋_GB2312" w:cs="宋体"/>
          <w:b/>
          <w:kern w:val="0"/>
          <w:sz w:val="32"/>
        </w:rPr>
      </w:pPr>
      <w:r>
        <w:rPr>
          <w:rFonts w:hint="eastAsia" w:ascii="仿宋_GB2312" w:hAnsi="楷体" w:eastAsia="仿宋_GB2312" w:cs="宋体"/>
          <w:b/>
          <w:kern w:val="0"/>
          <w:sz w:val="32"/>
        </w:rPr>
        <w:t>（四）国有资产占</w:t>
      </w:r>
      <w:r>
        <w:rPr>
          <w:rFonts w:hint="eastAsia" w:ascii="仿宋_GB2312" w:hAnsi="楷体" w:eastAsia="仿宋_GB2312" w:cs="宋体"/>
          <w:b/>
          <w:kern w:val="0"/>
          <w:sz w:val="32"/>
          <w:lang w:val="en-US" w:eastAsia="zh-CN"/>
        </w:rPr>
        <w:t>有</w:t>
      </w:r>
      <w:r>
        <w:rPr>
          <w:rFonts w:hint="eastAsia" w:ascii="仿宋_GB2312" w:hAnsi="楷体" w:eastAsia="仿宋_GB2312" w:cs="宋体"/>
          <w:b/>
          <w:kern w:val="0"/>
          <w:sz w:val="32"/>
        </w:rPr>
        <w:t>使用情况。</w:t>
      </w:r>
    </w:p>
    <w:p w14:paraId="67201F54">
      <w:pPr>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sz w:val="32"/>
          <w:szCs w:val="32"/>
        </w:rPr>
      </w:pPr>
      <w:r>
        <w:rPr>
          <w:rFonts w:hint="eastAsia" w:ascii="仿宋_GB2312" w:hAnsi="仿宋_GB2312" w:eastAsia="仿宋_GB2312" w:cs="仿宋_GB2312"/>
          <w:b w:val="0"/>
          <w:bCs/>
          <w:kern w:val="0"/>
          <w:sz w:val="32"/>
          <w:lang w:val="en-US" w:eastAsia="zh-CN"/>
        </w:rPr>
        <w:t>截至2023年12月31日，</w:t>
      </w:r>
      <w:r>
        <w:rPr>
          <w:rFonts w:hint="eastAsia" w:ascii="仿宋_GB2312" w:eastAsia="仿宋_GB2312"/>
          <w:sz w:val="32"/>
          <w:szCs w:val="32"/>
        </w:rPr>
        <w:t>五河县农村公路管理服务中心</w:t>
      </w:r>
      <w:r>
        <w:rPr>
          <w:rFonts w:hint="eastAsia" w:ascii="仿宋_GB2312" w:hAnsi="仿宋_GB2312" w:eastAsia="仿宋_GB2312" w:cs="仿宋_GB2312"/>
          <w:b w:val="0"/>
          <w:bCs/>
          <w:kern w:val="0"/>
          <w:sz w:val="32"/>
          <w:lang w:eastAsia="zh-CN"/>
        </w:rPr>
        <w:t>单位</w:t>
      </w:r>
      <w:r>
        <w:rPr>
          <w:rFonts w:hint="eastAsia" w:ascii="仿宋_GB2312" w:hAnsi="仿宋_GB2312" w:eastAsia="仿宋_GB2312" w:cs="仿宋_GB2312"/>
          <w:b w:val="0"/>
          <w:bCs/>
          <w:kern w:val="0"/>
          <w:sz w:val="32"/>
          <w:szCs w:val="32"/>
        </w:rPr>
        <w:t>共有车辆</w:t>
      </w:r>
      <w:r>
        <w:rPr>
          <w:rFonts w:hint="eastAsia" w:ascii="仿宋_GB2312" w:hAnsi="仿宋_GB2312" w:eastAsia="仿宋_GB2312" w:cs="仿宋_GB2312"/>
          <w:b w:val="0"/>
          <w:bCs/>
          <w:kern w:val="0"/>
          <w:sz w:val="32"/>
          <w:szCs w:val="32"/>
          <w:lang w:val="en-US" w:eastAsia="zh-CN"/>
        </w:rPr>
        <w:t>6</w:t>
      </w:r>
      <w:r>
        <w:rPr>
          <w:rFonts w:hint="eastAsia" w:ascii="仿宋_GB2312" w:hAnsi="仿宋_GB2312" w:eastAsia="仿宋_GB2312" w:cs="仿宋_GB2312"/>
          <w:b w:val="0"/>
          <w:bCs/>
          <w:kern w:val="0"/>
          <w:sz w:val="32"/>
          <w:szCs w:val="32"/>
        </w:rPr>
        <w:t>辆，</w:t>
      </w:r>
      <w:r>
        <w:rPr>
          <w:rFonts w:hint="eastAsia" w:ascii="TimesNewRoman" w:hAnsi="TimesNewRoman" w:eastAsia="仿宋_GB2312" w:cs="TimesNewRoman"/>
          <w:sz w:val="32"/>
          <w:szCs w:val="32"/>
          <w:lang w:eastAsia="zh-CN"/>
        </w:rPr>
        <w:t>全部为</w:t>
      </w:r>
      <w:r>
        <w:rPr>
          <w:rFonts w:hint="default" w:ascii="TimesNewRoman" w:hAnsi="TimesNewRoman" w:eastAsia="仿宋_GB2312" w:cs="TimesNewRoman"/>
          <w:sz w:val="32"/>
          <w:szCs w:val="32"/>
        </w:rPr>
        <w:t>其他用车。单价50万元以上的通用设备</w:t>
      </w:r>
      <w:r>
        <w:rPr>
          <w:rFonts w:hint="eastAsia" w:ascii="TimesNewRoman" w:hAnsi="TimesNewRoman" w:eastAsia="仿宋_GB2312" w:cs="TimesNewRoman"/>
          <w:sz w:val="32"/>
          <w:szCs w:val="32"/>
          <w:lang w:val="en-US" w:eastAsia="zh-CN"/>
        </w:rPr>
        <w:t>0</w:t>
      </w:r>
      <w:r>
        <w:rPr>
          <w:rFonts w:hint="default" w:ascii="TimesNewRoman" w:hAnsi="TimesNewRoman" w:eastAsia="仿宋_GB2312" w:cs="TimesNewRoman"/>
          <w:sz w:val="32"/>
          <w:szCs w:val="32"/>
        </w:rPr>
        <w:t>台（套），单价100万元以上的专用设备</w:t>
      </w:r>
      <w:r>
        <w:rPr>
          <w:rFonts w:hint="eastAsia" w:ascii="TimesNewRoman" w:hAnsi="TimesNewRoman" w:eastAsia="仿宋_GB2312" w:cs="TimesNewRoman"/>
          <w:sz w:val="32"/>
          <w:szCs w:val="32"/>
          <w:lang w:val="en-US" w:eastAsia="zh-CN"/>
        </w:rPr>
        <w:t>0</w:t>
      </w:r>
      <w:r>
        <w:rPr>
          <w:rFonts w:hint="default" w:ascii="TimesNewRoman" w:hAnsi="TimesNewRoman" w:eastAsia="仿宋_GB2312" w:cs="TimesNewRoman"/>
          <w:sz w:val="32"/>
          <w:szCs w:val="32"/>
        </w:rPr>
        <w:t>台（套）。</w:t>
      </w:r>
    </w:p>
    <w:p w14:paraId="6D302463">
      <w:pPr>
        <w:adjustRightInd w:val="0"/>
        <w:snapToGrid w:val="0"/>
        <w:spacing w:line="560" w:lineRule="exact"/>
        <w:ind w:firstLine="640" w:firstLineChars="200"/>
        <w:rPr>
          <w:rFonts w:hint="eastAsia" w:ascii="仿宋_GB2312" w:hAnsi="楷体" w:eastAsia="仿宋_GB2312" w:cs="Times New Roman"/>
          <w:sz w:val="32"/>
          <w:szCs w:val="32"/>
        </w:rPr>
      </w:pPr>
      <w:r>
        <w:rPr>
          <w:rFonts w:hint="eastAsia" w:ascii="仿宋_GB2312" w:hAnsi="楷体" w:eastAsia="仿宋_GB2312"/>
          <w:sz w:val="32"/>
          <w:szCs w:val="32"/>
          <w:lang w:eastAsia="zh-CN"/>
        </w:rPr>
        <w:t>202</w:t>
      </w:r>
      <w:r>
        <w:rPr>
          <w:rFonts w:hint="eastAsia" w:ascii="仿宋_GB2312" w:hAnsi="楷体" w:eastAsia="仿宋_GB2312"/>
          <w:sz w:val="32"/>
          <w:szCs w:val="32"/>
          <w:lang w:val="en-US" w:eastAsia="zh-CN"/>
        </w:rPr>
        <w:t>4</w:t>
      </w:r>
      <w:r>
        <w:rPr>
          <w:rFonts w:hint="eastAsia" w:ascii="仿宋_GB2312" w:hAnsi="楷体" w:eastAsia="仿宋_GB2312"/>
          <w:sz w:val="32"/>
          <w:szCs w:val="32"/>
        </w:rPr>
        <w:t>年</w:t>
      </w:r>
      <w:r>
        <w:rPr>
          <w:rFonts w:hint="eastAsia" w:ascii="仿宋_GB2312" w:hAnsi="楷体" w:eastAsia="仿宋_GB2312"/>
          <w:sz w:val="32"/>
          <w:szCs w:val="32"/>
          <w:lang w:val="en-US" w:eastAsia="zh-CN"/>
        </w:rPr>
        <w:t>单位</w:t>
      </w:r>
      <w:r>
        <w:rPr>
          <w:rFonts w:hint="eastAsia" w:ascii="仿宋_GB2312" w:hAnsi="楷体" w:eastAsia="仿宋_GB2312"/>
          <w:sz w:val="32"/>
          <w:szCs w:val="32"/>
        </w:rPr>
        <w:t>预算安排购置</w:t>
      </w:r>
      <w:r>
        <w:rPr>
          <w:rFonts w:hint="eastAsia" w:ascii="仿宋_GB2312" w:hAnsi="楷体" w:eastAsia="仿宋_GB2312"/>
          <w:sz w:val="32"/>
          <w:szCs w:val="32"/>
          <w:lang w:eastAsia="zh-CN"/>
        </w:rPr>
        <w:t>工程</w:t>
      </w:r>
      <w:r>
        <w:rPr>
          <w:rFonts w:hint="eastAsia" w:ascii="仿宋_GB2312" w:hAnsi="楷体" w:eastAsia="仿宋_GB2312"/>
          <w:sz w:val="32"/>
          <w:szCs w:val="32"/>
        </w:rPr>
        <w:t>用车</w:t>
      </w:r>
      <w:r>
        <w:rPr>
          <w:rFonts w:hint="eastAsia" w:ascii="仿宋_GB2312" w:hAnsi="楷体" w:eastAsia="仿宋_GB2312"/>
          <w:sz w:val="32"/>
          <w:szCs w:val="32"/>
          <w:lang w:val="en-US" w:eastAsia="zh-CN"/>
        </w:rPr>
        <w:t>2</w:t>
      </w:r>
      <w:r>
        <w:rPr>
          <w:rFonts w:hint="eastAsia" w:ascii="仿宋_GB2312" w:hAnsi="楷体" w:eastAsia="仿宋_GB2312"/>
          <w:sz w:val="32"/>
          <w:szCs w:val="32"/>
        </w:rPr>
        <w:t>辆</w:t>
      </w:r>
      <w:r>
        <w:rPr>
          <w:rFonts w:hint="eastAsia" w:ascii="仿宋_GB2312" w:hAnsi="楷体" w:eastAsia="仿宋_GB2312"/>
          <w:sz w:val="32"/>
          <w:szCs w:val="32"/>
          <w:lang w:eastAsia="zh-CN"/>
        </w:rPr>
        <w:t>（车辆更新）</w:t>
      </w:r>
      <w:r>
        <w:rPr>
          <w:rFonts w:hint="eastAsia" w:ascii="仿宋_GB2312" w:hAnsi="楷体" w:eastAsia="仿宋_GB2312"/>
          <w:sz w:val="32"/>
          <w:szCs w:val="32"/>
        </w:rPr>
        <w:t>，购置费</w:t>
      </w:r>
      <w:r>
        <w:rPr>
          <w:rFonts w:hint="eastAsia" w:ascii="仿宋_GB2312" w:hAnsi="楷体" w:eastAsia="仿宋_GB2312"/>
          <w:sz w:val="32"/>
          <w:szCs w:val="32"/>
          <w:lang w:val="en-US" w:eastAsia="zh-CN"/>
        </w:rPr>
        <w:t>30.00</w:t>
      </w:r>
      <w:r>
        <w:rPr>
          <w:rFonts w:hint="eastAsia" w:ascii="仿宋_GB2312" w:hAnsi="楷体" w:eastAsia="仿宋_GB2312"/>
          <w:sz w:val="32"/>
          <w:szCs w:val="32"/>
        </w:rPr>
        <w:t>万元，</w:t>
      </w:r>
      <w:r>
        <w:rPr>
          <w:rFonts w:hint="eastAsia" w:ascii="仿宋_GB2312" w:hAnsi="楷体" w:eastAsia="仿宋_GB2312"/>
          <w:sz w:val="32"/>
          <w:szCs w:val="32"/>
          <w:lang w:eastAsia="zh-CN"/>
        </w:rPr>
        <w:t>全部为</w:t>
      </w:r>
      <w:r>
        <w:rPr>
          <w:rFonts w:hint="default" w:ascii="TimesNewRoman" w:hAnsi="TimesNewRoman" w:eastAsia="仿宋_GB2312" w:cs="TimesNewRoman"/>
          <w:sz w:val="32"/>
          <w:szCs w:val="32"/>
        </w:rPr>
        <w:t>应急保障用车</w:t>
      </w:r>
      <w:r>
        <w:rPr>
          <w:rFonts w:hint="eastAsia" w:ascii="仿宋_GB2312" w:hAnsi="楷体" w:eastAsia="仿宋_GB2312"/>
          <w:sz w:val="32"/>
          <w:szCs w:val="32"/>
        </w:rPr>
        <w:t>。</w:t>
      </w:r>
      <w:r>
        <w:rPr>
          <w:rFonts w:hint="eastAsia" w:ascii="仿宋_GB2312" w:hAnsi="楷体" w:eastAsia="仿宋_GB2312" w:cs="Times New Roman"/>
          <w:sz w:val="32"/>
          <w:szCs w:val="32"/>
        </w:rPr>
        <w:t>安排购置单位价值50万元以上的通用设备</w:t>
      </w:r>
      <w:r>
        <w:rPr>
          <w:rFonts w:hint="eastAsia" w:ascii="仿宋_GB2312" w:hAnsi="楷体" w:eastAsia="仿宋_GB2312" w:cs="Times New Roman"/>
          <w:sz w:val="32"/>
          <w:szCs w:val="32"/>
          <w:lang w:val="en-US" w:eastAsia="zh-CN"/>
        </w:rPr>
        <w:t>0</w:t>
      </w:r>
      <w:r>
        <w:rPr>
          <w:rFonts w:hint="eastAsia" w:ascii="仿宋_GB2312" w:hAnsi="楷体" w:eastAsia="仿宋_GB2312" w:cs="Times New Roman"/>
          <w:sz w:val="32"/>
          <w:szCs w:val="32"/>
        </w:rPr>
        <w:t>台（套）；安排购置单位价值100万元以上专用设备</w:t>
      </w:r>
      <w:r>
        <w:rPr>
          <w:rFonts w:hint="eastAsia" w:ascii="仿宋_GB2312" w:hAnsi="楷体" w:eastAsia="仿宋_GB2312" w:cs="Times New Roman"/>
          <w:sz w:val="32"/>
          <w:szCs w:val="32"/>
          <w:lang w:val="en-US" w:eastAsia="zh-CN"/>
        </w:rPr>
        <w:t>0</w:t>
      </w:r>
      <w:r>
        <w:rPr>
          <w:rFonts w:hint="eastAsia" w:ascii="仿宋_GB2312" w:hAnsi="楷体" w:eastAsia="仿宋_GB2312" w:cs="Times New Roman"/>
          <w:sz w:val="32"/>
          <w:szCs w:val="32"/>
        </w:rPr>
        <w:t>台（套）。</w:t>
      </w:r>
    </w:p>
    <w:p w14:paraId="0108AE20">
      <w:pPr>
        <w:widowControl/>
        <w:shd w:val="clear" w:color="auto" w:fill="FFFFFF"/>
        <w:spacing w:line="560" w:lineRule="exact"/>
        <w:ind w:firstLine="643" w:firstLineChars="200"/>
        <w:jc w:val="left"/>
        <w:rPr>
          <w:rFonts w:hint="eastAsia" w:ascii="仿宋_GB2312" w:hAnsi="楷体" w:eastAsia="仿宋_GB2312" w:cs="宋体"/>
          <w:b/>
          <w:kern w:val="0"/>
          <w:sz w:val="32"/>
        </w:rPr>
      </w:pPr>
      <w:r>
        <w:rPr>
          <w:rFonts w:hint="eastAsia" w:ascii="仿宋_GB2312" w:hAnsi="楷体" w:eastAsia="仿宋_GB2312" w:cs="宋体"/>
          <w:b/>
          <w:kern w:val="0"/>
          <w:sz w:val="32"/>
        </w:rPr>
        <w:t>（五）绩效目标设置情况</w:t>
      </w:r>
    </w:p>
    <w:p w14:paraId="306F3867">
      <w:pPr>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NewRoman" w:hAnsi="TimesNewRoman" w:eastAsia="仿宋_GB2312" w:cs="TimesNewRoman"/>
          <w:sz w:val="32"/>
          <w:szCs w:val="32"/>
          <w:highlight w:val="none"/>
        </w:rPr>
      </w:pPr>
      <w:r>
        <w:rPr>
          <w:rFonts w:hint="eastAsia" w:ascii="仿宋_GB2312" w:hAnsi="楷体" w:eastAsia="仿宋_GB2312" w:cs="宋体"/>
          <w:kern w:val="0"/>
          <w:sz w:val="32"/>
        </w:rPr>
        <w:t>按照中共五河县委 五河县人民政府关于印发《全面实施预算绩效管理的实施办法》的通知（五发〔2020〕12号）要求，</w:t>
      </w:r>
      <w:r>
        <w:rPr>
          <w:rFonts w:hint="eastAsia" w:ascii="仿宋_GB2312" w:eastAsia="仿宋_GB2312"/>
          <w:sz w:val="32"/>
          <w:szCs w:val="32"/>
        </w:rPr>
        <w:t>五河县农村公路管理服务中心</w:t>
      </w:r>
      <w:r>
        <w:rPr>
          <w:rFonts w:hint="eastAsia" w:ascii="仿宋_GB2312" w:eastAsia="仿宋_GB2312"/>
          <w:sz w:val="32"/>
          <w:szCs w:val="32"/>
          <w:lang w:eastAsia="zh-CN"/>
        </w:rPr>
        <w:t>一个</w:t>
      </w:r>
      <w:r>
        <w:rPr>
          <w:rFonts w:hint="default" w:ascii="TimesNewRoman" w:hAnsi="TimesNewRoman" w:eastAsia="仿宋_GB2312" w:cs="TimesNewRoman"/>
          <w:sz w:val="32"/>
          <w:szCs w:val="32"/>
          <w:highlight w:val="none"/>
        </w:rPr>
        <w:t>项目实行了绩效目标管理，</w:t>
      </w:r>
      <w:r>
        <w:rPr>
          <w:rFonts w:hint="default" w:ascii="TimesNewRoman" w:hAnsi="TimesNewRoman" w:eastAsia="仿宋_GB2312" w:cs="TimesNewRoman"/>
          <w:sz w:val="32"/>
          <w:szCs w:val="32"/>
          <w:highlight w:val="none"/>
          <w:lang w:eastAsia="zh-CN"/>
        </w:rPr>
        <w:t>预算总金额为</w:t>
      </w:r>
      <w:r>
        <w:rPr>
          <w:rFonts w:hint="eastAsia" w:ascii="TimesNewRoman" w:hAnsi="TimesNewRoman" w:eastAsia="仿宋_GB2312" w:cs="TimesNewRoman"/>
          <w:sz w:val="32"/>
          <w:szCs w:val="32"/>
          <w:highlight w:val="none"/>
          <w:lang w:val="en-US" w:eastAsia="zh-CN"/>
        </w:rPr>
        <w:t>200.0</w:t>
      </w:r>
      <w:r>
        <w:rPr>
          <w:rFonts w:hint="default" w:ascii="TimesNewRoman" w:hAnsi="TimesNewRoman" w:eastAsia="仿宋_GB2312" w:cs="TimesNewRoman"/>
          <w:sz w:val="32"/>
          <w:szCs w:val="32"/>
          <w:highlight w:val="none"/>
          <w:lang w:eastAsia="zh-CN"/>
        </w:rPr>
        <w:t>万元，</w:t>
      </w:r>
      <w:r>
        <w:rPr>
          <w:rFonts w:hint="eastAsia" w:ascii="TimesNewRoman" w:hAnsi="TimesNewRoman" w:eastAsia="仿宋_GB2312" w:cs="TimesNewRoman"/>
          <w:sz w:val="32"/>
          <w:szCs w:val="32"/>
          <w:highlight w:val="none"/>
          <w:lang w:eastAsia="zh-CN"/>
        </w:rPr>
        <w:t>全部是</w:t>
      </w:r>
      <w:r>
        <w:rPr>
          <w:rFonts w:hint="default" w:ascii="TimesNewRoman" w:hAnsi="TimesNewRoman" w:eastAsia="仿宋_GB2312" w:cs="TimesNewRoman"/>
          <w:sz w:val="32"/>
          <w:szCs w:val="32"/>
          <w:highlight w:val="none"/>
        </w:rPr>
        <w:t>一般公共预算当年财政拨款。</w:t>
      </w:r>
    </w:p>
    <w:p w14:paraId="5382C2D8">
      <w:pPr>
        <w:widowControl/>
        <w:adjustRightInd w:val="0"/>
        <w:snapToGrid w:val="0"/>
        <w:spacing w:line="560" w:lineRule="exact"/>
        <w:ind w:firstLine="640" w:firstLineChars="200"/>
        <w:jc w:val="both"/>
        <w:rPr>
          <w:rFonts w:hint="eastAsia" w:ascii="仿宋_GB2312" w:hAnsi="楷体" w:eastAsia="仿宋_GB2312" w:cs="Times New Roman"/>
          <w:sz w:val="32"/>
          <w:szCs w:val="32"/>
        </w:rPr>
      </w:pPr>
    </w:p>
    <w:p w14:paraId="4D60F009">
      <w:pPr>
        <w:keepNext w:val="0"/>
        <w:keepLines w:val="0"/>
        <w:pageBreakBefore w:val="0"/>
        <w:kinsoku/>
        <w:overflowPunct/>
        <w:topLinePunct w:val="0"/>
        <w:autoSpaceDE/>
        <w:autoSpaceDN/>
        <w:bidi w:val="0"/>
        <w:adjustRightInd w:val="0"/>
        <w:snapToGrid w:val="0"/>
        <w:spacing w:line="560" w:lineRule="exact"/>
        <w:jc w:val="center"/>
        <w:rPr>
          <w:rFonts w:hint="default" w:ascii="TimesNewRoman" w:hAnsi="TimesNewRoman" w:eastAsia="黑体" w:cs="TimesNewRoman"/>
          <w:sz w:val="36"/>
          <w:szCs w:val="36"/>
          <w:highlight w:val="none"/>
        </w:rPr>
      </w:pPr>
      <w:r>
        <w:rPr>
          <w:rFonts w:hint="eastAsia" w:ascii="黑体" w:eastAsia="黑体"/>
          <w:sz w:val="36"/>
          <w:szCs w:val="36"/>
          <w:lang w:val="en-US" w:eastAsia="zh-CN"/>
        </w:rPr>
        <w:br w:type="page"/>
      </w:r>
      <w:r>
        <w:rPr>
          <w:rFonts w:hint="default" w:ascii="TimesNewRoman" w:hAnsi="TimesNewRoman" w:eastAsia="黑体" w:cs="TimesNewRoman"/>
          <w:sz w:val="36"/>
          <w:szCs w:val="36"/>
          <w:highlight w:val="none"/>
        </w:rPr>
        <w:t>第</w:t>
      </w:r>
      <w:r>
        <w:rPr>
          <w:rFonts w:hint="eastAsia" w:ascii="TimesNewRoman" w:hAnsi="TimesNewRoman" w:eastAsia="黑体" w:cs="TimesNewRoman"/>
          <w:sz w:val="36"/>
          <w:szCs w:val="36"/>
          <w:highlight w:val="none"/>
          <w:lang w:eastAsia="zh-CN"/>
        </w:rPr>
        <w:t>三</w:t>
      </w:r>
      <w:r>
        <w:rPr>
          <w:rFonts w:hint="default" w:ascii="TimesNewRoman" w:hAnsi="TimesNewRoman" w:eastAsia="黑体" w:cs="TimesNewRoman"/>
          <w:sz w:val="36"/>
          <w:szCs w:val="36"/>
          <w:highlight w:val="none"/>
        </w:rPr>
        <w:t>部分 名词解释</w:t>
      </w:r>
    </w:p>
    <w:p w14:paraId="18CAE095">
      <w:pPr>
        <w:keepNext w:val="0"/>
        <w:keepLines w:val="0"/>
        <w:pageBreakBefore w:val="0"/>
        <w:kinsoku/>
        <w:overflowPunct/>
        <w:topLinePunct w:val="0"/>
        <w:autoSpaceDE/>
        <w:autoSpaceDN/>
        <w:bidi w:val="0"/>
        <w:adjustRightInd w:val="0"/>
        <w:snapToGrid w:val="0"/>
        <w:spacing w:line="560" w:lineRule="exact"/>
        <w:jc w:val="center"/>
        <w:rPr>
          <w:rFonts w:hint="default" w:ascii="TimesNewRoman" w:hAnsi="TimesNewRoman" w:eastAsia="黑体" w:cs="TimesNewRoman"/>
          <w:sz w:val="32"/>
          <w:szCs w:val="32"/>
          <w:highlight w:val="none"/>
        </w:rPr>
      </w:pPr>
    </w:p>
    <w:p w14:paraId="44EDACE2">
      <w:pPr>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sz w:val="32"/>
          <w:szCs w:val="32"/>
          <w:highlight w:val="none"/>
        </w:rPr>
      </w:pPr>
      <w:r>
        <w:rPr>
          <w:rFonts w:hint="default" w:ascii="TimesNewRoman" w:hAnsi="TimesNewRoman" w:eastAsia="黑体" w:cs="TimesNewRoman"/>
          <w:sz w:val="32"/>
          <w:szCs w:val="32"/>
          <w:highlight w:val="none"/>
        </w:rPr>
        <w:t>一、财政拨款收入</w:t>
      </w:r>
      <w:r>
        <w:rPr>
          <w:rFonts w:hint="default" w:ascii="TimesNewRoman" w:hAnsi="TimesNewRoman" w:eastAsia="仿宋_GB2312" w:cs="TimesNewRoman"/>
          <w:b/>
          <w:sz w:val="32"/>
          <w:szCs w:val="32"/>
          <w:highlight w:val="none"/>
        </w:rPr>
        <w:t>：</w:t>
      </w:r>
      <w:r>
        <w:rPr>
          <w:rFonts w:hint="default" w:ascii="TimesNewRoman" w:hAnsi="TimesNewRoman" w:eastAsia="仿宋_GB2312" w:cs="TimesNewRoman"/>
          <w:sz w:val="32"/>
          <w:szCs w:val="32"/>
          <w:highlight w:val="none"/>
        </w:rPr>
        <w:t>指</w:t>
      </w:r>
      <w:r>
        <w:rPr>
          <w:rFonts w:hint="eastAsia" w:ascii="TimesNewRoman" w:hAnsi="TimesNewRoman" w:eastAsia="仿宋_GB2312" w:cs="TimesNewRoman"/>
          <w:sz w:val="32"/>
          <w:szCs w:val="32"/>
          <w:highlight w:val="none"/>
          <w:lang w:eastAsia="zh-CN"/>
        </w:rPr>
        <w:t>单位</w:t>
      </w:r>
      <w:r>
        <w:rPr>
          <w:rFonts w:hint="default" w:ascii="TimesNewRoman" w:hAnsi="TimesNewRoman" w:eastAsia="仿宋_GB2312" w:cs="TimesNewRoman"/>
          <w:sz w:val="32"/>
          <w:szCs w:val="32"/>
          <w:highlight w:val="none"/>
        </w:rPr>
        <w:t>或单位从同级财政</w:t>
      </w:r>
      <w:r>
        <w:rPr>
          <w:rFonts w:hint="eastAsia" w:ascii="TimesNewRoman" w:hAnsi="TimesNewRoman" w:eastAsia="仿宋_GB2312" w:cs="TimesNewRoman"/>
          <w:sz w:val="32"/>
          <w:szCs w:val="32"/>
          <w:highlight w:val="none"/>
          <w:lang w:eastAsia="zh-CN"/>
        </w:rPr>
        <w:t>单位</w:t>
      </w:r>
      <w:r>
        <w:rPr>
          <w:rFonts w:hint="default" w:ascii="TimesNewRoman" w:hAnsi="TimesNewRoman" w:eastAsia="仿宋_GB2312" w:cs="TimesNewRoman"/>
          <w:sz w:val="32"/>
          <w:szCs w:val="32"/>
          <w:highlight w:val="none"/>
        </w:rPr>
        <w:t>取得的财政预算资金。</w:t>
      </w:r>
    </w:p>
    <w:p w14:paraId="101B97D5">
      <w:pPr>
        <w:keepNext w:val="0"/>
        <w:keepLines w:val="0"/>
        <w:pageBreakBefore w:val="0"/>
        <w:widowControl w:val="0"/>
        <w:kinsoku/>
        <w:overflowPunct/>
        <w:topLinePunct w:val="0"/>
        <w:autoSpaceDE/>
        <w:autoSpaceDN/>
        <w:bidi w:val="0"/>
        <w:adjustRightInd w:val="0"/>
        <w:snapToGrid w:val="0"/>
        <w:spacing w:line="560" w:lineRule="exact"/>
        <w:ind w:firstLine="627" w:firstLineChars="196"/>
        <w:jc w:val="both"/>
        <w:rPr>
          <w:rFonts w:hint="default" w:ascii="TimesNewRoman" w:hAnsi="TimesNewRoman" w:eastAsia="黑体" w:cs="TimesNewRoman"/>
          <w:kern w:val="2"/>
          <w:sz w:val="32"/>
          <w:szCs w:val="32"/>
          <w:highlight w:val="none"/>
          <w:lang w:val="en-US" w:eastAsia="zh-CN" w:bidi="ar-SA"/>
        </w:rPr>
      </w:pPr>
      <w:r>
        <w:rPr>
          <w:rFonts w:hint="default" w:ascii="TimesNewRoman" w:hAnsi="TimesNewRoman" w:eastAsia="黑体" w:cs="TimesNewRoman"/>
          <w:kern w:val="2"/>
          <w:sz w:val="32"/>
          <w:szCs w:val="32"/>
          <w:highlight w:val="none"/>
          <w:lang w:val="en-US" w:eastAsia="zh-CN" w:bidi="ar-SA"/>
        </w:rPr>
        <w:t>二、事业收入：</w:t>
      </w:r>
      <w:r>
        <w:rPr>
          <w:rFonts w:hint="default" w:ascii="TimesNewRoman" w:hAnsi="TimesNewRoman" w:eastAsia="仿宋_GB2312" w:cs="TimesNewRoman"/>
          <w:kern w:val="2"/>
          <w:sz w:val="32"/>
          <w:szCs w:val="32"/>
          <w:highlight w:val="none"/>
          <w:lang w:val="en-US" w:eastAsia="zh-CN" w:bidi="ar-SA"/>
        </w:rPr>
        <w:t>指事业单位开展专业业务活动及辅助活动所取得的收入。</w:t>
      </w:r>
    </w:p>
    <w:p w14:paraId="0B095964">
      <w:pPr>
        <w:keepNext w:val="0"/>
        <w:keepLines w:val="0"/>
        <w:pageBreakBefore w:val="0"/>
        <w:widowControl w:val="0"/>
        <w:kinsoku/>
        <w:overflowPunct/>
        <w:topLinePunct w:val="0"/>
        <w:autoSpaceDE/>
        <w:autoSpaceDN/>
        <w:bidi w:val="0"/>
        <w:adjustRightInd w:val="0"/>
        <w:snapToGrid w:val="0"/>
        <w:spacing w:line="560" w:lineRule="exact"/>
        <w:ind w:firstLine="627" w:firstLineChars="196"/>
        <w:jc w:val="both"/>
        <w:rPr>
          <w:rFonts w:hint="default" w:ascii="TimesNewRoman" w:hAnsi="TimesNewRoman" w:eastAsia="仿宋_GB2312" w:cs="TimesNewRoman"/>
          <w:kern w:val="2"/>
          <w:sz w:val="32"/>
          <w:szCs w:val="32"/>
          <w:highlight w:val="none"/>
          <w:lang w:val="en-US" w:eastAsia="zh-CN" w:bidi="ar-SA"/>
        </w:rPr>
      </w:pPr>
      <w:r>
        <w:rPr>
          <w:rFonts w:hint="default" w:ascii="TimesNewRoman" w:hAnsi="TimesNewRoman" w:eastAsia="黑体" w:cs="TimesNewRoman"/>
          <w:kern w:val="2"/>
          <w:sz w:val="32"/>
          <w:szCs w:val="32"/>
          <w:highlight w:val="none"/>
          <w:lang w:val="en-US" w:eastAsia="zh-CN" w:bidi="ar-SA"/>
        </w:rPr>
        <w:t>三、财政专户管理资金：</w:t>
      </w:r>
      <w:r>
        <w:rPr>
          <w:rFonts w:hint="default" w:ascii="TimesNewRoman" w:hAnsi="TimesNewRoman" w:eastAsia="仿宋_GB2312" w:cs="TimesNewRoman"/>
          <w:kern w:val="2"/>
          <w:sz w:val="32"/>
          <w:szCs w:val="32"/>
          <w:highlight w:val="none"/>
          <w:lang w:val="en-US" w:eastAsia="zh-CN" w:bidi="ar-SA"/>
        </w:rPr>
        <w:t>指按照非税收入管理相关规定，纳入财政专户管理的教育收费等。</w:t>
      </w:r>
    </w:p>
    <w:p w14:paraId="25101551">
      <w:pPr>
        <w:keepNext w:val="0"/>
        <w:keepLines w:val="0"/>
        <w:pageBreakBefore w:val="0"/>
        <w:widowControl w:val="0"/>
        <w:kinsoku/>
        <w:overflowPunct/>
        <w:topLinePunct w:val="0"/>
        <w:autoSpaceDE/>
        <w:autoSpaceDN/>
        <w:bidi w:val="0"/>
        <w:adjustRightInd w:val="0"/>
        <w:snapToGrid w:val="0"/>
        <w:spacing w:line="560" w:lineRule="exact"/>
        <w:ind w:firstLine="627" w:firstLineChars="196"/>
        <w:jc w:val="both"/>
        <w:rPr>
          <w:rFonts w:hint="default" w:ascii="TimesNewRoman" w:hAnsi="TimesNewRoman" w:eastAsia="仿宋_GB2312" w:cs="TimesNewRoman"/>
          <w:kern w:val="2"/>
          <w:sz w:val="32"/>
          <w:szCs w:val="32"/>
          <w:highlight w:val="none"/>
          <w:lang w:val="en-US" w:eastAsia="zh-CN" w:bidi="ar-SA"/>
        </w:rPr>
      </w:pPr>
      <w:r>
        <w:rPr>
          <w:rFonts w:hint="default" w:ascii="TimesNewRoman" w:hAnsi="TimesNewRoman" w:eastAsia="黑体" w:cs="TimesNewRoman"/>
          <w:kern w:val="2"/>
          <w:sz w:val="32"/>
          <w:szCs w:val="32"/>
          <w:highlight w:val="none"/>
          <w:lang w:val="en-US" w:eastAsia="zh-CN" w:bidi="ar-SA"/>
        </w:rPr>
        <w:t>四、事业单位经营收入：</w:t>
      </w:r>
      <w:r>
        <w:rPr>
          <w:rFonts w:hint="default" w:ascii="TimesNewRoman" w:hAnsi="TimesNewRoman" w:eastAsia="仿宋_GB2312" w:cs="TimesNewRoman"/>
          <w:kern w:val="2"/>
          <w:sz w:val="32"/>
          <w:szCs w:val="32"/>
          <w:highlight w:val="none"/>
          <w:lang w:val="en-US" w:eastAsia="zh-CN" w:bidi="ar-SA"/>
        </w:rPr>
        <w:t>指事业单位在专业业务活动及其辅助活动之外开展非独立核算经营活动取得的收入。</w:t>
      </w:r>
    </w:p>
    <w:p w14:paraId="1AA466AA">
      <w:pPr>
        <w:keepNext w:val="0"/>
        <w:keepLines w:val="0"/>
        <w:pageBreakBefore w:val="0"/>
        <w:widowControl w:val="0"/>
        <w:kinsoku/>
        <w:overflowPunct/>
        <w:topLinePunct w:val="0"/>
        <w:autoSpaceDE/>
        <w:autoSpaceDN/>
        <w:bidi w:val="0"/>
        <w:adjustRightInd w:val="0"/>
        <w:snapToGrid w:val="0"/>
        <w:spacing w:line="560" w:lineRule="exact"/>
        <w:ind w:firstLine="627" w:firstLineChars="196"/>
        <w:jc w:val="both"/>
        <w:rPr>
          <w:rFonts w:hint="default" w:ascii="TimesNewRoman" w:hAnsi="TimesNewRoman" w:eastAsia="仿宋_GB2312" w:cs="TimesNewRoman"/>
          <w:kern w:val="2"/>
          <w:sz w:val="32"/>
          <w:szCs w:val="32"/>
          <w:highlight w:val="none"/>
          <w:lang w:val="en-US" w:eastAsia="zh-CN" w:bidi="ar-SA"/>
        </w:rPr>
      </w:pPr>
      <w:r>
        <w:rPr>
          <w:rFonts w:hint="default" w:ascii="TimesNewRoman" w:hAnsi="TimesNewRoman" w:eastAsia="黑体" w:cs="TimesNewRoman"/>
          <w:kern w:val="2"/>
          <w:sz w:val="32"/>
          <w:szCs w:val="32"/>
          <w:highlight w:val="none"/>
          <w:lang w:val="en-US" w:eastAsia="zh-CN" w:bidi="ar-SA"/>
        </w:rPr>
        <w:t>五、附属单位上缴收入：</w:t>
      </w:r>
      <w:r>
        <w:rPr>
          <w:rFonts w:hint="default" w:ascii="TimesNewRoman" w:hAnsi="TimesNewRoman" w:eastAsia="仿宋_GB2312" w:cs="TimesNewRoman"/>
          <w:kern w:val="2"/>
          <w:sz w:val="32"/>
          <w:szCs w:val="32"/>
          <w:highlight w:val="none"/>
          <w:lang w:val="en-US" w:eastAsia="zh-CN" w:bidi="ar-SA"/>
        </w:rPr>
        <w:t>本单位所属下级单位上缴给本单位的全部收入。</w:t>
      </w:r>
    </w:p>
    <w:p w14:paraId="2DCD9CEF">
      <w:pPr>
        <w:keepNext w:val="0"/>
        <w:keepLines w:val="0"/>
        <w:pageBreakBefore w:val="0"/>
        <w:widowControl w:val="0"/>
        <w:kinsoku/>
        <w:overflowPunct/>
        <w:topLinePunct w:val="0"/>
        <w:autoSpaceDE/>
        <w:autoSpaceDN/>
        <w:bidi w:val="0"/>
        <w:adjustRightInd w:val="0"/>
        <w:snapToGrid w:val="0"/>
        <w:spacing w:line="560" w:lineRule="exact"/>
        <w:ind w:firstLine="627" w:firstLineChars="196"/>
        <w:jc w:val="both"/>
        <w:rPr>
          <w:rFonts w:hint="default" w:ascii="TimesNewRoman" w:hAnsi="TimesNewRoman" w:eastAsia="仿宋_GB2312" w:cs="TimesNewRoman"/>
          <w:kern w:val="2"/>
          <w:sz w:val="32"/>
          <w:szCs w:val="32"/>
          <w:highlight w:val="none"/>
          <w:lang w:val="en-US" w:eastAsia="zh-CN" w:bidi="ar-SA"/>
        </w:rPr>
      </w:pPr>
      <w:r>
        <w:rPr>
          <w:rFonts w:hint="default" w:ascii="TimesNewRoman" w:hAnsi="TimesNewRoman" w:eastAsia="黑体" w:cs="TimesNewRoman"/>
          <w:kern w:val="2"/>
          <w:sz w:val="32"/>
          <w:szCs w:val="32"/>
          <w:highlight w:val="none"/>
          <w:lang w:val="en-US" w:eastAsia="zh-CN" w:bidi="ar-SA"/>
        </w:rPr>
        <w:t>六、上年结转：</w:t>
      </w:r>
      <w:r>
        <w:rPr>
          <w:rFonts w:hint="default" w:ascii="TimesNewRoman" w:hAnsi="TimesNewRoman" w:eastAsia="仿宋_GB2312" w:cs="TimesNewRoman"/>
          <w:kern w:val="2"/>
          <w:sz w:val="32"/>
          <w:szCs w:val="32"/>
          <w:highlight w:val="none"/>
          <w:lang w:val="en-US" w:eastAsia="zh-CN" w:bidi="ar-SA"/>
        </w:rPr>
        <w:t>指以前年度安排、结转到本年仍按原用途继续使用的资金。</w:t>
      </w:r>
    </w:p>
    <w:p w14:paraId="75D32BCA">
      <w:pPr>
        <w:keepNext w:val="0"/>
        <w:keepLines w:val="0"/>
        <w:pageBreakBefore w:val="0"/>
        <w:widowControl w:val="0"/>
        <w:kinsoku/>
        <w:overflowPunct/>
        <w:topLinePunct w:val="0"/>
        <w:autoSpaceDE/>
        <w:autoSpaceDN/>
        <w:bidi w:val="0"/>
        <w:adjustRightInd w:val="0"/>
        <w:snapToGrid w:val="0"/>
        <w:spacing w:line="560" w:lineRule="exact"/>
        <w:ind w:firstLine="627" w:firstLineChars="196"/>
        <w:jc w:val="both"/>
        <w:rPr>
          <w:rFonts w:hint="default" w:ascii="TimesNewRoman" w:hAnsi="TimesNewRoman" w:eastAsia="仿宋_GB2312" w:cs="TimesNewRoman"/>
          <w:kern w:val="2"/>
          <w:sz w:val="32"/>
          <w:szCs w:val="32"/>
          <w:highlight w:val="none"/>
          <w:lang w:val="en-US" w:eastAsia="zh-CN" w:bidi="ar-SA"/>
        </w:rPr>
      </w:pPr>
      <w:r>
        <w:rPr>
          <w:rFonts w:hint="default" w:ascii="TimesNewRoman" w:hAnsi="TimesNewRoman" w:eastAsia="黑体" w:cs="TimesNewRoman"/>
          <w:kern w:val="2"/>
          <w:sz w:val="32"/>
          <w:szCs w:val="32"/>
          <w:highlight w:val="none"/>
          <w:lang w:val="en-US" w:eastAsia="zh-CN" w:bidi="ar-SA"/>
        </w:rPr>
        <w:t>七、结转下年：</w:t>
      </w:r>
      <w:r>
        <w:rPr>
          <w:rFonts w:hint="default" w:ascii="TimesNewRoman" w:hAnsi="TimesNewRoman" w:eastAsia="仿宋_GB2312" w:cs="TimesNewRoman"/>
          <w:kern w:val="2"/>
          <w:sz w:val="32"/>
          <w:szCs w:val="32"/>
          <w:highlight w:val="none"/>
          <w:lang w:val="en-US" w:eastAsia="zh-CN" w:bidi="ar-SA"/>
        </w:rPr>
        <w:t>指以前年度预算安排、因客观条件发生变化无法按原计划实施，需以后年度按原用途继续使用的资金。</w:t>
      </w:r>
    </w:p>
    <w:p w14:paraId="2F1E0B2D">
      <w:pPr>
        <w:keepNext w:val="0"/>
        <w:keepLines w:val="0"/>
        <w:pageBreakBefore w:val="0"/>
        <w:widowControl w:val="0"/>
        <w:kinsoku/>
        <w:overflowPunct/>
        <w:topLinePunct w:val="0"/>
        <w:autoSpaceDE/>
        <w:autoSpaceDN/>
        <w:bidi w:val="0"/>
        <w:adjustRightInd w:val="0"/>
        <w:snapToGrid w:val="0"/>
        <w:spacing w:line="560" w:lineRule="exact"/>
        <w:ind w:firstLine="627" w:firstLineChars="196"/>
        <w:jc w:val="both"/>
        <w:rPr>
          <w:rFonts w:hint="default" w:ascii="TimesNewRoman" w:hAnsi="TimesNewRoman" w:eastAsia="仿宋_GB2312" w:cs="TimesNewRoman"/>
          <w:kern w:val="2"/>
          <w:sz w:val="32"/>
          <w:szCs w:val="32"/>
          <w:highlight w:val="none"/>
          <w:lang w:val="en-US" w:eastAsia="zh-CN" w:bidi="ar-SA"/>
        </w:rPr>
      </w:pPr>
      <w:r>
        <w:rPr>
          <w:rFonts w:hint="default" w:ascii="TimesNewRoman" w:hAnsi="TimesNewRoman" w:eastAsia="黑体" w:cs="TimesNewRoman"/>
          <w:kern w:val="2"/>
          <w:sz w:val="32"/>
          <w:szCs w:val="32"/>
          <w:highlight w:val="none"/>
          <w:lang w:val="en-US" w:eastAsia="zh-CN" w:bidi="ar-SA"/>
        </w:rPr>
        <w:t>八、基本支出</w:t>
      </w:r>
      <w:r>
        <w:rPr>
          <w:rFonts w:hint="default" w:ascii="TimesNewRoman" w:hAnsi="TimesNewRoman" w:eastAsia="仿宋_GB2312" w:cs="TimesNewRoman"/>
          <w:b/>
          <w:kern w:val="2"/>
          <w:sz w:val="32"/>
          <w:szCs w:val="32"/>
          <w:highlight w:val="none"/>
          <w:lang w:val="en-US" w:eastAsia="zh-CN" w:bidi="ar-SA"/>
        </w:rPr>
        <w:t>：</w:t>
      </w:r>
      <w:r>
        <w:rPr>
          <w:rFonts w:hint="default" w:ascii="TimesNewRoman" w:hAnsi="TimesNewRoman" w:eastAsia="仿宋_GB2312" w:cs="TimesNewRoman"/>
          <w:kern w:val="2"/>
          <w:sz w:val="32"/>
          <w:szCs w:val="32"/>
          <w:highlight w:val="none"/>
          <w:lang w:val="en-US" w:eastAsia="zh-CN" w:bidi="ar-SA"/>
        </w:rPr>
        <w:t>指为保障机构正常运转、完成日常工作任务而发生的人员支出和公用支出。</w:t>
      </w:r>
    </w:p>
    <w:p w14:paraId="546E3134">
      <w:pPr>
        <w:keepNext w:val="0"/>
        <w:keepLines w:val="0"/>
        <w:pageBreakBefore w:val="0"/>
        <w:widowControl w:val="0"/>
        <w:kinsoku/>
        <w:overflowPunct/>
        <w:topLinePunct w:val="0"/>
        <w:autoSpaceDE/>
        <w:autoSpaceDN/>
        <w:bidi w:val="0"/>
        <w:spacing w:line="560" w:lineRule="exact"/>
        <w:ind w:firstLine="627" w:firstLineChars="196"/>
        <w:jc w:val="both"/>
        <w:rPr>
          <w:rFonts w:hint="default" w:ascii="TimesNewRoman" w:hAnsi="TimesNewRoman" w:eastAsia="仿宋_GB2312" w:cs="TimesNewRoman"/>
          <w:kern w:val="2"/>
          <w:sz w:val="32"/>
          <w:szCs w:val="32"/>
          <w:highlight w:val="none"/>
          <w:lang w:val="en-US" w:eastAsia="zh-CN" w:bidi="ar-SA"/>
        </w:rPr>
      </w:pPr>
      <w:r>
        <w:rPr>
          <w:rFonts w:hint="default" w:ascii="TimesNewRoman" w:hAnsi="TimesNewRoman" w:eastAsia="黑体" w:cs="TimesNewRoman"/>
          <w:kern w:val="2"/>
          <w:sz w:val="32"/>
          <w:szCs w:val="32"/>
          <w:highlight w:val="none"/>
          <w:lang w:val="en-US" w:eastAsia="zh-CN" w:bidi="ar-SA"/>
        </w:rPr>
        <w:t>九、项目支出</w:t>
      </w:r>
      <w:r>
        <w:rPr>
          <w:rFonts w:hint="default" w:ascii="TimesNewRoman" w:hAnsi="TimesNewRoman" w:eastAsia="仿宋_GB2312" w:cs="TimesNewRoman"/>
          <w:b/>
          <w:kern w:val="2"/>
          <w:sz w:val="32"/>
          <w:szCs w:val="32"/>
          <w:highlight w:val="none"/>
          <w:lang w:val="en-US" w:eastAsia="zh-CN" w:bidi="ar-SA"/>
        </w:rPr>
        <w:t>：</w:t>
      </w:r>
      <w:r>
        <w:rPr>
          <w:rFonts w:hint="default" w:ascii="TimesNewRoman" w:hAnsi="TimesNewRoman" w:eastAsia="仿宋_GB2312" w:cs="TimesNewRoman"/>
          <w:kern w:val="2"/>
          <w:sz w:val="32"/>
          <w:szCs w:val="32"/>
          <w:highlight w:val="none"/>
          <w:lang w:val="en-US" w:eastAsia="zh-CN" w:bidi="ar-SA"/>
        </w:rPr>
        <w:t>指在除基本支出之外的支出，主要用于完成特定的工作任务和事业发展目标。</w:t>
      </w:r>
      <w:r>
        <w:rPr>
          <w:rFonts w:hint="default" w:ascii="TimesNewRoman" w:hAnsi="TimesNewRoman" w:eastAsia="仿宋_GB2312" w:cs="TimesNewRoman"/>
          <w:kern w:val="2"/>
          <w:sz w:val="32"/>
          <w:szCs w:val="32"/>
          <w:highlight w:val="none"/>
          <w:lang w:val="en-US" w:eastAsia="zh-CN" w:bidi="ar-SA"/>
        </w:rPr>
        <w:br w:type="textWrapping"/>
      </w:r>
      <w:r>
        <w:rPr>
          <w:rFonts w:hint="default" w:ascii="TimesNewRoman" w:hAnsi="TimesNewRoman" w:eastAsia="黑体" w:cs="TimesNewRoman"/>
          <w:kern w:val="2"/>
          <w:sz w:val="32"/>
          <w:szCs w:val="32"/>
          <w:highlight w:val="none"/>
          <w:lang w:val="en-US" w:eastAsia="zh-CN" w:bidi="ar-SA"/>
        </w:rPr>
        <w:t xml:space="preserve">    十、机关运行经费:</w:t>
      </w:r>
      <w:r>
        <w:rPr>
          <w:rFonts w:hint="default" w:ascii="TimesNewRoman" w:hAnsi="TimesNewRoman" w:eastAsia="仿宋_GB2312" w:cs="TimesNewRoman"/>
          <w:kern w:val="2"/>
          <w:sz w:val="32"/>
          <w:szCs w:val="32"/>
          <w:highlight w:val="none"/>
          <w:lang w:val="en-US" w:eastAsia="zh-CN" w:bidi="ar-SA"/>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D9DA75B">
      <w:pPr>
        <w:spacing w:line="560" w:lineRule="exact"/>
        <w:jc w:val="center"/>
        <w:rPr>
          <w:rFonts w:hint="default" w:ascii="黑体" w:hAnsi="Calibri" w:eastAsia="黑体" w:cs="Times New Roman"/>
          <w:sz w:val="36"/>
          <w:szCs w:val="36"/>
          <w:lang w:val="en-US" w:eastAsia="zh-CN"/>
        </w:rPr>
      </w:pPr>
      <w:r>
        <w:rPr>
          <w:rFonts w:hint="eastAsia" w:ascii="黑体" w:eastAsia="黑体"/>
          <w:sz w:val="36"/>
          <w:szCs w:val="36"/>
          <w:lang w:val="en-US" w:eastAsia="zh-CN"/>
        </w:rPr>
        <w:br w:type="page"/>
      </w:r>
      <w:r>
        <w:rPr>
          <w:rFonts w:hint="eastAsia" w:ascii="黑体" w:eastAsia="黑体"/>
          <w:sz w:val="36"/>
          <w:szCs w:val="36"/>
          <w:lang w:val="en-US" w:eastAsia="zh-CN"/>
        </w:rPr>
        <w:t xml:space="preserve">第四部分    </w:t>
      </w:r>
      <w:r>
        <w:rPr>
          <w:rFonts w:hint="eastAsia" w:ascii="黑体" w:hAnsi="Calibri" w:eastAsia="黑体" w:cs="Times New Roman"/>
          <w:sz w:val="36"/>
          <w:szCs w:val="36"/>
          <w:lang w:val="en-US" w:eastAsia="zh-CN"/>
        </w:rPr>
        <w:t>2024年单位预算公开附表</w:t>
      </w:r>
    </w:p>
    <w:p w14:paraId="33C05E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30D255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5719E212">
      <w:pPr>
        <w:autoSpaceDE w:val="0"/>
        <w:autoSpaceDN w:val="0"/>
        <w:adjustRightInd w:val="0"/>
        <w:spacing w:line="560" w:lineRule="exact"/>
        <w:ind w:firstLine="480" w:firstLineChars="150"/>
        <w:rPr>
          <w:rFonts w:hint="eastAsia" w:ascii="仿宋_GB2312" w:hAnsi="Times New Roman" w:eastAsia="仿宋_GB2312" w:cs="FangSong_GB2312-Identity-H"/>
          <w:kern w:val="0"/>
          <w:sz w:val="32"/>
          <w:szCs w:val="32"/>
          <w:highlight w:val="none"/>
        </w:rPr>
      </w:pPr>
      <w:r>
        <w:rPr>
          <w:rFonts w:hint="eastAsia" w:ascii="仿宋_GB2312" w:hAnsi="Times New Roman" w:eastAsia="仿宋_GB2312" w:cs="FangSong_GB2312-Identity-H"/>
          <w:kern w:val="0"/>
          <w:sz w:val="32"/>
          <w:szCs w:val="32"/>
          <w:highlight w:val="none"/>
        </w:rPr>
        <w:t>附件</w:t>
      </w:r>
      <w:r>
        <w:rPr>
          <w:rFonts w:hint="eastAsia" w:ascii="仿宋_GB2312" w:hAnsi="Times New Roman" w:eastAsia="仿宋_GB2312" w:cs="FangSong_GB2312-Identity-H"/>
          <w:kern w:val="0"/>
          <w:sz w:val="32"/>
          <w:szCs w:val="32"/>
          <w:highlight w:val="none"/>
          <w:lang w:val="en-US" w:eastAsia="zh-CN"/>
        </w:rPr>
        <w:t>1</w:t>
      </w:r>
      <w:r>
        <w:rPr>
          <w:rFonts w:hint="eastAsia" w:ascii="仿宋_GB2312" w:hAnsi="Times New Roman" w:eastAsia="仿宋_GB2312" w:cs="FangSong_GB2312-Identity-H"/>
          <w:kern w:val="0"/>
          <w:sz w:val="32"/>
          <w:szCs w:val="32"/>
          <w:highlight w:val="none"/>
        </w:rPr>
        <w:t>：</w:t>
      </w:r>
      <w:r>
        <w:rPr>
          <w:rFonts w:hint="eastAsia" w:ascii="仿宋_GB2312" w:eastAsia="仿宋_GB2312"/>
          <w:sz w:val="32"/>
          <w:szCs w:val="32"/>
        </w:rPr>
        <w:t>五河县农村公路管理服务中心</w:t>
      </w:r>
      <w:r>
        <w:rPr>
          <w:rFonts w:hint="eastAsia" w:ascii="仿宋_GB2312" w:hAnsi="Times New Roman" w:eastAsia="仿宋_GB2312" w:cs="FangSong_GB2312-Identity-H"/>
          <w:kern w:val="0"/>
          <w:sz w:val="32"/>
          <w:szCs w:val="32"/>
          <w:highlight w:val="none"/>
          <w:lang w:eastAsia="zh-CN"/>
        </w:rPr>
        <w:t>202</w:t>
      </w:r>
      <w:r>
        <w:rPr>
          <w:rFonts w:hint="eastAsia" w:ascii="仿宋_GB2312" w:hAnsi="Times New Roman" w:eastAsia="仿宋_GB2312" w:cs="FangSong_GB2312-Identity-H"/>
          <w:kern w:val="0"/>
          <w:sz w:val="32"/>
          <w:szCs w:val="32"/>
          <w:highlight w:val="none"/>
          <w:lang w:val="en-US" w:eastAsia="zh-CN"/>
        </w:rPr>
        <w:t>4</w:t>
      </w:r>
      <w:r>
        <w:rPr>
          <w:rFonts w:hint="eastAsia" w:ascii="仿宋_GB2312" w:hAnsi="Times New Roman" w:eastAsia="仿宋_GB2312" w:cs="FangSong_GB2312-Identity-H"/>
          <w:kern w:val="0"/>
          <w:sz w:val="32"/>
          <w:szCs w:val="32"/>
          <w:highlight w:val="none"/>
        </w:rPr>
        <w:t>年</w:t>
      </w:r>
      <w:r>
        <w:rPr>
          <w:rFonts w:hint="eastAsia" w:ascii="仿宋_GB2312" w:hAnsi="Times New Roman" w:eastAsia="仿宋_GB2312" w:cs="FangSong_GB2312-Identity-H"/>
          <w:kern w:val="0"/>
          <w:sz w:val="32"/>
          <w:szCs w:val="32"/>
          <w:highlight w:val="none"/>
          <w:lang w:eastAsia="zh-CN"/>
        </w:rPr>
        <w:t>单位</w:t>
      </w:r>
      <w:r>
        <w:rPr>
          <w:rFonts w:hint="eastAsia" w:ascii="仿宋_GB2312" w:hAnsi="Times New Roman" w:eastAsia="仿宋_GB2312" w:cs="FangSong_GB2312-Identity-H"/>
          <w:kern w:val="0"/>
          <w:sz w:val="32"/>
          <w:szCs w:val="32"/>
          <w:highlight w:val="none"/>
        </w:rPr>
        <w:t>预算表</w:t>
      </w:r>
    </w:p>
    <w:p w14:paraId="2BABBE5F">
      <w:pPr>
        <w:autoSpaceDE w:val="0"/>
        <w:autoSpaceDN w:val="0"/>
        <w:adjustRightInd w:val="0"/>
        <w:spacing w:line="560" w:lineRule="exact"/>
        <w:ind w:firstLine="480" w:firstLineChars="150"/>
        <w:rPr>
          <w:rFonts w:hint="eastAsia" w:ascii="仿宋_GB2312" w:hAnsi="Calibri" w:eastAsia="仿宋_GB2312" w:cs="FangSong_GB2312-Identity-H"/>
          <w:kern w:val="0"/>
          <w:sz w:val="32"/>
          <w:szCs w:val="32"/>
          <w:highlight w:val="none"/>
        </w:rPr>
      </w:pPr>
      <w:r>
        <w:rPr>
          <w:rFonts w:hint="eastAsia" w:ascii="仿宋_GB2312" w:hAnsi="Times New Roman" w:eastAsia="仿宋_GB2312" w:cs="FangSong_GB2312-Identity-H"/>
          <w:kern w:val="0"/>
          <w:sz w:val="32"/>
          <w:szCs w:val="32"/>
          <w:highlight w:val="none"/>
        </w:rPr>
        <w:t>附件</w:t>
      </w:r>
      <w:r>
        <w:rPr>
          <w:rFonts w:hint="eastAsia" w:ascii="仿宋_GB2312" w:hAnsi="Times New Roman" w:eastAsia="仿宋_GB2312" w:cs="FangSong_GB2312-Identity-H"/>
          <w:kern w:val="0"/>
          <w:sz w:val="32"/>
          <w:szCs w:val="32"/>
          <w:highlight w:val="none"/>
          <w:lang w:val="en-US" w:eastAsia="zh-CN"/>
        </w:rPr>
        <w:t>2</w:t>
      </w:r>
      <w:r>
        <w:rPr>
          <w:rFonts w:hint="eastAsia" w:ascii="仿宋_GB2312" w:hAnsi="Times New Roman" w:eastAsia="仿宋_GB2312" w:cs="FangSong_GB2312-Identity-H"/>
          <w:kern w:val="0"/>
          <w:sz w:val="32"/>
          <w:szCs w:val="32"/>
          <w:highlight w:val="none"/>
        </w:rPr>
        <w:t>：</w:t>
      </w:r>
      <w:r>
        <w:rPr>
          <w:rFonts w:hint="eastAsia" w:ascii="仿宋_GB2312" w:eastAsia="仿宋_GB2312"/>
          <w:sz w:val="32"/>
          <w:szCs w:val="32"/>
        </w:rPr>
        <w:t>五河县农村公路管理服务中心</w:t>
      </w:r>
      <w:r>
        <w:rPr>
          <w:rFonts w:hint="eastAsia" w:ascii="仿宋_GB2312" w:hAnsi="Calibri" w:eastAsia="仿宋_GB2312" w:cs="FangSong_GB2312-Identity-H"/>
          <w:kern w:val="0"/>
          <w:sz w:val="32"/>
          <w:szCs w:val="32"/>
          <w:highlight w:val="none"/>
        </w:rPr>
        <w:t>202</w:t>
      </w:r>
      <w:r>
        <w:rPr>
          <w:rFonts w:hint="eastAsia" w:ascii="仿宋_GB2312" w:hAnsi="Calibri" w:eastAsia="仿宋_GB2312" w:cs="FangSong_GB2312-Identity-H"/>
          <w:kern w:val="0"/>
          <w:sz w:val="32"/>
          <w:szCs w:val="32"/>
          <w:highlight w:val="none"/>
          <w:lang w:val="en-US" w:eastAsia="zh-CN"/>
        </w:rPr>
        <w:t>4</w:t>
      </w:r>
      <w:r>
        <w:rPr>
          <w:rFonts w:hint="eastAsia" w:ascii="仿宋_GB2312" w:hAnsi="Calibri" w:eastAsia="仿宋_GB2312" w:cs="FangSong_GB2312-Identity-H"/>
          <w:kern w:val="0"/>
          <w:sz w:val="32"/>
          <w:szCs w:val="32"/>
          <w:highlight w:val="none"/>
        </w:rPr>
        <w:t>年</w:t>
      </w:r>
      <w:r>
        <w:rPr>
          <w:rFonts w:hint="eastAsia" w:ascii="仿宋_GB2312" w:hAnsi="Calibri" w:eastAsia="仿宋_GB2312" w:cs="FangSong_GB2312-Identity-H"/>
          <w:kern w:val="0"/>
          <w:sz w:val="32"/>
          <w:szCs w:val="32"/>
          <w:highlight w:val="none"/>
          <w:lang w:eastAsia="zh-CN"/>
        </w:rPr>
        <w:t>单位项目绩效目标</w:t>
      </w:r>
      <w:r>
        <w:rPr>
          <w:rFonts w:hint="eastAsia" w:ascii="仿宋_GB2312" w:hAnsi="Calibri" w:eastAsia="仿宋_GB2312" w:cs="FangSong_GB2312-Identity-H"/>
          <w:kern w:val="0"/>
          <w:sz w:val="32"/>
          <w:szCs w:val="32"/>
          <w:highlight w:val="none"/>
        </w:rPr>
        <w:t>表</w:t>
      </w:r>
    </w:p>
    <w:p w14:paraId="575A93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388BEC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4983F0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3D8991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6CC042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818CC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40282E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53EC6D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19576B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416161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4DF3CE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60440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712DD7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0E90B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29FAB7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62365C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3DB157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251CD9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302AF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tbl>
      <w:tblPr>
        <w:tblStyle w:val="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60"/>
        <w:gridCol w:w="1791"/>
        <w:gridCol w:w="4267"/>
        <w:gridCol w:w="3350"/>
      </w:tblGrid>
      <w:tr w14:paraId="15D1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680" w:type="pct"/>
            <w:tcBorders>
              <w:top w:val="nil"/>
              <w:left w:val="nil"/>
              <w:bottom w:val="nil"/>
              <w:right w:val="nil"/>
            </w:tcBorders>
            <w:shd w:val="clear" w:color="auto" w:fill="auto"/>
            <w:noWrap/>
            <w:vAlign w:val="bottom"/>
          </w:tcPr>
          <w:p w14:paraId="553F5AA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单位公开表1</w:t>
            </w:r>
          </w:p>
        </w:tc>
        <w:tc>
          <w:tcPr>
            <w:tcW w:w="631" w:type="pct"/>
            <w:tcBorders>
              <w:top w:val="nil"/>
              <w:left w:val="nil"/>
              <w:bottom w:val="nil"/>
              <w:right w:val="nil"/>
            </w:tcBorders>
            <w:shd w:val="clear" w:color="auto" w:fill="auto"/>
            <w:noWrap/>
            <w:vAlign w:val="bottom"/>
          </w:tcPr>
          <w:p w14:paraId="66529897">
            <w:pPr>
              <w:rPr>
                <w:rFonts w:hint="eastAsia" w:ascii="宋体" w:hAnsi="宋体" w:eastAsia="宋体" w:cs="宋体"/>
                <w:i w:val="0"/>
                <w:iCs w:val="0"/>
                <w:color w:val="000000"/>
                <w:sz w:val="20"/>
                <w:szCs w:val="20"/>
                <w:u w:val="none"/>
              </w:rPr>
            </w:pPr>
          </w:p>
        </w:tc>
        <w:tc>
          <w:tcPr>
            <w:tcW w:w="1506" w:type="pct"/>
            <w:tcBorders>
              <w:top w:val="nil"/>
              <w:left w:val="nil"/>
              <w:bottom w:val="nil"/>
              <w:right w:val="nil"/>
            </w:tcBorders>
            <w:shd w:val="clear" w:color="auto" w:fill="auto"/>
            <w:noWrap/>
            <w:vAlign w:val="bottom"/>
          </w:tcPr>
          <w:p w14:paraId="364AF167">
            <w:pPr>
              <w:rPr>
                <w:rFonts w:hint="eastAsia" w:ascii="宋体" w:hAnsi="宋体" w:eastAsia="宋体" w:cs="宋体"/>
                <w:i w:val="0"/>
                <w:iCs w:val="0"/>
                <w:color w:val="000000"/>
                <w:sz w:val="20"/>
                <w:szCs w:val="20"/>
                <w:u w:val="none"/>
              </w:rPr>
            </w:pPr>
          </w:p>
        </w:tc>
        <w:tc>
          <w:tcPr>
            <w:tcW w:w="1180" w:type="pct"/>
            <w:tcBorders>
              <w:top w:val="nil"/>
              <w:left w:val="nil"/>
              <w:bottom w:val="nil"/>
              <w:right w:val="nil"/>
            </w:tcBorders>
            <w:shd w:val="clear" w:color="auto" w:fill="auto"/>
            <w:noWrap/>
            <w:vAlign w:val="bottom"/>
          </w:tcPr>
          <w:p w14:paraId="42446EDA">
            <w:pPr>
              <w:rPr>
                <w:rFonts w:hint="eastAsia" w:ascii="宋体" w:hAnsi="宋体" w:eastAsia="宋体" w:cs="宋体"/>
                <w:i w:val="0"/>
                <w:iCs w:val="0"/>
                <w:color w:val="000000"/>
                <w:sz w:val="20"/>
                <w:szCs w:val="20"/>
                <w:u w:val="none"/>
              </w:rPr>
            </w:pPr>
          </w:p>
        </w:tc>
      </w:tr>
      <w:tr w14:paraId="04B7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000" w:type="pct"/>
            <w:gridSpan w:val="4"/>
            <w:tcBorders>
              <w:top w:val="nil"/>
              <w:left w:val="nil"/>
              <w:bottom w:val="nil"/>
              <w:right w:val="nil"/>
            </w:tcBorders>
            <w:shd w:val="clear" w:color="auto" w:fill="auto"/>
            <w:vAlign w:val="center"/>
          </w:tcPr>
          <w:p w14:paraId="348F0BA2">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2024年单位收支总表</w:t>
            </w:r>
          </w:p>
        </w:tc>
      </w:tr>
      <w:tr w14:paraId="11930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12" w:type="pct"/>
            <w:gridSpan w:val="2"/>
            <w:tcBorders>
              <w:top w:val="nil"/>
              <w:left w:val="nil"/>
              <w:bottom w:val="nil"/>
              <w:right w:val="nil"/>
            </w:tcBorders>
            <w:shd w:val="clear" w:color="auto" w:fill="auto"/>
            <w:noWrap/>
            <w:vAlign w:val="center"/>
          </w:tcPr>
          <w:p w14:paraId="4D95CCED">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单位名称：122002-五河县农村公路管理服务中心</w:t>
            </w:r>
          </w:p>
        </w:tc>
        <w:tc>
          <w:tcPr>
            <w:tcW w:w="1506" w:type="pct"/>
            <w:tcBorders>
              <w:top w:val="nil"/>
              <w:left w:val="nil"/>
              <w:bottom w:val="nil"/>
              <w:right w:val="nil"/>
            </w:tcBorders>
            <w:shd w:val="clear" w:color="auto" w:fill="auto"/>
            <w:noWrap/>
            <w:vAlign w:val="bottom"/>
          </w:tcPr>
          <w:p w14:paraId="30C5AFA7">
            <w:pPr>
              <w:rPr>
                <w:rFonts w:hint="eastAsia" w:ascii="宋体" w:hAnsi="宋体" w:eastAsia="宋体" w:cs="宋体"/>
                <w:i w:val="0"/>
                <w:iCs w:val="0"/>
                <w:color w:val="000000"/>
                <w:sz w:val="20"/>
                <w:szCs w:val="20"/>
                <w:u w:val="none"/>
              </w:rPr>
            </w:pPr>
          </w:p>
        </w:tc>
        <w:tc>
          <w:tcPr>
            <w:tcW w:w="1180" w:type="pct"/>
            <w:tcBorders>
              <w:top w:val="nil"/>
              <w:left w:val="nil"/>
              <w:bottom w:val="nil"/>
              <w:right w:val="nil"/>
            </w:tcBorders>
            <w:shd w:val="clear" w:color="auto" w:fill="auto"/>
            <w:noWrap/>
            <w:vAlign w:val="bottom"/>
          </w:tcPr>
          <w:p w14:paraId="6639CBC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035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3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5E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收            入 </w:t>
            </w:r>
          </w:p>
        </w:tc>
        <w:tc>
          <w:tcPr>
            <w:tcW w:w="2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74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                          出</w:t>
            </w:r>
          </w:p>
        </w:tc>
      </w:tr>
      <w:tr w14:paraId="34AF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F9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收入项目</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45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82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95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r>
      <w:tr w14:paraId="5B16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EF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41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391.8</w:t>
            </w: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D3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1BBA">
            <w:pPr>
              <w:jc w:val="right"/>
              <w:rPr>
                <w:rFonts w:hint="eastAsia" w:ascii="宋体" w:hAnsi="宋体" w:eastAsia="宋体" w:cs="宋体"/>
                <w:i w:val="0"/>
                <w:iCs w:val="0"/>
                <w:color w:val="000000"/>
                <w:sz w:val="18"/>
                <w:szCs w:val="18"/>
                <w:u w:val="none"/>
              </w:rPr>
            </w:pPr>
          </w:p>
        </w:tc>
      </w:tr>
      <w:tr w14:paraId="3511D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12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其中：财政拨款</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06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391.8</w:t>
            </w: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71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8F68">
            <w:pPr>
              <w:jc w:val="right"/>
              <w:rPr>
                <w:rFonts w:hint="eastAsia" w:ascii="宋体" w:hAnsi="宋体" w:eastAsia="宋体" w:cs="宋体"/>
                <w:i w:val="0"/>
                <w:iCs w:val="0"/>
                <w:color w:val="000000"/>
                <w:sz w:val="18"/>
                <w:szCs w:val="18"/>
                <w:u w:val="none"/>
              </w:rPr>
            </w:pPr>
          </w:p>
        </w:tc>
      </w:tr>
      <w:tr w14:paraId="3684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63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纳入国库管理的非税收入</w:t>
            </w:r>
          </w:p>
        </w:tc>
        <w:tc>
          <w:tcPr>
            <w:tcW w:w="631" w:type="pct"/>
            <w:tcBorders>
              <w:top w:val="nil"/>
              <w:left w:val="nil"/>
              <w:bottom w:val="nil"/>
              <w:right w:val="nil"/>
            </w:tcBorders>
            <w:shd w:val="clear" w:color="auto" w:fill="auto"/>
            <w:noWrap/>
            <w:vAlign w:val="center"/>
          </w:tcPr>
          <w:p w14:paraId="0760CEC3">
            <w:pPr>
              <w:jc w:val="right"/>
              <w:rPr>
                <w:rFonts w:hint="eastAsia" w:ascii="Calibri" w:hAnsi="Calibri" w:cs="Calibri"/>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CA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FE0A">
            <w:pPr>
              <w:jc w:val="right"/>
              <w:rPr>
                <w:rFonts w:hint="eastAsia" w:ascii="宋体" w:hAnsi="宋体" w:eastAsia="宋体" w:cs="宋体"/>
                <w:i w:val="0"/>
                <w:iCs w:val="0"/>
                <w:color w:val="000000"/>
                <w:sz w:val="18"/>
                <w:szCs w:val="18"/>
                <w:u w:val="none"/>
              </w:rPr>
            </w:pPr>
          </w:p>
        </w:tc>
      </w:tr>
      <w:tr w14:paraId="0FF5F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1E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11F5">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F4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58AE">
            <w:pPr>
              <w:jc w:val="right"/>
              <w:rPr>
                <w:rFonts w:hint="eastAsia" w:ascii="宋体" w:hAnsi="宋体" w:eastAsia="宋体" w:cs="宋体"/>
                <w:i w:val="0"/>
                <w:iCs w:val="0"/>
                <w:color w:val="000000"/>
                <w:sz w:val="18"/>
                <w:szCs w:val="18"/>
                <w:u w:val="none"/>
              </w:rPr>
            </w:pPr>
          </w:p>
        </w:tc>
      </w:tr>
      <w:tr w14:paraId="1368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4B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DF59">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B4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9F3F">
            <w:pPr>
              <w:jc w:val="right"/>
              <w:rPr>
                <w:rFonts w:hint="eastAsia" w:ascii="宋体" w:hAnsi="宋体" w:eastAsia="宋体" w:cs="宋体"/>
                <w:i w:val="0"/>
                <w:iCs w:val="0"/>
                <w:color w:val="000000"/>
                <w:sz w:val="18"/>
                <w:szCs w:val="18"/>
                <w:u w:val="none"/>
              </w:rPr>
            </w:pPr>
          </w:p>
        </w:tc>
      </w:tr>
      <w:tr w14:paraId="3EAD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ED57">
            <w:pPr>
              <w:jc w:val="left"/>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A95F">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EF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84A7">
            <w:pPr>
              <w:jc w:val="right"/>
              <w:rPr>
                <w:rFonts w:hint="eastAsia" w:ascii="宋体" w:hAnsi="宋体" w:eastAsia="宋体" w:cs="宋体"/>
                <w:i w:val="0"/>
                <w:iCs w:val="0"/>
                <w:color w:val="000000"/>
                <w:sz w:val="18"/>
                <w:szCs w:val="18"/>
                <w:u w:val="none"/>
              </w:rPr>
            </w:pPr>
          </w:p>
        </w:tc>
      </w:tr>
      <w:tr w14:paraId="4EFB9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F5E25">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E870">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AA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七、文化旅游体育传媒支出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6AD7">
            <w:pPr>
              <w:jc w:val="right"/>
              <w:rPr>
                <w:rFonts w:hint="eastAsia" w:ascii="宋体" w:hAnsi="宋体" w:eastAsia="宋体" w:cs="宋体"/>
                <w:i w:val="0"/>
                <w:iCs w:val="0"/>
                <w:color w:val="000000"/>
                <w:sz w:val="18"/>
                <w:szCs w:val="18"/>
                <w:u w:val="none"/>
              </w:rPr>
            </w:pPr>
          </w:p>
        </w:tc>
      </w:tr>
      <w:tr w14:paraId="0BCEF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53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四、财政专户管理资金收入（教育收费）</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55F5">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23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3B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r>
      <w:tr w14:paraId="2DA0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1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五、单位资金收入</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95B8">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A1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1B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14:paraId="4673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D3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其中：事业收入</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3513">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C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0E5B">
            <w:pPr>
              <w:jc w:val="right"/>
              <w:rPr>
                <w:rFonts w:hint="eastAsia" w:ascii="宋体" w:hAnsi="宋体" w:eastAsia="宋体" w:cs="宋体"/>
                <w:i w:val="0"/>
                <w:iCs w:val="0"/>
                <w:color w:val="000000"/>
                <w:sz w:val="18"/>
                <w:szCs w:val="18"/>
                <w:u w:val="none"/>
              </w:rPr>
            </w:pPr>
          </w:p>
        </w:tc>
      </w:tr>
      <w:tr w14:paraId="7224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DF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事业单位经营收入</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5D9D">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4A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2598">
            <w:pPr>
              <w:jc w:val="right"/>
              <w:rPr>
                <w:rFonts w:hint="eastAsia" w:ascii="宋体" w:hAnsi="宋体" w:eastAsia="宋体" w:cs="宋体"/>
                <w:i w:val="0"/>
                <w:iCs w:val="0"/>
                <w:color w:val="000000"/>
                <w:sz w:val="18"/>
                <w:szCs w:val="18"/>
                <w:u w:val="none"/>
              </w:rPr>
            </w:pPr>
          </w:p>
        </w:tc>
      </w:tr>
      <w:tr w14:paraId="532FC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84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上级补助收入</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7F62">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3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E4BE">
            <w:pPr>
              <w:jc w:val="right"/>
              <w:rPr>
                <w:rFonts w:hint="eastAsia" w:ascii="宋体" w:hAnsi="宋体" w:eastAsia="宋体" w:cs="宋体"/>
                <w:i w:val="0"/>
                <w:iCs w:val="0"/>
                <w:color w:val="000000"/>
                <w:sz w:val="18"/>
                <w:szCs w:val="18"/>
                <w:u w:val="none"/>
              </w:rPr>
            </w:pPr>
          </w:p>
        </w:tc>
      </w:tr>
      <w:tr w14:paraId="32AA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32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附属单位上缴收入</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D69A">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2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7A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299.0</w:t>
            </w:r>
          </w:p>
        </w:tc>
      </w:tr>
      <w:tr w14:paraId="2E14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EB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其他收入</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F986">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F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十四、资源勘探信息等支出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B581">
            <w:pPr>
              <w:jc w:val="right"/>
              <w:rPr>
                <w:rFonts w:hint="eastAsia" w:ascii="宋体" w:hAnsi="宋体" w:eastAsia="宋体" w:cs="宋体"/>
                <w:i w:val="0"/>
                <w:iCs w:val="0"/>
                <w:color w:val="000000"/>
                <w:sz w:val="18"/>
                <w:szCs w:val="18"/>
                <w:u w:val="none"/>
              </w:rPr>
            </w:pPr>
          </w:p>
        </w:tc>
      </w:tr>
      <w:tr w14:paraId="72A1F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DC172">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8E33">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71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50F1">
            <w:pPr>
              <w:jc w:val="right"/>
              <w:rPr>
                <w:rFonts w:hint="eastAsia" w:ascii="宋体" w:hAnsi="宋体" w:eastAsia="宋体" w:cs="宋体"/>
                <w:i w:val="0"/>
                <w:iCs w:val="0"/>
                <w:color w:val="000000"/>
                <w:sz w:val="18"/>
                <w:szCs w:val="18"/>
                <w:u w:val="none"/>
              </w:rPr>
            </w:pPr>
          </w:p>
        </w:tc>
      </w:tr>
      <w:tr w14:paraId="3FD1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EF76">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3013">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71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2D62">
            <w:pPr>
              <w:jc w:val="right"/>
              <w:rPr>
                <w:rFonts w:hint="eastAsia" w:ascii="宋体" w:hAnsi="宋体" w:eastAsia="宋体" w:cs="宋体"/>
                <w:i w:val="0"/>
                <w:iCs w:val="0"/>
                <w:color w:val="000000"/>
                <w:sz w:val="18"/>
                <w:szCs w:val="18"/>
                <w:u w:val="none"/>
              </w:rPr>
            </w:pPr>
          </w:p>
        </w:tc>
      </w:tr>
      <w:tr w14:paraId="647BA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44EF">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5C3C">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05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4791">
            <w:pPr>
              <w:jc w:val="right"/>
              <w:rPr>
                <w:rFonts w:hint="eastAsia" w:ascii="宋体" w:hAnsi="宋体" w:eastAsia="宋体" w:cs="宋体"/>
                <w:i w:val="0"/>
                <w:iCs w:val="0"/>
                <w:color w:val="000000"/>
                <w:sz w:val="18"/>
                <w:szCs w:val="18"/>
                <w:u w:val="none"/>
              </w:rPr>
            </w:pPr>
          </w:p>
        </w:tc>
      </w:tr>
      <w:tr w14:paraId="5910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3BE2">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3C9D">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68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C55F">
            <w:pPr>
              <w:jc w:val="right"/>
              <w:rPr>
                <w:rFonts w:hint="eastAsia" w:ascii="宋体" w:hAnsi="宋体" w:eastAsia="宋体" w:cs="宋体"/>
                <w:i w:val="0"/>
                <w:iCs w:val="0"/>
                <w:color w:val="000000"/>
                <w:sz w:val="18"/>
                <w:szCs w:val="18"/>
                <w:u w:val="none"/>
              </w:rPr>
            </w:pPr>
          </w:p>
        </w:tc>
      </w:tr>
      <w:tr w14:paraId="0EABD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805B">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B916">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3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A7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r>
      <w:tr w14:paraId="1F74A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3F64">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671B">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93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674B">
            <w:pPr>
              <w:jc w:val="right"/>
              <w:rPr>
                <w:rFonts w:hint="eastAsia" w:ascii="宋体" w:hAnsi="宋体" w:eastAsia="宋体" w:cs="宋体"/>
                <w:i w:val="0"/>
                <w:iCs w:val="0"/>
                <w:color w:val="000000"/>
                <w:sz w:val="18"/>
                <w:szCs w:val="18"/>
                <w:u w:val="none"/>
              </w:rPr>
            </w:pPr>
          </w:p>
        </w:tc>
      </w:tr>
      <w:tr w14:paraId="6394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73A7">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F7F6">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C9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7AE0">
            <w:pPr>
              <w:jc w:val="right"/>
              <w:rPr>
                <w:rFonts w:hint="eastAsia" w:ascii="宋体" w:hAnsi="宋体" w:eastAsia="宋体" w:cs="宋体"/>
                <w:i w:val="0"/>
                <w:iCs w:val="0"/>
                <w:color w:val="000000"/>
                <w:sz w:val="18"/>
                <w:szCs w:val="18"/>
                <w:u w:val="none"/>
              </w:rPr>
            </w:pPr>
          </w:p>
        </w:tc>
      </w:tr>
      <w:tr w14:paraId="560E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DCE0">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431D">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D6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5D1E">
            <w:pPr>
              <w:jc w:val="right"/>
              <w:rPr>
                <w:rFonts w:hint="eastAsia" w:ascii="宋体" w:hAnsi="宋体" w:eastAsia="宋体" w:cs="宋体"/>
                <w:i w:val="0"/>
                <w:iCs w:val="0"/>
                <w:color w:val="000000"/>
                <w:sz w:val="18"/>
                <w:szCs w:val="18"/>
                <w:u w:val="none"/>
              </w:rPr>
            </w:pPr>
          </w:p>
        </w:tc>
      </w:tr>
      <w:tr w14:paraId="39B8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1CBB">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E1CE">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22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二十三、预备费</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95D3">
            <w:pPr>
              <w:jc w:val="right"/>
              <w:rPr>
                <w:rFonts w:hint="eastAsia" w:ascii="宋体" w:hAnsi="宋体" w:eastAsia="宋体" w:cs="宋体"/>
                <w:i w:val="0"/>
                <w:iCs w:val="0"/>
                <w:color w:val="000000"/>
                <w:sz w:val="18"/>
                <w:szCs w:val="18"/>
                <w:u w:val="none"/>
              </w:rPr>
            </w:pPr>
          </w:p>
        </w:tc>
      </w:tr>
      <w:tr w14:paraId="5E25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680" w:type="pct"/>
            <w:tcBorders>
              <w:top w:val="nil"/>
              <w:left w:val="nil"/>
              <w:bottom w:val="nil"/>
              <w:right w:val="nil"/>
            </w:tcBorders>
            <w:shd w:val="clear" w:color="auto" w:fill="auto"/>
            <w:noWrap/>
            <w:vAlign w:val="bottom"/>
          </w:tcPr>
          <w:p w14:paraId="164240DB">
            <w:pPr>
              <w:rPr>
                <w:rFonts w:hint="default" w:ascii="Calibri" w:hAnsi="Calibri" w:cs="Calibri"/>
                <w:i w:val="0"/>
                <w:iCs w:val="0"/>
                <w:color w:val="000000"/>
                <w:sz w:val="22"/>
                <w:szCs w:val="22"/>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112C">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58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二十四、其他支出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B377">
            <w:pPr>
              <w:jc w:val="right"/>
              <w:rPr>
                <w:rFonts w:hint="eastAsia" w:ascii="宋体" w:hAnsi="宋体" w:eastAsia="宋体" w:cs="宋体"/>
                <w:i w:val="0"/>
                <w:iCs w:val="0"/>
                <w:color w:val="000000"/>
                <w:sz w:val="18"/>
                <w:szCs w:val="18"/>
                <w:u w:val="none"/>
              </w:rPr>
            </w:pPr>
          </w:p>
        </w:tc>
      </w:tr>
      <w:tr w14:paraId="604C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D34A">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16E4">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61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二十五、转移性支出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D519">
            <w:pPr>
              <w:jc w:val="right"/>
              <w:rPr>
                <w:rFonts w:hint="eastAsia" w:ascii="宋体" w:hAnsi="宋体" w:eastAsia="宋体" w:cs="宋体"/>
                <w:i w:val="0"/>
                <w:iCs w:val="0"/>
                <w:color w:val="000000"/>
                <w:sz w:val="18"/>
                <w:szCs w:val="18"/>
                <w:u w:val="none"/>
              </w:rPr>
            </w:pPr>
          </w:p>
        </w:tc>
      </w:tr>
      <w:tr w14:paraId="52FF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A5B4">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B710">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B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二十六、债务还本支出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2C36">
            <w:pPr>
              <w:jc w:val="right"/>
              <w:rPr>
                <w:rFonts w:hint="eastAsia" w:ascii="宋体" w:hAnsi="宋体" w:eastAsia="宋体" w:cs="宋体"/>
                <w:i w:val="0"/>
                <w:iCs w:val="0"/>
                <w:color w:val="000000"/>
                <w:sz w:val="18"/>
                <w:szCs w:val="18"/>
                <w:u w:val="none"/>
              </w:rPr>
            </w:pPr>
          </w:p>
        </w:tc>
      </w:tr>
      <w:tr w14:paraId="0B1C8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527A">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617D">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A3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二十七、债务付息支出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E54F">
            <w:pPr>
              <w:jc w:val="right"/>
              <w:rPr>
                <w:rFonts w:hint="eastAsia" w:ascii="宋体" w:hAnsi="宋体" w:eastAsia="宋体" w:cs="宋体"/>
                <w:i w:val="0"/>
                <w:iCs w:val="0"/>
                <w:color w:val="000000"/>
                <w:sz w:val="18"/>
                <w:szCs w:val="18"/>
                <w:u w:val="none"/>
              </w:rPr>
            </w:pPr>
          </w:p>
        </w:tc>
      </w:tr>
      <w:tr w14:paraId="7022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8EA0">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CD17">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C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二十八、债务发行费用支出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8A88">
            <w:pPr>
              <w:jc w:val="right"/>
              <w:rPr>
                <w:rFonts w:hint="eastAsia" w:ascii="宋体" w:hAnsi="宋体" w:eastAsia="宋体" w:cs="宋体"/>
                <w:i w:val="0"/>
                <w:iCs w:val="0"/>
                <w:color w:val="000000"/>
                <w:sz w:val="18"/>
                <w:szCs w:val="18"/>
                <w:u w:val="none"/>
              </w:rPr>
            </w:pPr>
          </w:p>
        </w:tc>
      </w:tr>
      <w:tr w14:paraId="7F3AE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FFE4">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CBA4">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A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二十九、抗疫特别国债安排的支出</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93CC">
            <w:pPr>
              <w:jc w:val="right"/>
              <w:rPr>
                <w:rFonts w:hint="eastAsia" w:ascii="宋体" w:hAnsi="宋体" w:eastAsia="宋体" w:cs="宋体"/>
                <w:i w:val="0"/>
                <w:iCs w:val="0"/>
                <w:color w:val="000000"/>
                <w:sz w:val="18"/>
                <w:szCs w:val="18"/>
                <w:u w:val="none"/>
              </w:rPr>
            </w:pPr>
          </w:p>
        </w:tc>
      </w:tr>
      <w:tr w14:paraId="2DDB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8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本年收入小计</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B7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391.8</w:t>
            </w: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0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本年支出小计</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D8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391.8</w:t>
            </w:r>
          </w:p>
        </w:tc>
      </w:tr>
      <w:tr w14:paraId="0233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66F1">
            <w:pPr>
              <w:jc w:val="cente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4145">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5554">
            <w:pPr>
              <w:rPr>
                <w:rFonts w:hint="eastAsia" w:ascii="宋体" w:hAnsi="宋体" w:eastAsia="宋体" w:cs="宋体"/>
                <w:i w:val="0"/>
                <w:iCs w:val="0"/>
                <w:color w:val="000000"/>
                <w:sz w:val="18"/>
                <w:szCs w:val="18"/>
                <w:u w:val="none"/>
              </w:rPr>
            </w:pP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36E8">
            <w:pPr>
              <w:jc w:val="right"/>
              <w:rPr>
                <w:rFonts w:hint="eastAsia" w:ascii="宋体" w:hAnsi="宋体" w:eastAsia="宋体" w:cs="宋体"/>
                <w:i w:val="0"/>
                <w:iCs w:val="0"/>
                <w:color w:val="000000"/>
                <w:sz w:val="18"/>
                <w:szCs w:val="18"/>
                <w:u w:val="none"/>
              </w:rPr>
            </w:pPr>
          </w:p>
        </w:tc>
      </w:tr>
      <w:tr w14:paraId="636E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B7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上年结转数</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4FAA">
            <w:pPr>
              <w:jc w:val="lef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26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结转下年</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447B">
            <w:pPr>
              <w:jc w:val="right"/>
              <w:rPr>
                <w:rFonts w:hint="eastAsia" w:ascii="宋体" w:hAnsi="宋体" w:eastAsia="宋体" w:cs="宋体"/>
                <w:i w:val="0"/>
                <w:iCs w:val="0"/>
                <w:color w:val="000000"/>
                <w:sz w:val="18"/>
                <w:szCs w:val="18"/>
                <w:u w:val="none"/>
              </w:rPr>
            </w:pPr>
          </w:p>
        </w:tc>
      </w:tr>
      <w:tr w14:paraId="1098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E6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6B1F">
            <w:pPr>
              <w:jc w:val="lef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FF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58B5">
            <w:pPr>
              <w:jc w:val="right"/>
              <w:rPr>
                <w:rFonts w:hint="eastAsia" w:ascii="宋体" w:hAnsi="宋体" w:eastAsia="宋体" w:cs="宋体"/>
                <w:i w:val="0"/>
                <w:iCs w:val="0"/>
                <w:color w:val="000000"/>
                <w:sz w:val="18"/>
                <w:szCs w:val="18"/>
                <w:u w:val="none"/>
              </w:rPr>
            </w:pPr>
          </w:p>
        </w:tc>
      </w:tr>
      <w:tr w14:paraId="1EE9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37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E7DF">
            <w:pPr>
              <w:jc w:val="lef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F8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347C">
            <w:pPr>
              <w:jc w:val="right"/>
              <w:rPr>
                <w:rFonts w:hint="eastAsia" w:ascii="宋体" w:hAnsi="宋体" w:eastAsia="宋体" w:cs="宋体"/>
                <w:i w:val="0"/>
                <w:iCs w:val="0"/>
                <w:color w:val="000000"/>
                <w:sz w:val="18"/>
                <w:szCs w:val="18"/>
                <w:u w:val="none"/>
              </w:rPr>
            </w:pPr>
          </w:p>
        </w:tc>
      </w:tr>
      <w:tr w14:paraId="200A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98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7F86">
            <w:pPr>
              <w:jc w:val="lef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E9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1DD0">
            <w:pPr>
              <w:jc w:val="right"/>
              <w:rPr>
                <w:rFonts w:hint="eastAsia" w:ascii="宋体" w:hAnsi="宋体" w:eastAsia="宋体" w:cs="宋体"/>
                <w:i w:val="0"/>
                <w:iCs w:val="0"/>
                <w:color w:val="000000"/>
                <w:sz w:val="18"/>
                <w:szCs w:val="18"/>
                <w:u w:val="none"/>
              </w:rPr>
            </w:pPr>
          </w:p>
        </w:tc>
      </w:tr>
      <w:tr w14:paraId="6A67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07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财政专户管理资金</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2356">
            <w:pPr>
              <w:jc w:val="lef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CE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财政专户管理资金</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A876">
            <w:pPr>
              <w:jc w:val="right"/>
              <w:rPr>
                <w:rFonts w:hint="eastAsia" w:ascii="宋体" w:hAnsi="宋体" w:eastAsia="宋体" w:cs="宋体"/>
                <w:i w:val="0"/>
                <w:iCs w:val="0"/>
                <w:color w:val="000000"/>
                <w:sz w:val="18"/>
                <w:szCs w:val="18"/>
                <w:u w:val="none"/>
              </w:rPr>
            </w:pPr>
          </w:p>
        </w:tc>
      </w:tr>
      <w:tr w14:paraId="4A1F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7B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单位资金</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BA9D">
            <w:pPr>
              <w:jc w:val="lef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E4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单位资金</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6163">
            <w:pPr>
              <w:jc w:val="right"/>
              <w:rPr>
                <w:rFonts w:hint="eastAsia" w:ascii="宋体" w:hAnsi="宋体" w:eastAsia="宋体" w:cs="宋体"/>
                <w:i w:val="0"/>
                <w:iCs w:val="0"/>
                <w:color w:val="000000"/>
                <w:sz w:val="18"/>
                <w:szCs w:val="18"/>
                <w:u w:val="none"/>
              </w:rPr>
            </w:pPr>
          </w:p>
        </w:tc>
      </w:tr>
      <w:tr w14:paraId="3BF1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5DE3">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EB58">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A3E5">
            <w:pPr>
              <w:jc w:val="left"/>
              <w:rPr>
                <w:rFonts w:hint="eastAsia" w:ascii="宋体" w:hAnsi="宋体" w:eastAsia="宋体" w:cs="宋体"/>
                <w:i w:val="0"/>
                <w:iCs w:val="0"/>
                <w:color w:val="000000"/>
                <w:sz w:val="18"/>
                <w:szCs w:val="18"/>
                <w:u w:val="none"/>
              </w:rPr>
            </w:pP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4DE7">
            <w:pPr>
              <w:jc w:val="right"/>
              <w:rPr>
                <w:rFonts w:hint="eastAsia" w:ascii="宋体" w:hAnsi="宋体" w:eastAsia="宋体" w:cs="宋体"/>
                <w:i w:val="0"/>
                <w:iCs w:val="0"/>
                <w:color w:val="000000"/>
                <w:sz w:val="18"/>
                <w:szCs w:val="18"/>
                <w:u w:val="none"/>
              </w:rPr>
            </w:pPr>
          </w:p>
        </w:tc>
      </w:tr>
      <w:tr w14:paraId="4DA1C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8160">
            <w:pPr>
              <w:rPr>
                <w:rFonts w:hint="eastAsia" w:ascii="宋体" w:hAnsi="宋体" w:eastAsia="宋体" w:cs="宋体"/>
                <w:i w:val="0"/>
                <w:iCs w:val="0"/>
                <w:color w:val="000000"/>
                <w:sz w:val="18"/>
                <w:szCs w:val="18"/>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BE7F">
            <w:pPr>
              <w:jc w:val="right"/>
              <w:rPr>
                <w:rFonts w:hint="eastAsia" w:ascii="宋体" w:hAnsi="宋体" w:eastAsia="宋体" w:cs="宋体"/>
                <w:i w:val="0"/>
                <w:iCs w:val="0"/>
                <w:color w:val="000000"/>
                <w:sz w:val="18"/>
                <w:szCs w:val="18"/>
                <w:u w:val="none"/>
              </w:rPr>
            </w:pP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1F50">
            <w:pPr>
              <w:rPr>
                <w:rFonts w:hint="eastAsia" w:ascii="宋体" w:hAnsi="宋体" w:eastAsia="宋体" w:cs="宋体"/>
                <w:i w:val="0"/>
                <w:iCs w:val="0"/>
                <w:color w:val="000000"/>
                <w:sz w:val="18"/>
                <w:szCs w:val="18"/>
                <w:u w:val="none"/>
              </w:rPr>
            </w:pP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8BA8">
            <w:pPr>
              <w:jc w:val="right"/>
              <w:rPr>
                <w:rFonts w:hint="eastAsia" w:ascii="宋体" w:hAnsi="宋体" w:eastAsia="宋体" w:cs="宋体"/>
                <w:i w:val="0"/>
                <w:iCs w:val="0"/>
                <w:color w:val="000000"/>
                <w:sz w:val="18"/>
                <w:szCs w:val="18"/>
                <w:u w:val="none"/>
              </w:rPr>
            </w:pPr>
          </w:p>
        </w:tc>
      </w:tr>
      <w:tr w14:paraId="4052C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3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AF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391.8</w:t>
            </w:r>
          </w:p>
        </w:tc>
        <w:tc>
          <w:tcPr>
            <w:tcW w:w="1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C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22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391.8</w:t>
            </w:r>
          </w:p>
        </w:tc>
      </w:tr>
    </w:tbl>
    <w:p w14:paraId="24536FB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23EC46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3D91FA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334AF8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2911D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6FE7CA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4FC055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1DD6EA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B588A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2494CC2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4DB13F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258B2F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69C481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35AE1B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77474C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627CE6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A8B12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7CB3DA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69A4E61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3A72CC2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52E6C6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40E406C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1C25D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365"/>
        <w:gridCol w:w="840"/>
        <w:gridCol w:w="870"/>
        <w:gridCol w:w="765"/>
        <w:gridCol w:w="720"/>
        <w:gridCol w:w="690"/>
        <w:gridCol w:w="675"/>
        <w:gridCol w:w="780"/>
        <w:gridCol w:w="750"/>
        <w:gridCol w:w="690"/>
        <w:gridCol w:w="690"/>
        <w:gridCol w:w="660"/>
        <w:gridCol w:w="705"/>
        <w:gridCol w:w="390"/>
        <w:gridCol w:w="690"/>
        <w:gridCol w:w="667"/>
        <w:gridCol w:w="443"/>
        <w:gridCol w:w="385"/>
        <w:gridCol w:w="439"/>
      </w:tblGrid>
      <w:tr w14:paraId="1AF6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20" w:type="pct"/>
            <w:gridSpan w:val="2"/>
            <w:tcBorders>
              <w:top w:val="nil"/>
              <w:left w:val="nil"/>
              <w:bottom w:val="nil"/>
              <w:right w:val="nil"/>
            </w:tcBorders>
            <w:shd w:val="clear" w:color="auto" w:fill="auto"/>
            <w:noWrap/>
            <w:vAlign w:val="center"/>
          </w:tcPr>
          <w:p w14:paraId="09FF7D73">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单位公开表2</w:t>
            </w:r>
          </w:p>
        </w:tc>
        <w:tc>
          <w:tcPr>
            <w:tcW w:w="296" w:type="pct"/>
            <w:tcBorders>
              <w:top w:val="nil"/>
              <w:left w:val="nil"/>
              <w:bottom w:val="nil"/>
              <w:right w:val="nil"/>
            </w:tcBorders>
            <w:shd w:val="clear" w:color="auto" w:fill="auto"/>
            <w:noWrap/>
            <w:vAlign w:val="center"/>
          </w:tcPr>
          <w:p w14:paraId="73D8C5B3">
            <w:pPr>
              <w:jc w:val="left"/>
              <w:rPr>
                <w:rFonts w:hint="eastAsia" w:ascii="宋体" w:hAnsi="宋体" w:eastAsia="宋体" w:cs="宋体"/>
                <w:i w:val="0"/>
                <w:iCs w:val="0"/>
                <w:color w:val="000000"/>
                <w:sz w:val="20"/>
                <w:szCs w:val="20"/>
                <w:u w:val="none"/>
              </w:rPr>
            </w:pPr>
          </w:p>
        </w:tc>
        <w:tc>
          <w:tcPr>
            <w:tcW w:w="306" w:type="pct"/>
            <w:tcBorders>
              <w:top w:val="nil"/>
              <w:left w:val="nil"/>
              <w:bottom w:val="nil"/>
              <w:right w:val="nil"/>
            </w:tcBorders>
            <w:shd w:val="clear" w:color="auto" w:fill="auto"/>
            <w:noWrap/>
            <w:vAlign w:val="center"/>
          </w:tcPr>
          <w:p w14:paraId="51E1EEE1">
            <w:pPr>
              <w:rPr>
                <w:rFonts w:hint="eastAsia" w:ascii="宋体" w:hAnsi="宋体" w:eastAsia="宋体" w:cs="宋体"/>
                <w:i w:val="0"/>
                <w:iCs w:val="0"/>
                <w:color w:val="000000"/>
                <w:sz w:val="20"/>
                <w:szCs w:val="20"/>
                <w:u w:val="none"/>
              </w:rPr>
            </w:pPr>
          </w:p>
        </w:tc>
        <w:tc>
          <w:tcPr>
            <w:tcW w:w="269" w:type="pct"/>
            <w:tcBorders>
              <w:top w:val="nil"/>
              <w:left w:val="nil"/>
              <w:bottom w:val="nil"/>
              <w:right w:val="nil"/>
            </w:tcBorders>
            <w:shd w:val="clear" w:color="auto" w:fill="auto"/>
            <w:noWrap/>
            <w:vAlign w:val="center"/>
          </w:tcPr>
          <w:p w14:paraId="4A7EEBB9">
            <w:pPr>
              <w:rPr>
                <w:rFonts w:hint="eastAsia" w:ascii="宋体" w:hAnsi="宋体" w:eastAsia="宋体" w:cs="宋体"/>
                <w:i w:val="0"/>
                <w:iCs w:val="0"/>
                <w:color w:val="000000"/>
                <w:sz w:val="20"/>
                <w:szCs w:val="20"/>
                <w:u w:val="none"/>
              </w:rPr>
            </w:pPr>
          </w:p>
        </w:tc>
        <w:tc>
          <w:tcPr>
            <w:tcW w:w="253" w:type="pct"/>
            <w:tcBorders>
              <w:top w:val="nil"/>
              <w:left w:val="nil"/>
              <w:bottom w:val="nil"/>
              <w:right w:val="nil"/>
            </w:tcBorders>
            <w:shd w:val="clear" w:color="auto" w:fill="auto"/>
            <w:noWrap/>
            <w:vAlign w:val="center"/>
          </w:tcPr>
          <w:p w14:paraId="78EA0132">
            <w:pPr>
              <w:rPr>
                <w:rFonts w:hint="eastAsia" w:ascii="宋体" w:hAnsi="宋体" w:eastAsia="宋体" w:cs="宋体"/>
                <w:i w:val="0"/>
                <w:iCs w:val="0"/>
                <w:color w:val="000000"/>
                <w:sz w:val="20"/>
                <w:szCs w:val="20"/>
                <w:u w:val="none"/>
              </w:rPr>
            </w:pPr>
          </w:p>
        </w:tc>
        <w:tc>
          <w:tcPr>
            <w:tcW w:w="243" w:type="pct"/>
            <w:tcBorders>
              <w:top w:val="nil"/>
              <w:left w:val="nil"/>
              <w:bottom w:val="nil"/>
              <w:right w:val="nil"/>
            </w:tcBorders>
            <w:shd w:val="clear" w:color="auto" w:fill="auto"/>
            <w:noWrap/>
            <w:vAlign w:val="center"/>
          </w:tcPr>
          <w:p w14:paraId="2A46E299">
            <w:pPr>
              <w:rPr>
                <w:rFonts w:hint="eastAsia" w:ascii="宋体" w:hAnsi="宋体" w:eastAsia="宋体" w:cs="宋体"/>
                <w:i w:val="0"/>
                <w:iCs w:val="0"/>
                <w:color w:val="000000"/>
                <w:sz w:val="20"/>
                <w:szCs w:val="20"/>
                <w:u w:val="none"/>
              </w:rPr>
            </w:pPr>
          </w:p>
        </w:tc>
        <w:tc>
          <w:tcPr>
            <w:tcW w:w="238" w:type="pct"/>
            <w:tcBorders>
              <w:top w:val="nil"/>
              <w:left w:val="nil"/>
              <w:bottom w:val="nil"/>
              <w:right w:val="nil"/>
            </w:tcBorders>
            <w:shd w:val="clear" w:color="auto" w:fill="auto"/>
            <w:noWrap/>
            <w:vAlign w:val="center"/>
          </w:tcPr>
          <w:p w14:paraId="64ACA9C6">
            <w:pPr>
              <w:rPr>
                <w:rFonts w:hint="eastAsia" w:ascii="宋体" w:hAnsi="宋体" w:eastAsia="宋体" w:cs="宋体"/>
                <w:i w:val="0"/>
                <w:iCs w:val="0"/>
                <w:color w:val="000000"/>
                <w:sz w:val="20"/>
                <w:szCs w:val="20"/>
                <w:u w:val="none"/>
              </w:rPr>
            </w:pPr>
          </w:p>
        </w:tc>
        <w:tc>
          <w:tcPr>
            <w:tcW w:w="275" w:type="pct"/>
            <w:tcBorders>
              <w:top w:val="nil"/>
              <w:left w:val="nil"/>
              <w:bottom w:val="nil"/>
              <w:right w:val="nil"/>
            </w:tcBorders>
            <w:shd w:val="clear" w:color="auto" w:fill="auto"/>
            <w:noWrap/>
            <w:vAlign w:val="center"/>
          </w:tcPr>
          <w:p w14:paraId="6DC232CD">
            <w:pPr>
              <w:rPr>
                <w:rFonts w:hint="eastAsia" w:ascii="宋体" w:hAnsi="宋体" w:eastAsia="宋体" w:cs="宋体"/>
                <w:i w:val="0"/>
                <w:iCs w:val="0"/>
                <w:color w:val="000000"/>
                <w:sz w:val="20"/>
                <w:szCs w:val="20"/>
                <w:u w:val="none"/>
              </w:rPr>
            </w:pPr>
          </w:p>
        </w:tc>
        <w:tc>
          <w:tcPr>
            <w:tcW w:w="264" w:type="pct"/>
            <w:tcBorders>
              <w:top w:val="nil"/>
              <w:left w:val="nil"/>
              <w:bottom w:val="nil"/>
              <w:right w:val="nil"/>
            </w:tcBorders>
            <w:shd w:val="clear" w:color="auto" w:fill="auto"/>
            <w:noWrap/>
            <w:vAlign w:val="center"/>
          </w:tcPr>
          <w:p w14:paraId="6431DC88">
            <w:pPr>
              <w:rPr>
                <w:rFonts w:hint="eastAsia" w:ascii="宋体" w:hAnsi="宋体" w:eastAsia="宋体" w:cs="宋体"/>
                <w:i w:val="0"/>
                <w:iCs w:val="0"/>
                <w:color w:val="000000"/>
                <w:sz w:val="20"/>
                <w:szCs w:val="20"/>
                <w:u w:val="none"/>
              </w:rPr>
            </w:pPr>
          </w:p>
        </w:tc>
        <w:tc>
          <w:tcPr>
            <w:tcW w:w="243" w:type="pct"/>
            <w:tcBorders>
              <w:top w:val="nil"/>
              <w:left w:val="nil"/>
              <w:bottom w:val="nil"/>
              <w:right w:val="nil"/>
            </w:tcBorders>
            <w:shd w:val="clear" w:color="auto" w:fill="auto"/>
            <w:noWrap/>
            <w:vAlign w:val="center"/>
          </w:tcPr>
          <w:p w14:paraId="37CE0002">
            <w:pPr>
              <w:rPr>
                <w:rFonts w:hint="eastAsia" w:ascii="宋体" w:hAnsi="宋体" w:eastAsia="宋体" w:cs="宋体"/>
                <w:i w:val="0"/>
                <w:iCs w:val="0"/>
                <w:color w:val="000000"/>
                <w:sz w:val="20"/>
                <w:szCs w:val="20"/>
                <w:u w:val="none"/>
              </w:rPr>
            </w:pPr>
          </w:p>
        </w:tc>
        <w:tc>
          <w:tcPr>
            <w:tcW w:w="243" w:type="pct"/>
            <w:tcBorders>
              <w:top w:val="nil"/>
              <w:left w:val="nil"/>
              <w:bottom w:val="nil"/>
              <w:right w:val="nil"/>
            </w:tcBorders>
            <w:shd w:val="clear" w:color="auto" w:fill="auto"/>
            <w:noWrap/>
            <w:vAlign w:val="center"/>
          </w:tcPr>
          <w:p w14:paraId="43E3B22A">
            <w:pPr>
              <w:rPr>
                <w:rFonts w:hint="eastAsia" w:ascii="宋体" w:hAnsi="宋体" w:eastAsia="宋体" w:cs="宋体"/>
                <w:i w:val="0"/>
                <w:iCs w:val="0"/>
                <w:color w:val="000000"/>
                <w:sz w:val="20"/>
                <w:szCs w:val="20"/>
                <w:u w:val="none"/>
              </w:rPr>
            </w:pPr>
          </w:p>
        </w:tc>
        <w:tc>
          <w:tcPr>
            <w:tcW w:w="232" w:type="pct"/>
            <w:tcBorders>
              <w:top w:val="nil"/>
              <w:left w:val="nil"/>
              <w:bottom w:val="nil"/>
              <w:right w:val="nil"/>
            </w:tcBorders>
            <w:shd w:val="clear" w:color="auto" w:fill="auto"/>
            <w:noWrap/>
            <w:vAlign w:val="center"/>
          </w:tcPr>
          <w:p w14:paraId="6081A388">
            <w:pPr>
              <w:rPr>
                <w:rFonts w:hint="eastAsia" w:ascii="宋体" w:hAnsi="宋体" w:eastAsia="宋体" w:cs="宋体"/>
                <w:i w:val="0"/>
                <w:iCs w:val="0"/>
                <w:color w:val="000000"/>
                <w:sz w:val="20"/>
                <w:szCs w:val="20"/>
                <w:u w:val="none"/>
              </w:rPr>
            </w:pPr>
          </w:p>
        </w:tc>
        <w:tc>
          <w:tcPr>
            <w:tcW w:w="248" w:type="pct"/>
            <w:tcBorders>
              <w:top w:val="nil"/>
              <w:left w:val="nil"/>
              <w:bottom w:val="nil"/>
              <w:right w:val="nil"/>
            </w:tcBorders>
            <w:shd w:val="clear" w:color="auto" w:fill="auto"/>
            <w:noWrap/>
            <w:vAlign w:val="center"/>
          </w:tcPr>
          <w:p w14:paraId="3807B73B">
            <w:pPr>
              <w:rPr>
                <w:rFonts w:hint="eastAsia" w:ascii="宋体" w:hAnsi="宋体" w:eastAsia="宋体" w:cs="宋体"/>
                <w:i w:val="0"/>
                <w:iCs w:val="0"/>
                <w:color w:val="000000"/>
                <w:sz w:val="20"/>
                <w:szCs w:val="20"/>
                <w:u w:val="none"/>
              </w:rPr>
            </w:pPr>
          </w:p>
        </w:tc>
        <w:tc>
          <w:tcPr>
            <w:tcW w:w="137" w:type="pct"/>
            <w:tcBorders>
              <w:top w:val="nil"/>
              <w:left w:val="nil"/>
              <w:bottom w:val="nil"/>
              <w:right w:val="nil"/>
            </w:tcBorders>
            <w:shd w:val="clear" w:color="auto" w:fill="auto"/>
            <w:noWrap/>
            <w:vAlign w:val="center"/>
          </w:tcPr>
          <w:p w14:paraId="676FC80F">
            <w:pPr>
              <w:rPr>
                <w:rFonts w:hint="eastAsia" w:ascii="宋体" w:hAnsi="宋体" w:eastAsia="宋体" w:cs="宋体"/>
                <w:i w:val="0"/>
                <w:iCs w:val="0"/>
                <w:color w:val="000000"/>
                <w:sz w:val="20"/>
                <w:szCs w:val="20"/>
                <w:u w:val="none"/>
              </w:rPr>
            </w:pPr>
          </w:p>
        </w:tc>
        <w:tc>
          <w:tcPr>
            <w:tcW w:w="243" w:type="pct"/>
            <w:tcBorders>
              <w:top w:val="nil"/>
              <w:left w:val="nil"/>
              <w:bottom w:val="nil"/>
              <w:right w:val="nil"/>
            </w:tcBorders>
            <w:shd w:val="clear" w:color="auto" w:fill="auto"/>
            <w:noWrap/>
            <w:vAlign w:val="center"/>
          </w:tcPr>
          <w:p w14:paraId="55BFBA13">
            <w:pPr>
              <w:rPr>
                <w:rFonts w:hint="eastAsia" w:ascii="宋体" w:hAnsi="宋体" w:eastAsia="宋体" w:cs="宋体"/>
                <w:i w:val="0"/>
                <w:iCs w:val="0"/>
                <w:color w:val="000000"/>
                <w:sz w:val="20"/>
                <w:szCs w:val="20"/>
                <w:u w:val="none"/>
              </w:rPr>
            </w:pPr>
          </w:p>
        </w:tc>
        <w:tc>
          <w:tcPr>
            <w:tcW w:w="235" w:type="pct"/>
            <w:tcBorders>
              <w:top w:val="nil"/>
              <w:left w:val="nil"/>
              <w:bottom w:val="nil"/>
              <w:right w:val="nil"/>
            </w:tcBorders>
            <w:shd w:val="clear" w:color="auto" w:fill="auto"/>
            <w:noWrap/>
            <w:vAlign w:val="center"/>
          </w:tcPr>
          <w:p w14:paraId="6C5A6F89">
            <w:pPr>
              <w:rPr>
                <w:rFonts w:hint="eastAsia" w:ascii="宋体" w:hAnsi="宋体" w:eastAsia="宋体" w:cs="宋体"/>
                <w:i w:val="0"/>
                <w:iCs w:val="0"/>
                <w:color w:val="000000"/>
                <w:sz w:val="20"/>
                <w:szCs w:val="20"/>
                <w:u w:val="none"/>
              </w:rPr>
            </w:pPr>
          </w:p>
        </w:tc>
        <w:tc>
          <w:tcPr>
            <w:tcW w:w="156" w:type="pct"/>
            <w:tcBorders>
              <w:top w:val="nil"/>
              <w:left w:val="nil"/>
              <w:bottom w:val="nil"/>
              <w:right w:val="nil"/>
            </w:tcBorders>
            <w:shd w:val="clear" w:color="auto" w:fill="auto"/>
            <w:noWrap/>
            <w:vAlign w:val="center"/>
          </w:tcPr>
          <w:p w14:paraId="64C55644">
            <w:pPr>
              <w:rPr>
                <w:rFonts w:hint="eastAsia" w:ascii="宋体" w:hAnsi="宋体" w:eastAsia="宋体" w:cs="宋体"/>
                <w:i w:val="0"/>
                <w:iCs w:val="0"/>
                <w:color w:val="000000"/>
                <w:sz w:val="20"/>
                <w:szCs w:val="20"/>
                <w:u w:val="none"/>
              </w:rPr>
            </w:pPr>
          </w:p>
        </w:tc>
        <w:tc>
          <w:tcPr>
            <w:tcW w:w="135" w:type="pct"/>
            <w:tcBorders>
              <w:top w:val="nil"/>
              <w:left w:val="nil"/>
              <w:bottom w:val="nil"/>
              <w:right w:val="nil"/>
            </w:tcBorders>
            <w:shd w:val="clear" w:color="auto" w:fill="auto"/>
            <w:noWrap/>
            <w:vAlign w:val="center"/>
          </w:tcPr>
          <w:p w14:paraId="0919E3A7">
            <w:pPr>
              <w:rPr>
                <w:rFonts w:hint="eastAsia" w:ascii="宋体" w:hAnsi="宋体" w:eastAsia="宋体" w:cs="宋体"/>
                <w:i w:val="0"/>
                <w:iCs w:val="0"/>
                <w:color w:val="000000"/>
                <w:sz w:val="20"/>
                <w:szCs w:val="20"/>
                <w:u w:val="none"/>
              </w:rPr>
            </w:pPr>
          </w:p>
        </w:tc>
        <w:tc>
          <w:tcPr>
            <w:tcW w:w="154" w:type="pct"/>
            <w:tcBorders>
              <w:top w:val="nil"/>
              <w:left w:val="nil"/>
              <w:bottom w:val="nil"/>
              <w:right w:val="nil"/>
            </w:tcBorders>
            <w:shd w:val="clear" w:color="auto" w:fill="auto"/>
            <w:noWrap/>
            <w:vAlign w:val="center"/>
          </w:tcPr>
          <w:p w14:paraId="5035FB9C">
            <w:pPr>
              <w:rPr>
                <w:rFonts w:hint="eastAsia" w:ascii="宋体" w:hAnsi="宋体" w:eastAsia="宋体" w:cs="宋体"/>
                <w:i w:val="0"/>
                <w:iCs w:val="0"/>
                <w:color w:val="000000"/>
                <w:sz w:val="20"/>
                <w:szCs w:val="20"/>
                <w:u w:val="none"/>
              </w:rPr>
            </w:pPr>
          </w:p>
        </w:tc>
      </w:tr>
      <w:tr w14:paraId="71DFC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000" w:type="pct"/>
            <w:gridSpan w:val="20"/>
            <w:tcBorders>
              <w:top w:val="nil"/>
              <w:left w:val="nil"/>
              <w:bottom w:val="nil"/>
              <w:right w:val="nil"/>
            </w:tcBorders>
            <w:shd w:val="clear" w:color="auto" w:fill="auto"/>
            <w:noWrap/>
            <w:vAlign w:val="center"/>
          </w:tcPr>
          <w:p w14:paraId="66F54F7A">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2024年单位收入总表</w:t>
            </w:r>
          </w:p>
        </w:tc>
      </w:tr>
      <w:tr w14:paraId="27C04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16" w:type="pct"/>
            <w:gridSpan w:val="3"/>
            <w:tcBorders>
              <w:top w:val="nil"/>
              <w:left w:val="nil"/>
              <w:bottom w:val="nil"/>
              <w:right w:val="nil"/>
            </w:tcBorders>
            <w:shd w:val="clear" w:color="auto" w:fill="auto"/>
            <w:noWrap/>
            <w:vAlign w:val="center"/>
          </w:tcPr>
          <w:p w14:paraId="28953CA4">
            <w:pPr>
              <w:rPr>
                <w:rFonts w:hint="eastAsia" w:ascii="Calibri" w:hAnsi="Calibri" w:cs="Calibri"/>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单位名称：122002-五河县农村公路管理服务中心</w:t>
            </w:r>
          </w:p>
        </w:tc>
        <w:tc>
          <w:tcPr>
            <w:tcW w:w="306" w:type="pct"/>
            <w:tcBorders>
              <w:top w:val="nil"/>
              <w:left w:val="nil"/>
              <w:bottom w:val="single" w:color="000000" w:sz="4" w:space="0"/>
              <w:right w:val="nil"/>
            </w:tcBorders>
            <w:shd w:val="clear" w:color="auto" w:fill="auto"/>
            <w:noWrap/>
            <w:vAlign w:val="center"/>
          </w:tcPr>
          <w:p w14:paraId="0054E58C">
            <w:pPr>
              <w:rPr>
                <w:rFonts w:hint="eastAsia" w:ascii="宋体" w:hAnsi="宋体" w:eastAsia="宋体" w:cs="宋体"/>
                <w:i w:val="0"/>
                <w:iCs w:val="0"/>
                <w:color w:val="000000"/>
                <w:sz w:val="20"/>
                <w:szCs w:val="20"/>
                <w:u w:val="none"/>
              </w:rPr>
            </w:pPr>
          </w:p>
        </w:tc>
        <w:tc>
          <w:tcPr>
            <w:tcW w:w="269" w:type="pct"/>
            <w:tcBorders>
              <w:top w:val="nil"/>
              <w:left w:val="nil"/>
              <w:bottom w:val="single" w:color="000000" w:sz="4" w:space="0"/>
              <w:right w:val="nil"/>
            </w:tcBorders>
            <w:shd w:val="clear" w:color="auto" w:fill="auto"/>
            <w:noWrap/>
            <w:vAlign w:val="center"/>
          </w:tcPr>
          <w:p w14:paraId="6CF3ECF6">
            <w:pPr>
              <w:rPr>
                <w:rFonts w:hint="eastAsia" w:ascii="宋体" w:hAnsi="宋体" w:eastAsia="宋体" w:cs="宋体"/>
                <w:i w:val="0"/>
                <w:iCs w:val="0"/>
                <w:color w:val="000000"/>
                <w:sz w:val="20"/>
                <w:szCs w:val="20"/>
                <w:u w:val="none"/>
              </w:rPr>
            </w:pPr>
          </w:p>
        </w:tc>
        <w:tc>
          <w:tcPr>
            <w:tcW w:w="253" w:type="pct"/>
            <w:tcBorders>
              <w:top w:val="nil"/>
              <w:left w:val="nil"/>
              <w:bottom w:val="single" w:color="000000" w:sz="4" w:space="0"/>
              <w:right w:val="nil"/>
            </w:tcBorders>
            <w:shd w:val="clear" w:color="auto" w:fill="auto"/>
            <w:noWrap/>
            <w:vAlign w:val="center"/>
          </w:tcPr>
          <w:p w14:paraId="35E1F090">
            <w:pPr>
              <w:rPr>
                <w:rFonts w:hint="eastAsia" w:ascii="宋体" w:hAnsi="宋体" w:eastAsia="宋体" w:cs="宋体"/>
                <w:i w:val="0"/>
                <w:iCs w:val="0"/>
                <w:color w:val="000000"/>
                <w:sz w:val="20"/>
                <w:szCs w:val="20"/>
                <w:u w:val="none"/>
              </w:rPr>
            </w:pPr>
          </w:p>
        </w:tc>
        <w:tc>
          <w:tcPr>
            <w:tcW w:w="243" w:type="pct"/>
            <w:tcBorders>
              <w:top w:val="nil"/>
              <w:left w:val="nil"/>
              <w:bottom w:val="single" w:color="000000" w:sz="4" w:space="0"/>
              <w:right w:val="nil"/>
            </w:tcBorders>
            <w:shd w:val="clear" w:color="auto" w:fill="auto"/>
            <w:noWrap/>
            <w:vAlign w:val="center"/>
          </w:tcPr>
          <w:p w14:paraId="73D0EACD">
            <w:pPr>
              <w:rPr>
                <w:rFonts w:hint="eastAsia" w:ascii="宋体" w:hAnsi="宋体" w:eastAsia="宋体" w:cs="宋体"/>
                <w:i w:val="0"/>
                <w:iCs w:val="0"/>
                <w:color w:val="000000"/>
                <w:sz w:val="20"/>
                <w:szCs w:val="20"/>
                <w:u w:val="none"/>
              </w:rPr>
            </w:pPr>
          </w:p>
        </w:tc>
        <w:tc>
          <w:tcPr>
            <w:tcW w:w="238" w:type="pct"/>
            <w:tcBorders>
              <w:top w:val="nil"/>
              <w:left w:val="nil"/>
              <w:bottom w:val="single" w:color="000000" w:sz="4" w:space="0"/>
              <w:right w:val="nil"/>
            </w:tcBorders>
            <w:shd w:val="clear" w:color="auto" w:fill="auto"/>
            <w:noWrap/>
            <w:vAlign w:val="center"/>
          </w:tcPr>
          <w:p w14:paraId="00A794C3">
            <w:pPr>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nil"/>
            </w:tcBorders>
            <w:shd w:val="clear" w:color="auto" w:fill="auto"/>
            <w:noWrap/>
            <w:vAlign w:val="center"/>
          </w:tcPr>
          <w:p w14:paraId="2626E07F">
            <w:pPr>
              <w:rPr>
                <w:rFonts w:hint="eastAsia" w:ascii="宋体" w:hAnsi="宋体" w:eastAsia="宋体" w:cs="宋体"/>
                <w:i w:val="0"/>
                <w:iCs w:val="0"/>
                <w:color w:val="000000"/>
                <w:sz w:val="20"/>
                <w:szCs w:val="20"/>
                <w:u w:val="none"/>
              </w:rPr>
            </w:pPr>
          </w:p>
        </w:tc>
        <w:tc>
          <w:tcPr>
            <w:tcW w:w="264" w:type="pct"/>
            <w:tcBorders>
              <w:top w:val="nil"/>
              <w:left w:val="nil"/>
              <w:bottom w:val="single" w:color="000000" w:sz="4" w:space="0"/>
              <w:right w:val="nil"/>
            </w:tcBorders>
            <w:shd w:val="clear" w:color="auto" w:fill="auto"/>
            <w:noWrap/>
            <w:vAlign w:val="center"/>
          </w:tcPr>
          <w:p w14:paraId="79061D96">
            <w:pPr>
              <w:rPr>
                <w:rFonts w:hint="eastAsia" w:ascii="宋体" w:hAnsi="宋体" w:eastAsia="宋体" w:cs="宋体"/>
                <w:i w:val="0"/>
                <w:iCs w:val="0"/>
                <w:color w:val="000000"/>
                <w:sz w:val="20"/>
                <w:szCs w:val="20"/>
                <w:u w:val="none"/>
              </w:rPr>
            </w:pPr>
          </w:p>
        </w:tc>
        <w:tc>
          <w:tcPr>
            <w:tcW w:w="243" w:type="pct"/>
            <w:tcBorders>
              <w:top w:val="nil"/>
              <w:left w:val="nil"/>
              <w:bottom w:val="single" w:color="000000" w:sz="4" w:space="0"/>
              <w:right w:val="nil"/>
            </w:tcBorders>
            <w:shd w:val="clear" w:color="auto" w:fill="auto"/>
            <w:noWrap/>
            <w:vAlign w:val="center"/>
          </w:tcPr>
          <w:p w14:paraId="1EE0AAE0">
            <w:pPr>
              <w:rPr>
                <w:rFonts w:hint="eastAsia" w:ascii="宋体" w:hAnsi="宋体" w:eastAsia="宋体" w:cs="宋体"/>
                <w:i w:val="0"/>
                <w:iCs w:val="0"/>
                <w:color w:val="000000"/>
                <w:sz w:val="20"/>
                <w:szCs w:val="20"/>
                <w:u w:val="none"/>
              </w:rPr>
            </w:pPr>
          </w:p>
        </w:tc>
        <w:tc>
          <w:tcPr>
            <w:tcW w:w="243" w:type="pct"/>
            <w:tcBorders>
              <w:top w:val="nil"/>
              <w:left w:val="nil"/>
              <w:bottom w:val="single" w:color="000000" w:sz="4" w:space="0"/>
              <w:right w:val="nil"/>
            </w:tcBorders>
            <w:shd w:val="clear" w:color="auto" w:fill="auto"/>
            <w:noWrap/>
            <w:vAlign w:val="center"/>
          </w:tcPr>
          <w:p w14:paraId="73B46F6E">
            <w:pPr>
              <w:rPr>
                <w:rFonts w:hint="eastAsia" w:ascii="宋体" w:hAnsi="宋体" w:eastAsia="宋体" w:cs="宋体"/>
                <w:i w:val="0"/>
                <w:iCs w:val="0"/>
                <w:color w:val="000000"/>
                <w:sz w:val="20"/>
                <w:szCs w:val="20"/>
                <w:u w:val="none"/>
              </w:rPr>
            </w:pPr>
          </w:p>
        </w:tc>
        <w:tc>
          <w:tcPr>
            <w:tcW w:w="232" w:type="pct"/>
            <w:tcBorders>
              <w:top w:val="nil"/>
              <w:left w:val="nil"/>
              <w:bottom w:val="single" w:color="000000" w:sz="4" w:space="0"/>
              <w:right w:val="nil"/>
            </w:tcBorders>
            <w:shd w:val="clear" w:color="auto" w:fill="auto"/>
            <w:noWrap/>
            <w:vAlign w:val="center"/>
          </w:tcPr>
          <w:p w14:paraId="59541396">
            <w:pPr>
              <w:rPr>
                <w:rFonts w:hint="eastAsia" w:ascii="宋体" w:hAnsi="宋体" w:eastAsia="宋体" w:cs="宋体"/>
                <w:i w:val="0"/>
                <w:iCs w:val="0"/>
                <w:color w:val="000000"/>
                <w:sz w:val="20"/>
                <w:szCs w:val="20"/>
                <w:u w:val="none"/>
              </w:rPr>
            </w:pPr>
          </w:p>
        </w:tc>
        <w:tc>
          <w:tcPr>
            <w:tcW w:w="248" w:type="pct"/>
            <w:tcBorders>
              <w:top w:val="nil"/>
              <w:left w:val="nil"/>
              <w:bottom w:val="single" w:color="000000" w:sz="4" w:space="0"/>
              <w:right w:val="nil"/>
            </w:tcBorders>
            <w:shd w:val="clear" w:color="auto" w:fill="auto"/>
            <w:noWrap/>
            <w:vAlign w:val="center"/>
          </w:tcPr>
          <w:p w14:paraId="305520D3">
            <w:pPr>
              <w:rPr>
                <w:rFonts w:hint="eastAsia" w:ascii="宋体" w:hAnsi="宋体" w:eastAsia="宋体" w:cs="宋体"/>
                <w:i w:val="0"/>
                <w:iCs w:val="0"/>
                <w:color w:val="000000"/>
                <w:sz w:val="20"/>
                <w:szCs w:val="20"/>
                <w:u w:val="none"/>
              </w:rPr>
            </w:pPr>
          </w:p>
        </w:tc>
        <w:tc>
          <w:tcPr>
            <w:tcW w:w="137" w:type="pct"/>
            <w:tcBorders>
              <w:top w:val="nil"/>
              <w:left w:val="nil"/>
              <w:bottom w:val="single" w:color="000000" w:sz="4" w:space="0"/>
              <w:right w:val="nil"/>
            </w:tcBorders>
            <w:shd w:val="clear" w:color="auto" w:fill="auto"/>
            <w:noWrap/>
            <w:vAlign w:val="center"/>
          </w:tcPr>
          <w:p w14:paraId="6E3339D9">
            <w:pPr>
              <w:rPr>
                <w:rFonts w:hint="eastAsia" w:ascii="宋体" w:hAnsi="宋体" w:eastAsia="宋体" w:cs="宋体"/>
                <w:i w:val="0"/>
                <w:iCs w:val="0"/>
                <w:color w:val="000000"/>
                <w:sz w:val="20"/>
                <w:szCs w:val="20"/>
                <w:u w:val="none"/>
              </w:rPr>
            </w:pPr>
          </w:p>
        </w:tc>
        <w:tc>
          <w:tcPr>
            <w:tcW w:w="243" w:type="pct"/>
            <w:tcBorders>
              <w:top w:val="nil"/>
              <w:left w:val="nil"/>
              <w:bottom w:val="single" w:color="000000" w:sz="4" w:space="0"/>
              <w:right w:val="nil"/>
            </w:tcBorders>
            <w:shd w:val="clear" w:color="auto" w:fill="auto"/>
            <w:noWrap/>
            <w:vAlign w:val="center"/>
          </w:tcPr>
          <w:p w14:paraId="7A9047B5">
            <w:pPr>
              <w:rPr>
                <w:rFonts w:hint="eastAsia" w:ascii="宋体" w:hAnsi="宋体" w:eastAsia="宋体" w:cs="宋体"/>
                <w:i w:val="0"/>
                <w:iCs w:val="0"/>
                <w:color w:val="000000"/>
                <w:sz w:val="20"/>
                <w:szCs w:val="20"/>
                <w:u w:val="none"/>
              </w:rPr>
            </w:pPr>
          </w:p>
        </w:tc>
        <w:tc>
          <w:tcPr>
            <w:tcW w:w="235" w:type="pct"/>
            <w:tcBorders>
              <w:top w:val="nil"/>
              <w:left w:val="nil"/>
              <w:bottom w:val="single" w:color="000000" w:sz="4" w:space="0"/>
              <w:right w:val="nil"/>
            </w:tcBorders>
            <w:shd w:val="clear" w:color="auto" w:fill="auto"/>
            <w:noWrap/>
            <w:vAlign w:val="center"/>
          </w:tcPr>
          <w:p w14:paraId="3FFDBD62">
            <w:pPr>
              <w:rPr>
                <w:rFonts w:hint="eastAsia" w:ascii="宋体" w:hAnsi="宋体" w:eastAsia="宋体" w:cs="宋体"/>
                <w:i w:val="0"/>
                <w:iCs w:val="0"/>
                <w:color w:val="000000"/>
                <w:sz w:val="20"/>
                <w:szCs w:val="20"/>
                <w:u w:val="none"/>
              </w:rPr>
            </w:pPr>
          </w:p>
        </w:tc>
        <w:tc>
          <w:tcPr>
            <w:tcW w:w="446" w:type="pct"/>
            <w:gridSpan w:val="3"/>
            <w:tcBorders>
              <w:top w:val="nil"/>
              <w:left w:val="nil"/>
              <w:bottom w:val="single" w:color="000000" w:sz="4" w:space="0"/>
              <w:right w:val="nil"/>
            </w:tcBorders>
            <w:shd w:val="clear" w:color="auto" w:fill="auto"/>
            <w:noWrap/>
            <w:vAlign w:val="center"/>
          </w:tcPr>
          <w:p w14:paraId="758178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277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45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28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96" w:type="pct"/>
            <w:vMerge w:val="restart"/>
            <w:tcBorders>
              <w:top w:val="single" w:color="000000" w:sz="4" w:space="0"/>
              <w:left w:val="nil"/>
              <w:bottom w:val="single" w:color="000000" w:sz="4" w:space="0"/>
              <w:right w:val="single" w:color="000000" w:sz="4" w:space="0"/>
            </w:tcBorders>
            <w:shd w:val="clear" w:color="auto" w:fill="auto"/>
            <w:vAlign w:val="center"/>
          </w:tcPr>
          <w:p w14:paraId="7DA2B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82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849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10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A82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006FD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B3828">
            <w:pPr>
              <w:jc w:val="center"/>
              <w:rPr>
                <w:rFonts w:hint="eastAsia" w:ascii="宋体" w:hAnsi="宋体" w:eastAsia="宋体" w:cs="宋体"/>
                <w:i w:val="0"/>
                <w:iCs w:val="0"/>
                <w:color w:val="000000"/>
                <w:sz w:val="20"/>
                <w:szCs w:val="20"/>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5EA21">
            <w:pPr>
              <w:jc w:val="center"/>
              <w:rPr>
                <w:rFonts w:hint="eastAsia" w:ascii="宋体" w:hAnsi="宋体" w:eastAsia="宋体" w:cs="宋体"/>
                <w:i w:val="0"/>
                <w:iCs w:val="0"/>
                <w:color w:val="000000"/>
                <w:sz w:val="20"/>
                <w:szCs w:val="20"/>
                <w:u w:val="none"/>
              </w:rPr>
            </w:pPr>
          </w:p>
        </w:tc>
        <w:tc>
          <w:tcPr>
            <w:tcW w:w="296" w:type="pct"/>
            <w:vMerge w:val="continue"/>
            <w:tcBorders>
              <w:top w:val="single" w:color="000000" w:sz="4" w:space="0"/>
              <w:left w:val="nil"/>
              <w:bottom w:val="single" w:color="000000" w:sz="4" w:space="0"/>
              <w:right w:val="single" w:color="000000" w:sz="4" w:space="0"/>
            </w:tcBorders>
            <w:shd w:val="clear" w:color="auto" w:fill="auto"/>
            <w:vAlign w:val="center"/>
          </w:tcPr>
          <w:p w14:paraId="09B7824A">
            <w:pPr>
              <w:jc w:val="center"/>
              <w:rPr>
                <w:rFonts w:hint="eastAsia" w:ascii="宋体" w:hAnsi="宋体" w:eastAsia="宋体" w:cs="宋体"/>
                <w:i w:val="0"/>
                <w:iCs w:val="0"/>
                <w:color w:val="000000"/>
                <w:sz w:val="20"/>
                <w:szCs w:val="20"/>
                <w:u w:val="none"/>
              </w:rPr>
            </w:pP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6B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1E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89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73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37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508" w:type="pct"/>
            <w:gridSpan w:val="6"/>
            <w:tcBorders>
              <w:top w:val="nil"/>
              <w:left w:val="nil"/>
              <w:bottom w:val="nil"/>
              <w:right w:val="nil"/>
            </w:tcBorders>
            <w:shd w:val="clear" w:color="auto" w:fill="auto"/>
            <w:vAlign w:val="center"/>
          </w:tcPr>
          <w:p w14:paraId="7A267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98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4A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B2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1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D4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99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8B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1AD2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BE1ED">
            <w:pPr>
              <w:jc w:val="center"/>
              <w:rPr>
                <w:rFonts w:hint="eastAsia" w:ascii="宋体" w:hAnsi="宋体" w:eastAsia="宋体" w:cs="宋体"/>
                <w:i w:val="0"/>
                <w:iCs w:val="0"/>
                <w:color w:val="000000"/>
                <w:sz w:val="20"/>
                <w:szCs w:val="20"/>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0397F">
            <w:pPr>
              <w:jc w:val="center"/>
              <w:rPr>
                <w:rFonts w:hint="eastAsia" w:ascii="宋体" w:hAnsi="宋体" w:eastAsia="宋体" w:cs="宋体"/>
                <w:i w:val="0"/>
                <w:iCs w:val="0"/>
                <w:color w:val="000000"/>
                <w:sz w:val="20"/>
                <w:szCs w:val="20"/>
                <w:u w:val="none"/>
              </w:rPr>
            </w:pPr>
          </w:p>
        </w:tc>
        <w:tc>
          <w:tcPr>
            <w:tcW w:w="296" w:type="pct"/>
            <w:vMerge w:val="continue"/>
            <w:tcBorders>
              <w:top w:val="single" w:color="000000" w:sz="4" w:space="0"/>
              <w:left w:val="nil"/>
              <w:bottom w:val="single" w:color="000000" w:sz="4" w:space="0"/>
              <w:right w:val="single" w:color="000000" w:sz="4" w:space="0"/>
            </w:tcBorders>
            <w:shd w:val="clear" w:color="auto" w:fill="auto"/>
            <w:vAlign w:val="center"/>
          </w:tcPr>
          <w:p w14:paraId="0174257C">
            <w:pPr>
              <w:jc w:val="center"/>
              <w:rPr>
                <w:rFonts w:hint="eastAsia" w:ascii="宋体" w:hAnsi="宋体" w:eastAsia="宋体" w:cs="宋体"/>
                <w:i w:val="0"/>
                <w:iCs w:val="0"/>
                <w:color w:val="000000"/>
                <w:sz w:val="20"/>
                <w:szCs w:val="20"/>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67276">
            <w:pPr>
              <w:jc w:val="center"/>
              <w:rPr>
                <w:rFonts w:hint="eastAsia" w:ascii="宋体" w:hAnsi="宋体" w:eastAsia="宋体" w:cs="宋体"/>
                <w:i w:val="0"/>
                <w:iCs w:val="0"/>
                <w:color w:val="000000"/>
                <w:sz w:val="20"/>
                <w:szCs w:val="20"/>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D35E2">
            <w:pPr>
              <w:jc w:val="center"/>
              <w:rPr>
                <w:rFonts w:hint="eastAsia" w:ascii="宋体" w:hAnsi="宋体" w:eastAsia="宋体" w:cs="宋体"/>
                <w:i w:val="0"/>
                <w:iCs w:val="0"/>
                <w:color w:val="000000"/>
                <w:sz w:val="20"/>
                <w:szCs w:val="20"/>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971A6">
            <w:pPr>
              <w:jc w:val="center"/>
              <w:rPr>
                <w:rFonts w:hint="eastAsia" w:ascii="宋体" w:hAnsi="宋体" w:eastAsia="宋体" w:cs="宋体"/>
                <w:i w:val="0"/>
                <w:iCs w:val="0"/>
                <w:color w:val="000000"/>
                <w:sz w:val="20"/>
                <w:szCs w:val="20"/>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CFED5">
            <w:pPr>
              <w:jc w:val="center"/>
              <w:rPr>
                <w:rFonts w:hint="eastAsia" w:ascii="宋体" w:hAnsi="宋体" w:eastAsia="宋体" w:cs="宋体"/>
                <w:i w:val="0"/>
                <w:iCs w:val="0"/>
                <w:color w:val="000000"/>
                <w:sz w:val="20"/>
                <w:szCs w:val="20"/>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3FC36">
            <w:pPr>
              <w:jc w:val="center"/>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87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47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243" w:type="pct"/>
            <w:tcBorders>
              <w:top w:val="single" w:color="000000" w:sz="4" w:space="0"/>
              <w:left w:val="single" w:color="000000" w:sz="4" w:space="0"/>
              <w:bottom w:val="nil"/>
              <w:right w:val="single" w:color="000000" w:sz="4" w:space="0"/>
            </w:tcBorders>
            <w:shd w:val="clear" w:color="auto" w:fill="auto"/>
            <w:vAlign w:val="center"/>
          </w:tcPr>
          <w:p w14:paraId="48361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243" w:type="pct"/>
            <w:tcBorders>
              <w:top w:val="single" w:color="000000" w:sz="4" w:space="0"/>
              <w:left w:val="single" w:color="000000" w:sz="4" w:space="0"/>
              <w:bottom w:val="nil"/>
              <w:right w:val="single" w:color="000000" w:sz="4" w:space="0"/>
            </w:tcBorders>
            <w:shd w:val="clear" w:color="auto" w:fill="auto"/>
            <w:vAlign w:val="center"/>
          </w:tcPr>
          <w:p w14:paraId="3D6FF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232" w:type="pct"/>
            <w:tcBorders>
              <w:top w:val="single" w:color="000000" w:sz="4" w:space="0"/>
              <w:left w:val="single" w:color="000000" w:sz="4" w:space="0"/>
              <w:bottom w:val="nil"/>
              <w:right w:val="single" w:color="000000" w:sz="4" w:space="0"/>
            </w:tcBorders>
            <w:shd w:val="clear" w:color="auto" w:fill="auto"/>
            <w:vAlign w:val="center"/>
          </w:tcPr>
          <w:p w14:paraId="58290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248" w:type="pct"/>
            <w:tcBorders>
              <w:top w:val="single" w:color="000000" w:sz="4" w:space="0"/>
              <w:left w:val="single" w:color="000000" w:sz="4" w:space="0"/>
              <w:bottom w:val="nil"/>
              <w:right w:val="single" w:color="000000" w:sz="4" w:space="0"/>
            </w:tcBorders>
            <w:shd w:val="clear" w:color="auto" w:fill="auto"/>
            <w:vAlign w:val="center"/>
          </w:tcPr>
          <w:p w14:paraId="37EDD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92927">
            <w:pPr>
              <w:jc w:val="center"/>
              <w:rPr>
                <w:rFonts w:hint="eastAsia" w:ascii="宋体" w:hAnsi="宋体" w:eastAsia="宋体" w:cs="宋体"/>
                <w:i w:val="0"/>
                <w:iCs w:val="0"/>
                <w:color w:val="000000"/>
                <w:sz w:val="20"/>
                <w:szCs w:val="20"/>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BA35C">
            <w:pPr>
              <w:jc w:val="center"/>
              <w:rPr>
                <w:rFonts w:hint="eastAsia" w:ascii="宋体" w:hAnsi="宋体" w:eastAsia="宋体" w:cs="宋体"/>
                <w:i w:val="0"/>
                <w:iCs w:val="0"/>
                <w:color w:val="000000"/>
                <w:sz w:val="20"/>
                <w:szCs w:val="20"/>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C6CF7">
            <w:pPr>
              <w:jc w:val="center"/>
              <w:rPr>
                <w:rFonts w:hint="eastAsia" w:ascii="宋体" w:hAnsi="宋体" w:eastAsia="宋体" w:cs="宋体"/>
                <w:i w:val="0"/>
                <w:iCs w:val="0"/>
                <w:color w:val="000000"/>
                <w:sz w:val="20"/>
                <w:szCs w:val="20"/>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153D2">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DD44E">
            <w:pPr>
              <w:jc w:val="center"/>
              <w:rPr>
                <w:rFonts w:hint="eastAsia" w:ascii="宋体" w:hAnsi="宋体" w:eastAsia="宋体" w:cs="宋体"/>
                <w:i w:val="0"/>
                <w:iCs w:val="0"/>
                <w:color w:val="000000"/>
                <w:sz w:val="20"/>
                <w:szCs w:val="20"/>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B3065">
            <w:pPr>
              <w:jc w:val="center"/>
              <w:rPr>
                <w:rFonts w:hint="eastAsia" w:ascii="宋体" w:hAnsi="宋体" w:eastAsia="宋体" w:cs="宋体"/>
                <w:i w:val="0"/>
                <w:iCs w:val="0"/>
                <w:color w:val="000000"/>
                <w:sz w:val="20"/>
                <w:szCs w:val="20"/>
                <w:u w:val="none"/>
              </w:rPr>
            </w:pPr>
          </w:p>
        </w:tc>
      </w:tr>
      <w:tr w14:paraId="0BFE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F43E">
            <w:pPr>
              <w:jc w:val="left"/>
              <w:rPr>
                <w:rFonts w:hint="eastAsia" w:ascii="宋体" w:hAnsi="宋体" w:eastAsia="宋体" w:cs="宋体"/>
                <w:i w:val="0"/>
                <w:iCs w:val="0"/>
                <w:color w:val="000000"/>
                <w:sz w:val="20"/>
                <w:szCs w:val="20"/>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6B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5D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88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391.8</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CE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70A7">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E8EA">
            <w:pPr>
              <w:jc w:val="right"/>
              <w:rPr>
                <w:rFonts w:hint="eastAsia" w:ascii="宋体" w:hAnsi="宋体" w:eastAsia="宋体" w:cs="宋体"/>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C6D6">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F7B9">
            <w:pPr>
              <w:jc w:val="right"/>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6E24">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FEAD">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A830">
            <w:pPr>
              <w:jc w:val="right"/>
              <w:rPr>
                <w:rFonts w:hint="eastAsia" w:ascii="宋体" w:hAnsi="宋体" w:eastAsia="宋体" w:cs="宋体"/>
                <w:i w:val="0"/>
                <w:iCs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1413">
            <w:pPr>
              <w:jc w:val="right"/>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6C80">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15FA">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63B8">
            <w:pPr>
              <w:jc w:val="right"/>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0DB0">
            <w:pPr>
              <w:jc w:val="right"/>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5224">
            <w:pPr>
              <w:jc w:val="right"/>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5D00">
            <w:pPr>
              <w:jc w:val="righ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03C9">
            <w:pPr>
              <w:jc w:val="right"/>
              <w:rPr>
                <w:rFonts w:hint="eastAsia" w:ascii="宋体" w:hAnsi="宋体" w:eastAsia="宋体" w:cs="宋体"/>
                <w:i w:val="0"/>
                <w:iCs w:val="0"/>
                <w:color w:val="000000"/>
                <w:sz w:val="20"/>
                <w:szCs w:val="20"/>
                <w:u w:val="none"/>
              </w:rPr>
            </w:pPr>
          </w:p>
        </w:tc>
      </w:tr>
      <w:tr w14:paraId="0A45E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4E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7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36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84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26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EC8F">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01DB">
            <w:pPr>
              <w:jc w:val="right"/>
              <w:rPr>
                <w:rFonts w:hint="eastAsia" w:ascii="宋体" w:hAnsi="宋体" w:eastAsia="宋体" w:cs="宋体"/>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FB37">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1931">
            <w:pPr>
              <w:jc w:val="right"/>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AFD6">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6927">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86FA">
            <w:pPr>
              <w:jc w:val="right"/>
              <w:rPr>
                <w:rFonts w:hint="eastAsia" w:ascii="宋体" w:hAnsi="宋体" w:eastAsia="宋体" w:cs="宋体"/>
                <w:i w:val="0"/>
                <w:iCs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097F">
            <w:pPr>
              <w:jc w:val="right"/>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D2B3">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7142">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552D">
            <w:pPr>
              <w:jc w:val="right"/>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FE47">
            <w:pPr>
              <w:jc w:val="right"/>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09DF">
            <w:pPr>
              <w:jc w:val="right"/>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A7B2">
            <w:pPr>
              <w:jc w:val="righ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7818">
            <w:pPr>
              <w:jc w:val="right"/>
              <w:rPr>
                <w:rFonts w:hint="eastAsia" w:ascii="宋体" w:hAnsi="宋体" w:eastAsia="宋体" w:cs="宋体"/>
                <w:i w:val="0"/>
                <w:iCs w:val="0"/>
                <w:color w:val="000000"/>
                <w:sz w:val="20"/>
                <w:szCs w:val="20"/>
                <w:u w:val="none"/>
              </w:rPr>
            </w:pPr>
          </w:p>
        </w:tc>
      </w:tr>
      <w:tr w14:paraId="3FB00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5B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36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3F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4D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B1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85C6">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09ED">
            <w:pPr>
              <w:jc w:val="right"/>
              <w:rPr>
                <w:rFonts w:hint="eastAsia" w:ascii="宋体" w:hAnsi="宋体" w:eastAsia="宋体" w:cs="宋体"/>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57CE">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4447">
            <w:pPr>
              <w:jc w:val="right"/>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FF49">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3884">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6DA5">
            <w:pPr>
              <w:jc w:val="right"/>
              <w:rPr>
                <w:rFonts w:hint="eastAsia" w:ascii="宋体" w:hAnsi="宋体" w:eastAsia="宋体" w:cs="宋体"/>
                <w:i w:val="0"/>
                <w:iCs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4B51">
            <w:pPr>
              <w:jc w:val="right"/>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70CC">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4C3C">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1213">
            <w:pPr>
              <w:jc w:val="right"/>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98E9">
            <w:pPr>
              <w:jc w:val="right"/>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C1BF">
            <w:pPr>
              <w:jc w:val="right"/>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FAC0">
            <w:pPr>
              <w:jc w:val="righ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80C9">
            <w:pPr>
              <w:jc w:val="right"/>
              <w:rPr>
                <w:rFonts w:hint="eastAsia" w:ascii="宋体" w:hAnsi="宋体" w:eastAsia="宋体" w:cs="宋体"/>
                <w:i w:val="0"/>
                <w:iCs w:val="0"/>
                <w:color w:val="000000"/>
                <w:sz w:val="20"/>
                <w:szCs w:val="20"/>
                <w:u w:val="none"/>
              </w:rPr>
            </w:pPr>
          </w:p>
        </w:tc>
      </w:tr>
      <w:tr w14:paraId="4388A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5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D2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DB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A6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9E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5D5E">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ED0E">
            <w:pPr>
              <w:jc w:val="right"/>
              <w:rPr>
                <w:rFonts w:hint="eastAsia" w:ascii="宋体" w:hAnsi="宋体" w:eastAsia="宋体" w:cs="宋体"/>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E65E">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D9BD">
            <w:pPr>
              <w:jc w:val="right"/>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BEA1">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6287">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8B1E">
            <w:pPr>
              <w:jc w:val="right"/>
              <w:rPr>
                <w:rFonts w:hint="eastAsia" w:ascii="宋体" w:hAnsi="宋体" w:eastAsia="宋体" w:cs="宋体"/>
                <w:i w:val="0"/>
                <w:iCs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B3A1">
            <w:pPr>
              <w:jc w:val="right"/>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3BA6">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B0FE">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65A5">
            <w:pPr>
              <w:jc w:val="right"/>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4693">
            <w:pPr>
              <w:jc w:val="right"/>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DE65">
            <w:pPr>
              <w:jc w:val="right"/>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22C2">
            <w:pPr>
              <w:jc w:val="righ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75E8">
            <w:pPr>
              <w:jc w:val="right"/>
              <w:rPr>
                <w:rFonts w:hint="eastAsia" w:ascii="宋体" w:hAnsi="宋体" w:eastAsia="宋体" w:cs="宋体"/>
                <w:i w:val="0"/>
                <w:iCs w:val="0"/>
                <w:color w:val="000000"/>
                <w:sz w:val="20"/>
                <w:szCs w:val="20"/>
                <w:u w:val="none"/>
              </w:rPr>
            </w:pPr>
          </w:p>
        </w:tc>
      </w:tr>
      <w:tr w14:paraId="67942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7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0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4C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02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60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EEAD">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5BB0">
            <w:pPr>
              <w:jc w:val="right"/>
              <w:rPr>
                <w:rFonts w:hint="eastAsia" w:ascii="宋体" w:hAnsi="宋体" w:eastAsia="宋体" w:cs="宋体"/>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49C3">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72F0">
            <w:pPr>
              <w:jc w:val="right"/>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B104">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3573">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90AE">
            <w:pPr>
              <w:jc w:val="right"/>
              <w:rPr>
                <w:rFonts w:hint="eastAsia" w:ascii="宋体" w:hAnsi="宋体" w:eastAsia="宋体" w:cs="宋体"/>
                <w:i w:val="0"/>
                <w:iCs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0E53">
            <w:pPr>
              <w:jc w:val="right"/>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1A5C">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8EE8">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E659">
            <w:pPr>
              <w:jc w:val="right"/>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F8EC">
            <w:pPr>
              <w:jc w:val="right"/>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76AF">
            <w:pPr>
              <w:jc w:val="right"/>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3B89">
            <w:pPr>
              <w:jc w:val="righ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D5D0">
            <w:pPr>
              <w:jc w:val="right"/>
              <w:rPr>
                <w:rFonts w:hint="eastAsia" w:ascii="宋体" w:hAnsi="宋体" w:eastAsia="宋体" w:cs="宋体"/>
                <w:i w:val="0"/>
                <w:iCs w:val="0"/>
                <w:color w:val="000000"/>
                <w:sz w:val="20"/>
                <w:szCs w:val="20"/>
                <w:u w:val="none"/>
              </w:rPr>
            </w:pPr>
          </w:p>
        </w:tc>
      </w:tr>
      <w:tr w14:paraId="7918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8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B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5A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E5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BD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5F28">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1D05">
            <w:pPr>
              <w:jc w:val="right"/>
              <w:rPr>
                <w:rFonts w:hint="eastAsia" w:ascii="宋体" w:hAnsi="宋体" w:eastAsia="宋体" w:cs="宋体"/>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B68B">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FFEC">
            <w:pPr>
              <w:jc w:val="right"/>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EE02">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DA17">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E5DF">
            <w:pPr>
              <w:jc w:val="right"/>
              <w:rPr>
                <w:rFonts w:hint="eastAsia" w:ascii="宋体" w:hAnsi="宋体" w:eastAsia="宋体" w:cs="宋体"/>
                <w:i w:val="0"/>
                <w:iCs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DF70">
            <w:pPr>
              <w:jc w:val="right"/>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7056">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BC64">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775A">
            <w:pPr>
              <w:jc w:val="right"/>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E23B">
            <w:pPr>
              <w:jc w:val="right"/>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DA12">
            <w:pPr>
              <w:jc w:val="right"/>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5550">
            <w:pPr>
              <w:jc w:val="righ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8885">
            <w:pPr>
              <w:jc w:val="right"/>
              <w:rPr>
                <w:rFonts w:hint="eastAsia" w:ascii="宋体" w:hAnsi="宋体" w:eastAsia="宋体" w:cs="宋体"/>
                <w:i w:val="0"/>
                <w:iCs w:val="0"/>
                <w:color w:val="000000"/>
                <w:sz w:val="20"/>
                <w:szCs w:val="20"/>
                <w:u w:val="none"/>
              </w:rPr>
            </w:pPr>
          </w:p>
        </w:tc>
      </w:tr>
      <w:tr w14:paraId="32A11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7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39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90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66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65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0512">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D0E9">
            <w:pPr>
              <w:jc w:val="right"/>
              <w:rPr>
                <w:rFonts w:hint="eastAsia" w:ascii="宋体" w:hAnsi="宋体" w:eastAsia="宋体" w:cs="宋体"/>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C299">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AA88">
            <w:pPr>
              <w:jc w:val="right"/>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11EF">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7197">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20A5">
            <w:pPr>
              <w:jc w:val="right"/>
              <w:rPr>
                <w:rFonts w:hint="eastAsia" w:ascii="宋体" w:hAnsi="宋体" w:eastAsia="宋体" w:cs="宋体"/>
                <w:i w:val="0"/>
                <w:iCs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EEB7">
            <w:pPr>
              <w:jc w:val="right"/>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8959">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E8A6">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26D9">
            <w:pPr>
              <w:jc w:val="right"/>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4D4F">
            <w:pPr>
              <w:jc w:val="right"/>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4402">
            <w:pPr>
              <w:jc w:val="right"/>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5627">
            <w:pPr>
              <w:jc w:val="righ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74EA">
            <w:pPr>
              <w:jc w:val="right"/>
              <w:rPr>
                <w:rFonts w:hint="eastAsia" w:ascii="宋体" w:hAnsi="宋体" w:eastAsia="宋体" w:cs="宋体"/>
                <w:i w:val="0"/>
                <w:iCs w:val="0"/>
                <w:color w:val="000000"/>
                <w:sz w:val="20"/>
                <w:szCs w:val="20"/>
                <w:u w:val="none"/>
              </w:rPr>
            </w:pPr>
          </w:p>
        </w:tc>
      </w:tr>
      <w:tr w14:paraId="4202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F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9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EC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14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8B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9F92">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CB0E">
            <w:pPr>
              <w:jc w:val="right"/>
              <w:rPr>
                <w:rFonts w:hint="eastAsia" w:ascii="宋体" w:hAnsi="宋体" w:eastAsia="宋体" w:cs="宋体"/>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FB5B">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DF46">
            <w:pPr>
              <w:jc w:val="right"/>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D905">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D18D">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206A">
            <w:pPr>
              <w:jc w:val="right"/>
              <w:rPr>
                <w:rFonts w:hint="eastAsia" w:ascii="宋体" w:hAnsi="宋体" w:eastAsia="宋体" w:cs="宋体"/>
                <w:i w:val="0"/>
                <w:iCs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FCEB">
            <w:pPr>
              <w:jc w:val="right"/>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E4AB">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D5B1">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38D7">
            <w:pPr>
              <w:jc w:val="right"/>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066F">
            <w:pPr>
              <w:jc w:val="right"/>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88CD">
            <w:pPr>
              <w:jc w:val="right"/>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BDC4">
            <w:pPr>
              <w:jc w:val="righ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2935">
            <w:pPr>
              <w:jc w:val="right"/>
              <w:rPr>
                <w:rFonts w:hint="eastAsia" w:ascii="宋体" w:hAnsi="宋体" w:eastAsia="宋体" w:cs="宋体"/>
                <w:i w:val="0"/>
                <w:iCs w:val="0"/>
                <w:color w:val="000000"/>
                <w:sz w:val="20"/>
                <w:szCs w:val="20"/>
                <w:u w:val="none"/>
              </w:rPr>
            </w:pPr>
          </w:p>
        </w:tc>
      </w:tr>
      <w:tr w14:paraId="07B8D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E7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8D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8E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E9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19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CA2A">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E0D2">
            <w:pPr>
              <w:jc w:val="right"/>
              <w:rPr>
                <w:rFonts w:hint="eastAsia" w:ascii="宋体" w:hAnsi="宋体" w:eastAsia="宋体" w:cs="宋体"/>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E8A0">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1E62">
            <w:pPr>
              <w:jc w:val="right"/>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B748">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B792">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1D88">
            <w:pPr>
              <w:jc w:val="right"/>
              <w:rPr>
                <w:rFonts w:hint="eastAsia" w:ascii="宋体" w:hAnsi="宋体" w:eastAsia="宋体" w:cs="宋体"/>
                <w:i w:val="0"/>
                <w:iCs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9C5E">
            <w:pPr>
              <w:jc w:val="right"/>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5010">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68DF">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9767">
            <w:pPr>
              <w:jc w:val="right"/>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49EF">
            <w:pPr>
              <w:jc w:val="right"/>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F62A">
            <w:pPr>
              <w:jc w:val="right"/>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0FA5">
            <w:pPr>
              <w:jc w:val="righ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2537">
            <w:pPr>
              <w:jc w:val="right"/>
              <w:rPr>
                <w:rFonts w:hint="eastAsia" w:ascii="宋体" w:hAnsi="宋体" w:eastAsia="宋体" w:cs="宋体"/>
                <w:i w:val="0"/>
                <w:iCs w:val="0"/>
                <w:color w:val="000000"/>
                <w:sz w:val="20"/>
                <w:szCs w:val="20"/>
                <w:u w:val="none"/>
              </w:rPr>
            </w:pPr>
          </w:p>
        </w:tc>
      </w:tr>
      <w:tr w14:paraId="79F0D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37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0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B1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B5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65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5597">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15E7">
            <w:pPr>
              <w:jc w:val="right"/>
              <w:rPr>
                <w:rFonts w:hint="eastAsia" w:ascii="宋体" w:hAnsi="宋体" w:eastAsia="宋体" w:cs="宋体"/>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B11E">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5C66">
            <w:pPr>
              <w:jc w:val="right"/>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4AD6">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CB00">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0E2D">
            <w:pPr>
              <w:jc w:val="right"/>
              <w:rPr>
                <w:rFonts w:hint="eastAsia" w:ascii="宋体" w:hAnsi="宋体" w:eastAsia="宋体" w:cs="宋体"/>
                <w:i w:val="0"/>
                <w:iCs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ADFE">
            <w:pPr>
              <w:jc w:val="right"/>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5118">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21A4">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3879">
            <w:pPr>
              <w:jc w:val="right"/>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59BF">
            <w:pPr>
              <w:jc w:val="right"/>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849A">
            <w:pPr>
              <w:jc w:val="right"/>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797F">
            <w:pPr>
              <w:jc w:val="righ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76A5">
            <w:pPr>
              <w:jc w:val="right"/>
              <w:rPr>
                <w:rFonts w:hint="eastAsia" w:ascii="宋体" w:hAnsi="宋体" w:eastAsia="宋体" w:cs="宋体"/>
                <w:i w:val="0"/>
                <w:iCs w:val="0"/>
                <w:color w:val="000000"/>
                <w:sz w:val="20"/>
                <w:szCs w:val="20"/>
                <w:u w:val="none"/>
              </w:rPr>
            </w:pPr>
          </w:p>
        </w:tc>
      </w:tr>
      <w:tr w14:paraId="69CE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E1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21401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10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公路水路运输</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3E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F6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A3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2DF5">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6EF1">
            <w:pPr>
              <w:jc w:val="right"/>
              <w:rPr>
                <w:rFonts w:hint="eastAsia" w:ascii="宋体" w:hAnsi="宋体" w:eastAsia="宋体" w:cs="宋体"/>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C599">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9B9A">
            <w:pPr>
              <w:jc w:val="right"/>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59D2">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7470">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FA8B">
            <w:pPr>
              <w:jc w:val="right"/>
              <w:rPr>
                <w:rFonts w:hint="eastAsia" w:ascii="宋体" w:hAnsi="宋体" w:eastAsia="宋体" w:cs="宋体"/>
                <w:i w:val="0"/>
                <w:iCs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A90C">
            <w:pPr>
              <w:jc w:val="right"/>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FFB7">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57B0">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2414">
            <w:pPr>
              <w:jc w:val="right"/>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B42F">
            <w:pPr>
              <w:jc w:val="right"/>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4699">
            <w:pPr>
              <w:jc w:val="right"/>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7049">
            <w:pPr>
              <w:jc w:val="righ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5D1F">
            <w:pPr>
              <w:jc w:val="right"/>
              <w:rPr>
                <w:rFonts w:hint="eastAsia" w:ascii="宋体" w:hAnsi="宋体" w:eastAsia="宋体" w:cs="宋体"/>
                <w:i w:val="0"/>
                <w:iCs w:val="0"/>
                <w:color w:val="000000"/>
                <w:sz w:val="20"/>
                <w:szCs w:val="20"/>
                <w:u w:val="none"/>
              </w:rPr>
            </w:pPr>
          </w:p>
        </w:tc>
      </w:tr>
      <w:tr w14:paraId="07E4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6D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2140106</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D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公路养护</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59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99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B6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0CF5">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7615">
            <w:pPr>
              <w:jc w:val="right"/>
              <w:rPr>
                <w:rFonts w:hint="eastAsia" w:ascii="宋体" w:hAnsi="宋体" w:eastAsia="宋体" w:cs="宋体"/>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BE1C">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6364">
            <w:pPr>
              <w:jc w:val="right"/>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842D">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D002">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8A3B">
            <w:pPr>
              <w:jc w:val="right"/>
              <w:rPr>
                <w:rFonts w:hint="eastAsia" w:ascii="宋体" w:hAnsi="宋体" w:eastAsia="宋体" w:cs="宋体"/>
                <w:i w:val="0"/>
                <w:iCs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B299">
            <w:pPr>
              <w:jc w:val="right"/>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C551">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5C90">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FCE1">
            <w:pPr>
              <w:jc w:val="right"/>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7D46">
            <w:pPr>
              <w:jc w:val="right"/>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7AF6">
            <w:pPr>
              <w:jc w:val="right"/>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A9DB">
            <w:pPr>
              <w:jc w:val="righ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DCF0">
            <w:pPr>
              <w:jc w:val="right"/>
              <w:rPr>
                <w:rFonts w:hint="eastAsia" w:ascii="宋体" w:hAnsi="宋体" w:eastAsia="宋体" w:cs="宋体"/>
                <w:i w:val="0"/>
                <w:iCs w:val="0"/>
                <w:color w:val="000000"/>
                <w:sz w:val="20"/>
                <w:szCs w:val="20"/>
                <w:u w:val="none"/>
              </w:rPr>
            </w:pPr>
          </w:p>
        </w:tc>
      </w:tr>
      <w:tr w14:paraId="01C57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52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8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95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99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E8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FB7E">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919B">
            <w:pPr>
              <w:jc w:val="right"/>
              <w:rPr>
                <w:rFonts w:hint="eastAsia" w:ascii="宋体" w:hAnsi="宋体" w:eastAsia="宋体" w:cs="宋体"/>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20A6">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0D0F">
            <w:pPr>
              <w:jc w:val="right"/>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C7C3">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68EA">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F66B">
            <w:pPr>
              <w:jc w:val="right"/>
              <w:rPr>
                <w:rFonts w:hint="eastAsia" w:ascii="宋体" w:hAnsi="宋体" w:eastAsia="宋体" w:cs="宋体"/>
                <w:i w:val="0"/>
                <w:iCs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953B">
            <w:pPr>
              <w:jc w:val="right"/>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E444">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03F8">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6B19">
            <w:pPr>
              <w:jc w:val="right"/>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8459">
            <w:pPr>
              <w:jc w:val="right"/>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D948">
            <w:pPr>
              <w:jc w:val="right"/>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6E57">
            <w:pPr>
              <w:jc w:val="righ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7234">
            <w:pPr>
              <w:jc w:val="right"/>
              <w:rPr>
                <w:rFonts w:hint="eastAsia" w:ascii="宋体" w:hAnsi="宋体" w:eastAsia="宋体" w:cs="宋体"/>
                <w:i w:val="0"/>
                <w:iCs w:val="0"/>
                <w:color w:val="000000"/>
                <w:sz w:val="20"/>
                <w:szCs w:val="20"/>
                <w:u w:val="none"/>
              </w:rPr>
            </w:pPr>
          </w:p>
        </w:tc>
      </w:tr>
      <w:tr w14:paraId="770F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7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0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92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5B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76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2668">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EF2C">
            <w:pPr>
              <w:jc w:val="right"/>
              <w:rPr>
                <w:rFonts w:hint="eastAsia" w:ascii="宋体" w:hAnsi="宋体" w:eastAsia="宋体" w:cs="宋体"/>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32DE">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46CB">
            <w:pPr>
              <w:jc w:val="right"/>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F0E7">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A329">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E56F">
            <w:pPr>
              <w:jc w:val="right"/>
              <w:rPr>
                <w:rFonts w:hint="eastAsia" w:ascii="宋体" w:hAnsi="宋体" w:eastAsia="宋体" w:cs="宋体"/>
                <w:i w:val="0"/>
                <w:iCs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EFE0">
            <w:pPr>
              <w:jc w:val="right"/>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7313">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416E">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777F">
            <w:pPr>
              <w:jc w:val="right"/>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6A2E">
            <w:pPr>
              <w:jc w:val="right"/>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8116">
            <w:pPr>
              <w:jc w:val="right"/>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669E">
            <w:pPr>
              <w:jc w:val="righ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79CB">
            <w:pPr>
              <w:jc w:val="right"/>
              <w:rPr>
                <w:rFonts w:hint="eastAsia" w:ascii="宋体" w:hAnsi="宋体" w:eastAsia="宋体" w:cs="宋体"/>
                <w:i w:val="0"/>
                <w:iCs w:val="0"/>
                <w:color w:val="000000"/>
                <w:sz w:val="20"/>
                <w:szCs w:val="20"/>
                <w:u w:val="none"/>
              </w:rPr>
            </w:pPr>
          </w:p>
        </w:tc>
      </w:tr>
      <w:tr w14:paraId="5F04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4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84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35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02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05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F243">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CA55">
            <w:pPr>
              <w:jc w:val="right"/>
              <w:rPr>
                <w:rFonts w:hint="eastAsia" w:ascii="宋体" w:hAnsi="宋体" w:eastAsia="宋体" w:cs="宋体"/>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98D7">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0123">
            <w:pPr>
              <w:jc w:val="right"/>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9AC2">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BA50">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8975">
            <w:pPr>
              <w:jc w:val="right"/>
              <w:rPr>
                <w:rFonts w:hint="eastAsia" w:ascii="宋体" w:hAnsi="宋体" w:eastAsia="宋体" w:cs="宋体"/>
                <w:i w:val="0"/>
                <w:iCs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FAF2">
            <w:pPr>
              <w:jc w:val="right"/>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A087">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8A2A">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9447">
            <w:pPr>
              <w:jc w:val="right"/>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4667">
            <w:pPr>
              <w:jc w:val="right"/>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9E37">
            <w:pPr>
              <w:jc w:val="right"/>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D24F">
            <w:pPr>
              <w:jc w:val="righ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E78D">
            <w:pPr>
              <w:jc w:val="right"/>
              <w:rPr>
                <w:rFonts w:hint="eastAsia" w:ascii="宋体" w:hAnsi="宋体" w:eastAsia="宋体" w:cs="宋体"/>
                <w:i w:val="0"/>
                <w:iCs w:val="0"/>
                <w:color w:val="000000"/>
                <w:sz w:val="20"/>
                <w:szCs w:val="20"/>
                <w:u w:val="none"/>
              </w:rPr>
            </w:pPr>
          </w:p>
        </w:tc>
      </w:tr>
      <w:tr w14:paraId="6DD6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D6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C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提租补贴</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9C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7E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E8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6079">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0F0C">
            <w:pPr>
              <w:jc w:val="right"/>
              <w:rPr>
                <w:rFonts w:hint="eastAsia" w:ascii="宋体" w:hAnsi="宋体" w:eastAsia="宋体" w:cs="宋体"/>
                <w:i w:val="0"/>
                <w:iCs w:val="0"/>
                <w:color w:val="000000"/>
                <w:sz w:val="20"/>
                <w:szCs w:val="20"/>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4924">
            <w:pPr>
              <w:jc w:val="right"/>
              <w:rPr>
                <w:rFonts w:hint="eastAsia" w:ascii="宋体" w:hAnsi="宋体" w:eastAsia="宋体" w:cs="宋体"/>
                <w:i w:val="0"/>
                <w:iCs w:val="0"/>
                <w:color w:val="000000"/>
                <w:sz w:val="20"/>
                <w:szCs w:val="20"/>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E361">
            <w:pPr>
              <w:jc w:val="right"/>
              <w:rPr>
                <w:rFonts w:hint="eastAsia" w:ascii="宋体" w:hAnsi="宋体" w:eastAsia="宋体" w:cs="宋体"/>
                <w:i w:val="0"/>
                <w:iCs w:val="0"/>
                <w:color w:val="000000"/>
                <w:sz w:val="20"/>
                <w:szCs w:val="20"/>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2CAA">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984F">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D6C6">
            <w:pPr>
              <w:jc w:val="right"/>
              <w:rPr>
                <w:rFonts w:hint="eastAsia" w:ascii="宋体" w:hAnsi="宋体" w:eastAsia="宋体" w:cs="宋体"/>
                <w:i w:val="0"/>
                <w:iCs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5AD3">
            <w:pPr>
              <w:jc w:val="right"/>
              <w:rPr>
                <w:rFonts w:hint="eastAsia" w:ascii="宋体" w:hAnsi="宋体" w:eastAsia="宋体" w:cs="宋体"/>
                <w:i w:val="0"/>
                <w:iCs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0E25">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F9DF">
            <w:pPr>
              <w:jc w:val="right"/>
              <w:rPr>
                <w:rFonts w:hint="eastAsia" w:ascii="宋体" w:hAnsi="宋体" w:eastAsia="宋体" w:cs="宋体"/>
                <w:i w:val="0"/>
                <w:iCs w:val="0"/>
                <w:color w:val="000000"/>
                <w:sz w:val="20"/>
                <w:szCs w:val="20"/>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77FC">
            <w:pPr>
              <w:jc w:val="right"/>
              <w:rPr>
                <w:rFonts w:hint="eastAsia" w:ascii="宋体" w:hAnsi="宋体" w:eastAsia="宋体" w:cs="宋体"/>
                <w:i w:val="0"/>
                <w:iCs w:val="0"/>
                <w:color w:val="000000"/>
                <w:sz w:val="20"/>
                <w:szCs w:val="20"/>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0DA0">
            <w:pPr>
              <w:jc w:val="right"/>
              <w:rPr>
                <w:rFonts w:hint="eastAsia" w:ascii="宋体" w:hAnsi="宋体" w:eastAsia="宋体" w:cs="宋体"/>
                <w:i w:val="0"/>
                <w:iCs w:val="0"/>
                <w:color w:val="000000"/>
                <w:sz w:val="20"/>
                <w:szCs w:val="20"/>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7B98">
            <w:pPr>
              <w:jc w:val="right"/>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B593">
            <w:pPr>
              <w:jc w:val="right"/>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51A6">
            <w:pPr>
              <w:jc w:val="right"/>
              <w:rPr>
                <w:rFonts w:hint="eastAsia" w:ascii="宋体" w:hAnsi="宋体" w:eastAsia="宋体" w:cs="宋体"/>
                <w:i w:val="0"/>
                <w:iCs w:val="0"/>
                <w:color w:val="000000"/>
                <w:sz w:val="20"/>
                <w:szCs w:val="20"/>
                <w:u w:val="none"/>
              </w:rPr>
            </w:pPr>
          </w:p>
        </w:tc>
      </w:tr>
    </w:tbl>
    <w:p w14:paraId="7CB99A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tbl>
      <w:tblPr>
        <w:tblStyle w:val="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05"/>
        <w:gridCol w:w="4120"/>
        <w:gridCol w:w="1179"/>
        <w:gridCol w:w="1624"/>
        <w:gridCol w:w="1488"/>
        <w:gridCol w:w="2052"/>
      </w:tblGrid>
      <w:tr w14:paraId="5E65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08" w:type="pct"/>
            <w:tcBorders>
              <w:top w:val="nil"/>
              <w:left w:val="nil"/>
              <w:bottom w:val="nil"/>
              <w:right w:val="nil"/>
            </w:tcBorders>
            <w:shd w:val="clear" w:color="auto" w:fill="auto"/>
            <w:noWrap/>
            <w:vAlign w:val="center"/>
          </w:tcPr>
          <w:p w14:paraId="2F8D1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单位公开表3</w:t>
            </w:r>
          </w:p>
        </w:tc>
        <w:tc>
          <w:tcPr>
            <w:tcW w:w="1454" w:type="pct"/>
            <w:tcBorders>
              <w:top w:val="nil"/>
              <w:left w:val="nil"/>
              <w:bottom w:val="nil"/>
              <w:right w:val="nil"/>
            </w:tcBorders>
            <w:shd w:val="clear" w:color="auto" w:fill="auto"/>
            <w:noWrap/>
            <w:vAlign w:val="center"/>
          </w:tcPr>
          <w:p w14:paraId="75D251AA">
            <w:pPr>
              <w:jc w:val="center"/>
              <w:rPr>
                <w:rFonts w:hint="eastAsia" w:ascii="黑体" w:hAnsi="宋体" w:eastAsia="黑体" w:cs="黑体"/>
                <w:i w:val="0"/>
                <w:iCs w:val="0"/>
                <w:color w:val="000000"/>
                <w:sz w:val="32"/>
                <w:szCs w:val="32"/>
                <w:u w:val="none"/>
              </w:rPr>
            </w:pPr>
          </w:p>
        </w:tc>
        <w:tc>
          <w:tcPr>
            <w:tcW w:w="416" w:type="pct"/>
            <w:tcBorders>
              <w:top w:val="nil"/>
              <w:left w:val="nil"/>
              <w:bottom w:val="nil"/>
              <w:right w:val="nil"/>
            </w:tcBorders>
            <w:shd w:val="clear" w:color="auto" w:fill="auto"/>
            <w:noWrap/>
            <w:vAlign w:val="center"/>
          </w:tcPr>
          <w:p w14:paraId="4BADEF6D">
            <w:pPr>
              <w:jc w:val="center"/>
              <w:rPr>
                <w:rFonts w:hint="eastAsia" w:ascii="黑体" w:hAnsi="宋体" w:eastAsia="黑体" w:cs="黑体"/>
                <w:i w:val="0"/>
                <w:iCs w:val="0"/>
                <w:color w:val="000000"/>
                <w:sz w:val="32"/>
                <w:szCs w:val="32"/>
                <w:u w:val="none"/>
              </w:rPr>
            </w:pPr>
          </w:p>
        </w:tc>
        <w:tc>
          <w:tcPr>
            <w:tcW w:w="573" w:type="pct"/>
            <w:tcBorders>
              <w:top w:val="nil"/>
              <w:left w:val="nil"/>
              <w:bottom w:val="nil"/>
              <w:right w:val="nil"/>
            </w:tcBorders>
            <w:shd w:val="clear" w:color="auto" w:fill="auto"/>
            <w:noWrap/>
            <w:vAlign w:val="center"/>
          </w:tcPr>
          <w:p w14:paraId="157F1D95">
            <w:pPr>
              <w:jc w:val="center"/>
              <w:rPr>
                <w:rFonts w:hint="eastAsia" w:ascii="黑体" w:hAnsi="宋体" w:eastAsia="黑体" w:cs="黑体"/>
                <w:i w:val="0"/>
                <w:iCs w:val="0"/>
                <w:color w:val="000000"/>
                <w:sz w:val="32"/>
                <w:szCs w:val="32"/>
                <w:u w:val="none"/>
              </w:rPr>
            </w:pPr>
          </w:p>
        </w:tc>
        <w:tc>
          <w:tcPr>
            <w:tcW w:w="525" w:type="pct"/>
            <w:tcBorders>
              <w:top w:val="nil"/>
              <w:left w:val="nil"/>
              <w:bottom w:val="nil"/>
              <w:right w:val="nil"/>
            </w:tcBorders>
            <w:shd w:val="clear" w:color="auto" w:fill="auto"/>
            <w:noWrap/>
            <w:vAlign w:val="center"/>
          </w:tcPr>
          <w:p w14:paraId="20C0420F">
            <w:pPr>
              <w:jc w:val="center"/>
              <w:rPr>
                <w:rFonts w:hint="eastAsia" w:ascii="黑体" w:hAnsi="宋体" w:eastAsia="黑体" w:cs="黑体"/>
                <w:i w:val="0"/>
                <w:iCs w:val="0"/>
                <w:color w:val="000000"/>
                <w:sz w:val="32"/>
                <w:szCs w:val="32"/>
                <w:u w:val="none"/>
              </w:rPr>
            </w:pPr>
          </w:p>
        </w:tc>
        <w:tc>
          <w:tcPr>
            <w:tcW w:w="723" w:type="pct"/>
            <w:tcBorders>
              <w:top w:val="nil"/>
              <w:left w:val="nil"/>
              <w:bottom w:val="nil"/>
              <w:right w:val="nil"/>
            </w:tcBorders>
            <w:shd w:val="clear" w:color="auto" w:fill="auto"/>
            <w:noWrap/>
            <w:vAlign w:val="center"/>
          </w:tcPr>
          <w:p w14:paraId="542DFE5D">
            <w:pPr>
              <w:jc w:val="center"/>
              <w:rPr>
                <w:rFonts w:hint="eastAsia" w:ascii="黑体" w:hAnsi="宋体" w:eastAsia="黑体" w:cs="黑体"/>
                <w:i w:val="0"/>
                <w:iCs w:val="0"/>
                <w:color w:val="000000"/>
                <w:sz w:val="32"/>
                <w:szCs w:val="32"/>
                <w:u w:val="none"/>
              </w:rPr>
            </w:pPr>
          </w:p>
        </w:tc>
      </w:tr>
      <w:tr w14:paraId="16BE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000" w:type="pct"/>
            <w:gridSpan w:val="6"/>
            <w:tcBorders>
              <w:top w:val="nil"/>
              <w:left w:val="nil"/>
              <w:bottom w:val="nil"/>
              <w:right w:val="nil"/>
            </w:tcBorders>
            <w:shd w:val="clear" w:color="auto" w:fill="auto"/>
            <w:noWrap/>
            <w:vAlign w:val="center"/>
          </w:tcPr>
          <w:p w14:paraId="34C20BFD">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2024年单位支出总表</w:t>
            </w:r>
          </w:p>
        </w:tc>
      </w:tr>
      <w:tr w14:paraId="500A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762" w:type="pct"/>
            <w:gridSpan w:val="2"/>
            <w:tcBorders>
              <w:top w:val="nil"/>
              <w:left w:val="nil"/>
              <w:bottom w:val="nil"/>
              <w:right w:val="nil"/>
            </w:tcBorders>
            <w:shd w:val="clear" w:color="auto" w:fill="auto"/>
            <w:noWrap/>
            <w:vAlign w:val="center"/>
          </w:tcPr>
          <w:p w14:paraId="4A55F6AD">
            <w:pPr>
              <w:rPr>
                <w:rFonts w:hint="eastAsia" w:ascii="Calibri" w:hAnsi="Calibri" w:cs="Calibri"/>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单位名称：122002-五河县农村公路管理服务中心</w:t>
            </w:r>
          </w:p>
        </w:tc>
        <w:tc>
          <w:tcPr>
            <w:tcW w:w="416" w:type="pct"/>
            <w:tcBorders>
              <w:top w:val="nil"/>
              <w:left w:val="nil"/>
              <w:bottom w:val="single" w:color="000000" w:sz="4" w:space="0"/>
              <w:right w:val="nil"/>
            </w:tcBorders>
            <w:shd w:val="clear" w:color="auto" w:fill="auto"/>
            <w:noWrap/>
            <w:vAlign w:val="center"/>
          </w:tcPr>
          <w:p w14:paraId="435BE5E2">
            <w:pPr>
              <w:jc w:val="center"/>
              <w:rPr>
                <w:rFonts w:hint="eastAsia" w:ascii="宋体" w:hAnsi="宋体" w:eastAsia="宋体" w:cs="宋体"/>
                <w:b/>
                <w:bCs/>
                <w:i w:val="0"/>
                <w:iCs w:val="0"/>
                <w:color w:val="000000"/>
                <w:sz w:val="36"/>
                <w:szCs w:val="36"/>
                <w:u w:val="none"/>
              </w:rPr>
            </w:pPr>
          </w:p>
        </w:tc>
        <w:tc>
          <w:tcPr>
            <w:tcW w:w="573" w:type="pct"/>
            <w:tcBorders>
              <w:top w:val="nil"/>
              <w:left w:val="nil"/>
              <w:bottom w:val="single" w:color="000000" w:sz="4" w:space="0"/>
              <w:right w:val="nil"/>
            </w:tcBorders>
            <w:shd w:val="clear" w:color="auto" w:fill="auto"/>
            <w:noWrap/>
            <w:vAlign w:val="center"/>
          </w:tcPr>
          <w:p w14:paraId="0AC2FDB5">
            <w:pPr>
              <w:jc w:val="center"/>
              <w:rPr>
                <w:rFonts w:hint="eastAsia" w:ascii="宋体" w:hAnsi="宋体" w:eastAsia="宋体" w:cs="宋体"/>
                <w:b/>
                <w:bCs/>
                <w:i w:val="0"/>
                <w:iCs w:val="0"/>
                <w:color w:val="000000"/>
                <w:sz w:val="36"/>
                <w:szCs w:val="36"/>
                <w:u w:val="none"/>
              </w:rPr>
            </w:pPr>
          </w:p>
        </w:tc>
        <w:tc>
          <w:tcPr>
            <w:tcW w:w="525" w:type="pct"/>
            <w:tcBorders>
              <w:top w:val="nil"/>
              <w:left w:val="nil"/>
              <w:bottom w:val="single" w:color="000000" w:sz="4" w:space="0"/>
              <w:right w:val="nil"/>
            </w:tcBorders>
            <w:shd w:val="clear" w:color="auto" w:fill="auto"/>
            <w:noWrap/>
            <w:vAlign w:val="center"/>
          </w:tcPr>
          <w:p w14:paraId="0E5F7606">
            <w:pPr>
              <w:jc w:val="center"/>
              <w:rPr>
                <w:rFonts w:hint="eastAsia" w:ascii="宋体" w:hAnsi="宋体" w:eastAsia="宋体" w:cs="宋体"/>
                <w:b/>
                <w:bCs/>
                <w:i w:val="0"/>
                <w:iCs w:val="0"/>
                <w:color w:val="000000"/>
                <w:sz w:val="36"/>
                <w:szCs w:val="36"/>
                <w:u w:val="none"/>
              </w:rPr>
            </w:pPr>
          </w:p>
        </w:tc>
        <w:tc>
          <w:tcPr>
            <w:tcW w:w="723" w:type="pct"/>
            <w:tcBorders>
              <w:top w:val="nil"/>
              <w:left w:val="nil"/>
              <w:bottom w:val="single" w:color="000000" w:sz="4" w:space="0"/>
              <w:right w:val="nil"/>
            </w:tcBorders>
            <w:shd w:val="clear" w:color="auto" w:fill="auto"/>
            <w:noWrap/>
            <w:vAlign w:val="center"/>
          </w:tcPr>
          <w:p w14:paraId="2523DC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F4C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3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5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2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A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7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0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0DA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308" w:type="pct"/>
            <w:tcBorders>
              <w:top w:val="single" w:color="000000" w:sz="4" w:space="0"/>
              <w:left w:val="single" w:color="000000" w:sz="4" w:space="0"/>
              <w:bottom w:val="single" w:color="000000" w:sz="4" w:space="0"/>
              <w:right w:val="nil"/>
            </w:tcBorders>
            <w:shd w:val="clear" w:color="auto" w:fill="auto"/>
            <w:noWrap/>
            <w:vAlign w:val="center"/>
          </w:tcPr>
          <w:p w14:paraId="08A8A790">
            <w:pPr>
              <w:jc w:val="left"/>
              <w:rPr>
                <w:rFonts w:hint="eastAsia" w:ascii="宋体" w:hAnsi="宋体" w:eastAsia="宋体" w:cs="宋体"/>
                <w:i w:val="0"/>
                <w:iCs w:val="0"/>
                <w:color w:val="000000"/>
                <w:sz w:val="20"/>
                <w:szCs w:val="20"/>
                <w:u w:val="none"/>
              </w:rPr>
            </w:pP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C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E8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A7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B9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D3D7">
            <w:pPr>
              <w:jc w:val="right"/>
              <w:rPr>
                <w:rFonts w:hint="eastAsia" w:ascii="宋体" w:hAnsi="宋体" w:eastAsia="宋体" w:cs="宋体"/>
                <w:i w:val="0"/>
                <w:iCs w:val="0"/>
                <w:color w:val="000000"/>
                <w:sz w:val="20"/>
                <w:szCs w:val="20"/>
                <w:u w:val="none"/>
              </w:rPr>
            </w:pPr>
          </w:p>
        </w:tc>
      </w:tr>
      <w:tr w14:paraId="1FF3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308" w:type="pct"/>
            <w:tcBorders>
              <w:top w:val="single" w:color="000000" w:sz="4" w:space="0"/>
              <w:left w:val="single" w:color="000000" w:sz="4" w:space="0"/>
              <w:bottom w:val="single" w:color="000000" w:sz="4" w:space="0"/>
              <w:right w:val="nil"/>
            </w:tcBorders>
            <w:shd w:val="clear" w:color="auto" w:fill="auto"/>
            <w:noWrap/>
            <w:vAlign w:val="center"/>
          </w:tcPr>
          <w:p w14:paraId="1A91D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DA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A0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C4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5371">
            <w:pPr>
              <w:jc w:val="right"/>
              <w:rPr>
                <w:rFonts w:hint="eastAsia" w:ascii="宋体" w:hAnsi="宋体" w:eastAsia="宋体" w:cs="宋体"/>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1499">
            <w:pPr>
              <w:jc w:val="right"/>
              <w:rPr>
                <w:rFonts w:hint="eastAsia" w:ascii="宋体" w:hAnsi="宋体" w:eastAsia="宋体" w:cs="宋体"/>
                <w:i w:val="0"/>
                <w:iCs w:val="0"/>
                <w:color w:val="000000"/>
                <w:sz w:val="20"/>
                <w:szCs w:val="20"/>
                <w:u w:val="none"/>
              </w:rPr>
            </w:pPr>
          </w:p>
        </w:tc>
      </w:tr>
      <w:tr w14:paraId="64EB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308" w:type="pct"/>
            <w:tcBorders>
              <w:top w:val="single" w:color="000000" w:sz="4" w:space="0"/>
              <w:left w:val="single" w:color="000000" w:sz="4" w:space="0"/>
              <w:bottom w:val="single" w:color="000000" w:sz="4" w:space="0"/>
              <w:right w:val="nil"/>
            </w:tcBorders>
            <w:shd w:val="clear" w:color="auto" w:fill="auto"/>
            <w:noWrap/>
            <w:vAlign w:val="center"/>
          </w:tcPr>
          <w:p w14:paraId="34E32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A5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9A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22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E907">
            <w:pPr>
              <w:jc w:val="right"/>
              <w:rPr>
                <w:rFonts w:hint="eastAsia" w:ascii="宋体" w:hAnsi="宋体" w:eastAsia="宋体" w:cs="宋体"/>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89F6">
            <w:pPr>
              <w:jc w:val="right"/>
              <w:rPr>
                <w:rFonts w:hint="eastAsia" w:ascii="宋体" w:hAnsi="宋体" w:eastAsia="宋体" w:cs="宋体"/>
                <w:i w:val="0"/>
                <w:iCs w:val="0"/>
                <w:color w:val="000000"/>
                <w:sz w:val="20"/>
                <w:szCs w:val="20"/>
                <w:u w:val="none"/>
              </w:rPr>
            </w:pPr>
          </w:p>
        </w:tc>
      </w:tr>
      <w:tr w14:paraId="4AA5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308" w:type="pct"/>
            <w:tcBorders>
              <w:top w:val="single" w:color="000000" w:sz="4" w:space="0"/>
              <w:left w:val="single" w:color="000000" w:sz="4" w:space="0"/>
              <w:bottom w:val="single" w:color="000000" w:sz="4" w:space="0"/>
              <w:right w:val="nil"/>
            </w:tcBorders>
            <w:shd w:val="clear" w:color="auto" w:fill="auto"/>
            <w:noWrap/>
            <w:vAlign w:val="center"/>
          </w:tcPr>
          <w:p w14:paraId="5764FC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3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C4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44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05C3">
            <w:pPr>
              <w:jc w:val="right"/>
              <w:rPr>
                <w:rFonts w:hint="eastAsia" w:ascii="宋体" w:hAnsi="宋体" w:eastAsia="宋体" w:cs="宋体"/>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E1CD">
            <w:pPr>
              <w:jc w:val="right"/>
              <w:rPr>
                <w:rFonts w:hint="eastAsia" w:ascii="宋体" w:hAnsi="宋体" w:eastAsia="宋体" w:cs="宋体"/>
                <w:i w:val="0"/>
                <w:iCs w:val="0"/>
                <w:color w:val="000000"/>
                <w:sz w:val="20"/>
                <w:szCs w:val="20"/>
                <w:u w:val="none"/>
              </w:rPr>
            </w:pPr>
          </w:p>
        </w:tc>
      </w:tr>
      <w:tr w14:paraId="5E5DA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308" w:type="pct"/>
            <w:tcBorders>
              <w:top w:val="single" w:color="000000" w:sz="4" w:space="0"/>
              <w:left w:val="single" w:color="000000" w:sz="4" w:space="0"/>
              <w:bottom w:val="single" w:color="000000" w:sz="4" w:space="0"/>
              <w:right w:val="nil"/>
            </w:tcBorders>
            <w:shd w:val="clear" w:color="auto" w:fill="auto"/>
            <w:noWrap/>
            <w:vAlign w:val="center"/>
          </w:tcPr>
          <w:p w14:paraId="11885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40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80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95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FB70">
            <w:pPr>
              <w:jc w:val="right"/>
              <w:rPr>
                <w:rFonts w:hint="eastAsia" w:ascii="宋体" w:hAnsi="宋体" w:eastAsia="宋体" w:cs="宋体"/>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490D">
            <w:pPr>
              <w:jc w:val="right"/>
              <w:rPr>
                <w:rFonts w:hint="eastAsia" w:ascii="宋体" w:hAnsi="宋体" w:eastAsia="宋体" w:cs="宋体"/>
                <w:i w:val="0"/>
                <w:iCs w:val="0"/>
                <w:color w:val="000000"/>
                <w:sz w:val="20"/>
                <w:szCs w:val="20"/>
                <w:u w:val="none"/>
              </w:rPr>
            </w:pPr>
          </w:p>
        </w:tc>
      </w:tr>
      <w:tr w14:paraId="7C33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308" w:type="pct"/>
            <w:tcBorders>
              <w:top w:val="single" w:color="000000" w:sz="4" w:space="0"/>
              <w:left w:val="single" w:color="000000" w:sz="4" w:space="0"/>
              <w:bottom w:val="single" w:color="000000" w:sz="4" w:space="0"/>
              <w:right w:val="nil"/>
            </w:tcBorders>
            <w:shd w:val="clear" w:color="auto" w:fill="auto"/>
            <w:noWrap/>
            <w:vAlign w:val="center"/>
          </w:tcPr>
          <w:p w14:paraId="551E68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5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4E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0A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4478">
            <w:pPr>
              <w:jc w:val="right"/>
              <w:rPr>
                <w:rFonts w:hint="eastAsia" w:ascii="宋体" w:hAnsi="宋体" w:eastAsia="宋体" w:cs="宋体"/>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613B">
            <w:pPr>
              <w:jc w:val="right"/>
              <w:rPr>
                <w:rFonts w:hint="eastAsia" w:ascii="宋体" w:hAnsi="宋体" w:eastAsia="宋体" w:cs="宋体"/>
                <w:i w:val="0"/>
                <w:iCs w:val="0"/>
                <w:color w:val="000000"/>
                <w:sz w:val="20"/>
                <w:szCs w:val="20"/>
                <w:u w:val="none"/>
              </w:rPr>
            </w:pPr>
          </w:p>
        </w:tc>
      </w:tr>
      <w:tr w14:paraId="0924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308" w:type="pct"/>
            <w:tcBorders>
              <w:top w:val="single" w:color="000000" w:sz="4" w:space="0"/>
              <w:left w:val="single" w:color="000000" w:sz="4" w:space="0"/>
              <w:bottom w:val="single" w:color="000000" w:sz="4" w:space="0"/>
              <w:right w:val="nil"/>
            </w:tcBorders>
            <w:shd w:val="clear" w:color="auto" w:fill="auto"/>
            <w:noWrap/>
            <w:vAlign w:val="center"/>
          </w:tcPr>
          <w:p w14:paraId="6650D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74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0C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C7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B320">
            <w:pPr>
              <w:jc w:val="right"/>
              <w:rPr>
                <w:rFonts w:hint="eastAsia" w:ascii="宋体" w:hAnsi="宋体" w:eastAsia="宋体" w:cs="宋体"/>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158B">
            <w:pPr>
              <w:jc w:val="right"/>
              <w:rPr>
                <w:rFonts w:hint="eastAsia" w:ascii="宋体" w:hAnsi="宋体" w:eastAsia="宋体" w:cs="宋体"/>
                <w:i w:val="0"/>
                <w:iCs w:val="0"/>
                <w:color w:val="000000"/>
                <w:sz w:val="20"/>
                <w:szCs w:val="20"/>
                <w:u w:val="none"/>
              </w:rPr>
            </w:pPr>
          </w:p>
        </w:tc>
      </w:tr>
      <w:tr w14:paraId="58B3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308" w:type="pct"/>
            <w:tcBorders>
              <w:top w:val="single" w:color="000000" w:sz="4" w:space="0"/>
              <w:left w:val="single" w:color="000000" w:sz="4" w:space="0"/>
              <w:bottom w:val="single" w:color="000000" w:sz="4" w:space="0"/>
              <w:right w:val="nil"/>
            </w:tcBorders>
            <w:shd w:val="clear" w:color="auto" w:fill="auto"/>
            <w:noWrap/>
            <w:vAlign w:val="center"/>
          </w:tcPr>
          <w:p w14:paraId="6E70A4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17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A3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FC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8E10">
            <w:pPr>
              <w:jc w:val="right"/>
              <w:rPr>
                <w:rFonts w:hint="eastAsia" w:ascii="宋体" w:hAnsi="宋体" w:eastAsia="宋体" w:cs="宋体"/>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3CDD">
            <w:pPr>
              <w:jc w:val="right"/>
              <w:rPr>
                <w:rFonts w:hint="eastAsia" w:ascii="宋体" w:hAnsi="宋体" w:eastAsia="宋体" w:cs="宋体"/>
                <w:i w:val="0"/>
                <w:iCs w:val="0"/>
                <w:color w:val="000000"/>
                <w:sz w:val="20"/>
                <w:szCs w:val="20"/>
                <w:u w:val="none"/>
              </w:rPr>
            </w:pPr>
          </w:p>
        </w:tc>
      </w:tr>
      <w:tr w14:paraId="654C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308" w:type="pct"/>
            <w:tcBorders>
              <w:top w:val="single" w:color="000000" w:sz="4" w:space="0"/>
              <w:left w:val="single" w:color="000000" w:sz="4" w:space="0"/>
              <w:bottom w:val="single" w:color="000000" w:sz="4" w:space="0"/>
              <w:right w:val="nil"/>
            </w:tcBorders>
            <w:shd w:val="clear" w:color="auto" w:fill="auto"/>
            <w:noWrap/>
            <w:vAlign w:val="center"/>
          </w:tcPr>
          <w:p w14:paraId="47BA69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1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0C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4C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425E">
            <w:pPr>
              <w:jc w:val="right"/>
              <w:rPr>
                <w:rFonts w:hint="eastAsia" w:ascii="宋体" w:hAnsi="宋体" w:eastAsia="宋体" w:cs="宋体"/>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C360">
            <w:pPr>
              <w:jc w:val="right"/>
              <w:rPr>
                <w:rFonts w:hint="eastAsia" w:ascii="宋体" w:hAnsi="宋体" w:eastAsia="宋体" w:cs="宋体"/>
                <w:i w:val="0"/>
                <w:iCs w:val="0"/>
                <w:color w:val="000000"/>
                <w:sz w:val="20"/>
                <w:szCs w:val="20"/>
                <w:u w:val="none"/>
              </w:rPr>
            </w:pPr>
          </w:p>
        </w:tc>
      </w:tr>
      <w:tr w14:paraId="4281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308" w:type="pct"/>
            <w:tcBorders>
              <w:top w:val="single" w:color="000000" w:sz="4" w:space="0"/>
              <w:left w:val="single" w:color="000000" w:sz="4" w:space="0"/>
              <w:bottom w:val="single" w:color="000000" w:sz="4" w:space="0"/>
              <w:right w:val="nil"/>
            </w:tcBorders>
            <w:shd w:val="clear" w:color="auto" w:fill="auto"/>
            <w:noWrap/>
            <w:vAlign w:val="center"/>
          </w:tcPr>
          <w:p w14:paraId="1240D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6F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C3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52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25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7AFA">
            <w:pPr>
              <w:jc w:val="right"/>
              <w:rPr>
                <w:rFonts w:hint="eastAsia" w:ascii="宋体" w:hAnsi="宋体" w:eastAsia="宋体" w:cs="宋体"/>
                <w:i w:val="0"/>
                <w:iCs w:val="0"/>
                <w:color w:val="000000"/>
                <w:sz w:val="20"/>
                <w:szCs w:val="20"/>
                <w:u w:val="none"/>
              </w:rPr>
            </w:pPr>
          </w:p>
        </w:tc>
      </w:tr>
      <w:tr w14:paraId="10A8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308" w:type="pct"/>
            <w:tcBorders>
              <w:top w:val="single" w:color="000000" w:sz="4" w:space="0"/>
              <w:left w:val="single" w:color="000000" w:sz="4" w:space="0"/>
              <w:bottom w:val="single" w:color="000000" w:sz="4" w:space="0"/>
              <w:right w:val="nil"/>
            </w:tcBorders>
            <w:shd w:val="clear" w:color="auto" w:fill="auto"/>
            <w:noWrap/>
            <w:vAlign w:val="center"/>
          </w:tcPr>
          <w:p w14:paraId="5E1EA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21401</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D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公路水路运输</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02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F6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DC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0457">
            <w:pPr>
              <w:jc w:val="right"/>
              <w:rPr>
                <w:rFonts w:hint="eastAsia" w:ascii="宋体" w:hAnsi="宋体" w:eastAsia="宋体" w:cs="宋体"/>
                <w:i w:val="0"/>
                <w:iCs w:val="0"/>
                <w:color w:val="000000"/>
                <w:sz w:val="20"/>
                <w:szCs w:val="20"/>
                <w:u w:val="none"/>
              </w:rPr>
            </w:pPr>
          </w:p>
        </w:tc>
      </w:tr>
      <w:tr w14:paraId="25402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308" w:type="pct"/>
            <w:tcBorders>
              <w:top w:val="single" w:color="000000" w:sz="4" w:space="0"/>
              <w:left w:val="single" w:color="000000" w:sz="4" w:space="0"/>
              <w:bottom w:val="single" w:color="000000" w:sz="4" w:space="0"/>
              <w:right w:val="nil"/>
            </w:tcBorders>
            <w:shd w:val="clear" w:color="auto" w:fill="auto"/>
            <w:noWrap/>
            <w:vAlign w:val="center"/>
          </w:tcPr>
          <w:p w14:paraId="4EFA5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2140106</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1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公路养护</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49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C8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8C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00CA">
            <w:pPr>
              <w:jc w:val="right"/>
              <w:rPr>
                <w:rFonts w:hint="eastAsia" w:ascii="宋体" w:hAnsi="宋体" w:eastAsia="宋体" w:cs="宋体"/>
                <w:i w:val="0"/>
                <w:iCs w:val="0"/>
                <w:color w:val="000000"/>
                <w:sz w:val="20"/>
                <w:szCs w:val="20"/>
                <w:u w:val="none"/>
              </w:rPr>
            </w:pPr>
          </w:p>
        </w:tc>
      </w:tr>
      <w:tr w14:paraId="1A55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308" w:type="pct"/>
            <w:tcBorders>
              <w:top w:val="single" w:color="000000" w:sz="4" w:space="0"/>
              <w:left w:val="single" w:color="000000" w:sz="4" w:space="0"/>
              <w:bottom w:val="single" w:color="000000" w:sz="4" w:space="0"/>
              <w:right w:val="nil"/>
            </w:tcBorders>
            <w:shd w:val="clear" w:color="auto" w:fill="auto"/>
            <w:noWrap/>
            <w:vAlign w:val="center"/>
          </w:tcPr>
          <w:p w14:paraId="5A2E4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5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05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55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4CE0">
            <w:pPr>
              <w:jc w:val="right"/>
              <w:rPr>
                <w:rFonts w:hint="eastAsia" w:ascii="宋体" w:hAnsi="宋体" w:eastAsia="宋体" w:cs="宋体"/>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E4BB">
            <w:pPr>
              <w:jc w:val="right"/>
              <w:rPr>
                <w:rFonts w:hint="eastAsia" w:ascii="宋体" w:hAnsi="宋体" w:eastAsia="宋体" w:cs="宋体"/>
                <w:i w:val="0"/>
                <w:iCs w:val="0"/>
                <w:color w:val="000000"/>
                <w:sz w:val="20"/>
                <w:szCs w:val="20"/>
                <w:u w:val="none"/>
              </w:rPr>
            </w:pPr>
          </w:p>
        </w:tc>
      </w:tr>
      <w:tr w14:paraId="1AADE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308" w:type="pct"/>
            <w:tcBorders>
              <w:top w:val="single" w:color="000000" w:sz="4" w:space="0"/>
              <w:left w:val="single" w:color="000000" w:sz="4" w:space="0"/>
              <w:bottom w:val="single" w:color="000000" w:sz="4" w:space="0"/>
              <w:right w:val="nil"/>
            </w:tcBorders>
            <w:shd w:val="clear" w:color="auto" w:fill="auto"/>
            <w:noWrap/>
            <w:vAlign w:val="center"/>
          </w:tcPr>
          <w:p w14:paraId="17FB2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6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3A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0E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FCF2">
            <w:pPr>
              <w:jc w:val="right"/>
              <w:rPr>
                <w:rFonts w:hint="eastAsia" w:ascii="宋体" w:hAnsi="宋体" w:eastAsia="宋体" w:cs="宋体"/>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72B3">
            <w:pPr>
              <w:jc w:val="right"/>
              <w:rPr>
                <w:rFonts w:hint="eastAsia" w:ascii="宋体" w:hAnsi="宋体" w:eastAsia="宋体" w:cs="宋体"/>
                <w:i w:val="0"/>
                <w:iCs w:val="0"/>
                <w:color w:val="000000"/>
                <w:sz w:val="20"/>
                <w:szCs w:val="20"/>
                <w:u w:val="none"/>
              </w:rPr>
            </w:pPr>
          </w:p>
        </w:tc>
      </w:tr>
      <w:tr w14:paraId="4E58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308" w:type="pct"/>
            <w:tcBorders>
              <w:top w:val="single" w:color="000000" w:sz="4" w:space="0"/>
              <w:left w:val="single" w:color="000000" w:sz="4" w:space="0"/>
              <w:bottom w:val="single" w:color="000000" w:sz="4" w:space="0"/>
              <w:right w:val="nil"/>
            </w:tcBorders>
            <w:shd w:val="clear" w:color="auto" w:fill="auto"/>
            <w:noWrap/>
            <w:vAlign w:val="center"/>
          </w:tcPr>
          <w:p w14:paraId="5AF60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F3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32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93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9513">
            <w:pPr>
              <w:jc w:val="right"/>
              <w:rPr>
                <w:rFonts w:hint="eastAsia" w:ascii="宋体" w:hAnsi="宋体" w:eastAsia="宋体" w:cs="宋体"/>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04D8">
            <w:pPr>
              <w:jc w:val="right"/>
              <w:rPr>
                <w:rFonts w:hint="eastAsia" w:ascii="宋体" w:hAnsi="宋体" w:eastAsia="宋体" w:cs="宋体"/>
                <w:i w:val="0"/>
                <w:iCs w:val="0"/>
                <w:color w:val="000000"/>
                <w:sz w:val="20"/>
                <w:szCs w:val="20"/>
                <w:u w:val="none"/>
              </w:rPr>
            </w:pPr>
          </w:p>
        </w:tc>
      </w:tr>
      <w:tr w14:paraId="2DDCA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308" w:type="pct"/>
            <w:tcBorders>
              <w:top w:val="single" w:color="000000" w:sz="4" w:space="0"/>
              <w:left w:val="single" w:color="000000" w:sz="4" w:space="0"/>
              <w:bottom w:val="single" w:color="000000" w:sz="4" w:space="0"/>
              <w:right w:val="nil"/>
            </w:tcBorders>
            <w:shd w:val="clear" w:color="auto" w:fill="auto"/>
            <w:noWrap/>
            <w:vAlign w:val="center"/>
          </w:tcPr>
          <w:p w14:paraId="1DFC39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44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提租补贴</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7C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16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9C9D">
            <w:pPr>
              <w:jc w:val="right"/>
              <w:rPr>
                <w:rFonts w:hint="eastAsia" w:ascii="宋体" w:hAnsi="宋体" w:eastAsia="宋体" w:cs="宋体"/>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A342">
            <w:pPr>
              <w:jc w:val="right"/>
              <w:rPr>
                <w:rFonts w:hint="eastAsia" w:ascii="宋体" w:hAnsi="宋体" w:eastAsia="宋体" w:cs="宋体"/>
                <w:i w:val="0"/>
                <w:iCs w:val="0"/>
                <w:color w:val="000000"/>
                <w:sz w:val="20"/>
                <w:szCs w:val="20"/>
                <w:u w:val="none"/>
              </w:rPr>
            </w:pPr>
          </w:p>
        </w:tc>
      </w:tr>
    </w:tbl>
    <w:p w14:paraId="187FA4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758C51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1FDB89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1255B1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11ABD9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205A75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1BA8E9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210007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2772AFA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61F229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594E11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4A14431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CDE58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3C4912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tbl>
      <w:tblPr>
        <w:tblStyle w:val="8"/>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09"/>
        <w:gridCol w:w="1438"/>
        <w:gridCol w:w="876"/>
        <w:gridCol w:w="3816"/>
        <w:gridCol w:w="716"/>
        <w:gridCol w:w="1110"/>
        <w:gridCol w:w="1133"/>
        <w:gridCol w:w="1567"/>
      </w:tblGrid>
      <w:tr w14:paraId="6976A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39" w:type="pct"/>
            <w:tcBorders>
              <w:top w:val="nil"/>
              <w:left w:val="nil"/>
              <w:bottom w:val="nil"/>
              <w:right w:val="nil"/>
            </w:tcBorders>
            <w:shd w:val="clear" w:color="auto" w:fill="auto"/>
            <w:noWrap/>
            <w:vAlign w:val="center"/>
          </w:tcPr>
          <w:p w14:paraId="1C58C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单位公开表4</w:t>
            </w:r>
          </w:p>
        </w:tc>
        <w:tc>
          <w:tcPr>
            <w:tcW w:w="507" w:type="pct"/>
            <w:tcBorders>
              <w:top w:val="nil"/>
              <w:left w:val="nil"/>
              <w:bottom w:val="nil"/>
              <w:right w:val="nil"/>
            </w:tcBorders>
            <w:shd w:val="clear" w:color="auto" w:fill="auto"/>
            <w:noWrap/>
            <w:vAlign w:val="bottom"/>
          </w:tcPr>
          <w:p w14:paraId="06845523">
            <w:pPr>
              <w:rPr>
                <w:rFonts w:hint="eastAsia" w:ascii="Calibri" w:hAnsi="Calibri" w:cs="Calibri"/>
                <w:i w:val="0"/>
                <w:iCs w:val="0"/>
                <w:color w:val="000000"/>
                <w:sz w:val="22"/>
                <w:szCs w:val="22"/>
                <w:u w:val="none"/>
              </w:rPr>
            </w:pPr>
          </w:p>
        </w:tc>
        <w:tc>
          <w:tcPr>
            <w:tcW w:w="3252" w:type="pct"/>
            <w:gridSpan w:val="6"/>
            <w:tcBorders>
              <w:top w:val="nil"/>
              <w:left w:val="nil"/>
              <w:bottom w:val="nil"/>
              <w:right w:val="nil"/>
            </w:tcBorders>
            <w:shd w:val="clear" w:color="auto" w:fill="auto"/>
            <w:noWrap/>
            <w:vAlign w:val="center"/>
          </w:tcPr>
          <w:p w14:paraId="1F6B7B78">
            <w:pPr>
              <w:jc w:val="center"/>
              <w:rPr>
                <w:rFonts w:hint="eastAsia" w:ascii="宋体" w:hAnsi="宋体" w:eastAsia="宋体" w:cs="宋体"/>
                <w:b/>
                <w:bCs/>
                <w:i w:val="0"/>
                <w:iCs w:val="0"/>
                <w:color w:val="000000"/>
                <w:sz w:val="32"/>
                <w:szCs w:val="32"/>
                <w:u w:val="none"/>
              </w:rPr>
            </w:pPr>
          </w:p>
        </w:tc>
      </w:tr>
      <w:tr w14:paraId="6B0C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5000" w:type="pct"/>
            <w:gridSpan w:val="8"/>
            <w:tcBorders>
              <w:top w:val="nil"/>
              <w:left w:val="nil"/>
              <w:bottom w:val="nil"/>
              <w:right w:val="nil"/>
            </w:tcBorders>
            <w:shd w:val="clear" w:color="auto" w:fill="auto"/>
            <w:noWrap/>
            <w:vAlign w:val="center"/>
          </w:tcPr>
          <w:p w14:paraId="1256E9E9">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2024年单位财政拨款收支总表</w:t>
            </w:r>
          </w:p>
        </w:tc>
      </w:tr>
      <w:tr w14:paraId="58AF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403" w:type="pct"/>
            <w:gridSpan w:val="4"/>
            <w:tcBorders>
              <w:top w:val="nil"/>
              <w:left w:val="nil"/>
              <w:bottom w:val="nil"/>
              <w:right w:val="nil"/>
            </w:tcBorders>
            <w:shd w:val="clear" w:color="auto" w:fill="auto"/>
            <w:noWrap/>
            <w:vAlign w:val="center"/>
          </w:tcPr>
          <w:p w14:paraId="3F1FC29F">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122002-五河县农村公路管理服务中心</w:t>
            </w:r>
          </w:p>
        </w:tc>
        <w:tc>
          <w:tcPr>
            <w:tcW w:w="252" w:type="pct"/>
            <w:tcBorders>
              <w:top w:val="nil"/>
              <w:left w:val="nil"/>
              <w:bottom w:val="single" w:color="000000" w:sz="4" w:space="0"/>
              <w:right w:val="nil"/>
            </w:tcBorders>
            <w:shd w:val="clear" w:color="auto" w:fill="auto"/>
            <w:noWrap/>
            <w:vAlign w:val="center"/>
          </w:tcPr>
          <w:p w14:paraId="735C33A6">
            <w:pPr>
              <w:rPr>
                <w:rFonts w:hint="eastAsia" w:ascii="宋体" w:hAnsi="宋体" w:eastAsia="宋体" w:cs="宋体"/>
                <w:i w:val="0"/>
                <w:iCs w:val="0"/>
                <w:color w:val="000000"/>
                <w:sz w:val="20"/>
                <w:szCs w:val="20"/>
                <w:u w:val="none"/>
              </w:rPr>
            </w:pPr>
          </w:p>
        </w:tc>
        <w:tc>
          <w:tcPr>
            <w:tcW w:w="392" w:type="pct"/>
            <w:tcBorders>
              <w:top w:val="nil"/>
              <w:left w:val="nil"/>
              <w:bottom w:val="single" w:color="000000" w:sz="4" w:space="0"/>
              <w:right w:val="nil"/>
            </w:tcBorders>
            <w:shd w:val="clear" w:color="auto" w:fill="auto"/>
            <w:noWrap/>
            <w:vAlign w:val="center"/>
          </w:tcPr>
          <w:p w14:paraId="3606CAE5">
            <w:pPr>
              <w:rPr>
                <w:rFonts w:hint="eastAsia" w:ascii="宋体" w:hAnsi="宋体" w:eastAsia="宋体" w:cs="宋体"/>
                <w:i w:val="0"/>
                <w:iCs w:val="0"/>
                <w:color w:val="000000"/>
                <w:sz w:val="20"/>
                <w:szCs w:val="20"/>
                <w:u w:val="none"/>
              </w:rPr>
            </w:pPr>
          </w:p>
        </w:tc>
        <w:tc>
          <w:tcPr>
            <w:tcW w:w="400" w:type="pct"/>
            <w:tcBorders>
              <w:top w:val="nil"/>
              <w:left w:val="nil"/>
              <w:bottom w:val="single" w:color="000000" w:sz="4" w:space="0"/>
              <w:right w:val="nil"/>
            </w:tcBorders>
            <w:shd w:val="clear" w:color="auto" w:fill="auto"/>
            <w:noWrap/>
            <w:vAlign w:val="center"/>
          </w:tcPr>
          <w:p w14:paraId="2F3178D6">
            <w:pPr>
              <w:rPr>
                <w:rFonts w:hint="eastAsia" w:ascii="宋体" w:hAnsi="宋体" w:eastAsia="宋体" w:cs="宋体"/>
                <w:i w:val="0"/>
                <w:iCs w:val="0"/>
                <w:color w:val="000000"/>
                <w:sz w:val="20"/>
                <w:szCs w:val="20"/>
                <w:u w:val="none"/>
              </w:rPr>
            </w:pPr>
          </w:p>
        </w:tc>
        <w:tc>
          <w:tcPr>
            <w:tcW w:w="550" w:type="pct"/>
            <w:tcBorders>
              <w:top w:val="nil"/>
              <w:left w:val="nil"/>
              <w:bottom w:val="single" w:color="000000" w:sz="4" w:space="0"/>
              <w:right w:val="nil"/>
            </w:tcBorders>
            <w:shd w:val="clear" w:color="auto" w:fill="auto"/>
            <w:noWrap/>
            <w:vAlign w:val="center"/>
          </w:tcPr>
          <w:p w14:paraId="23B65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F177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0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5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收            入             </w:t>
            </w:r>
          </w:p>
        </w:tc>
        <w:tc>
          <w:tcPr>
            <w:tcW w:w="29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5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5D5D3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2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E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0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5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03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一般公共预算拨款</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52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政府性基金预算拨款</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42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国有资本经营预算拨款</w:t>
            </w:r>
          </w:p>
        </w:tc>
      </w:tr>
      <w:tr w14:paraId="41788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3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一、本年收入</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00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391.8</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6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CC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391.8</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B6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391.8</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88F5">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A1CB">
            <w:pPr>
              <w:jc w:val="right"/>
              <w:rPr>
                <w:rFonts w:hint="eastAsia" w:ascii="宋体" w:hAnsi="宋体" w:eastAsia="宋体" w:cs="宋体"/>
                <w:i w:val="0"/>
                <w:iCs w:val="0"/>
                <w:color w:val="000000"/>
                <w:sz w:val="20"/>
                <w:szCs w:val="20"/>
                <w:u w:val="none"/>
              </w:rPr>
            </w:pPr>
          </w:p>
        </w:tc>
      </w:tr>
      <w:tr w14:paraId="2913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8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09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391.8</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B4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1585">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2B10">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CCA2">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2658">
            <w:pPr>
              <w:jc w:val="right"/>
              <w:rPr>
                <w:rFonts w:hint="eastAsia" w:ascii="宋体" w:hAnsi="宋体" w:eastAsia="宋体" w:cs="宋体"/>
                <w:i w:val="0"/>
                <w:iCs w:val="0"/>
                <w:color w:val="000000"/>
                <w:sz w:val="20"/>
                <w:szCs w:val="20"/>
                <w:u w:val="none"/>
              </w:rPr>
            </w:pPr>
          </w:p>
        </w:tc>
      </w:tr>
      <w:tr w14:paraId="1442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57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EE261">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BF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ABAD">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D98B">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9AEA">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01E3">
            <w:pPr>
              <w:jc w:val="right"/>
              <w:rPr>
                <w:rFonts w:hint="eastAsia" w:ascii="宋体" w:hAnsi="宋体" w:eastAsia="宋体" w:cs="宋体"/>
                <w:i w:val="0"/>
                <w:iCs w:val="0"/>
                <w:color w:val="000000"/>
                <w:sz w:val="20"/>
                <w:szCs w:val="20"/>
                <w:u w:val="none"/>
              </w:rPr>
            </w:pPr>
          </w:p>
        </w:tc>
      </w:tr>
      <w:tr w14:paraId="3DCB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2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060B">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4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189B">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418E">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7D4E">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57C23">
            <w:pPr>
              <w:jc w:val="right"/>
              <w:rPr>
                <w:rFonts w:hint="eastAsia" w:ascii="宋体" w:hAnsi="宋体" w:eastAsia="宋体" w:cs="宋体"/>
                <w:i w:val="0"/>
                <w:iCs w:val="0"/>
                <w:color w:val="000000"/>
                <w:sz w:val="20"/>
                <w:szCs w:val="20"/>
                <w:u w:val="none"/>
              </w:rPr>
            </w:pPr>
          </w:p>
        </w:tc>
      </w:tr>
      <w:tr w14:paraId="02CE1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817B">
            <w:pPr>
              <w:jc w:val="left"/>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8100D">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4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17DF">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3488">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C47A">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0108">
            <w:pPr>
              <w:jc w:val="right"/>
              <w:rPr>
                <w:rFonts w:hint="eastAsia" w:ascii="宋体" w:hAnsi="宋体" w:eastAsia="宋体" w:cs="宋体"/>
                <w:i w:val="0"/>
                <w:iCs w:val="0"/>
                <w:color w:val="000000"/>
                <w:sz w:val="20"/>
                <w:szCs w:val="20"/>
                <w:u w:val="none"/>
              </w:rPr>
            </w:pPr>
          </w:p>
        </w:tc>
      </w:tr>
      <w:tr w14:paraId="72B4D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9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7B10F">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F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84BD">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52E5">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4303">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078F3">
            <w:pPr>
              <w:jc w:val="right"/>
              <w:rPr>
                <w:rFonts w:hint="eastAsia" w:ascii="宋体" w:hAnsi="宋体" w:eastAsia="宋体" w:cs="宋体"/>
                <w:i w:val="0"/>
                <w:iCs w:val="0"/>
                <w:color w:val="000000"/>
                <w:sz w:val="20"/>
                <w:szCs w:val="20"/>
                <w:u w:val="none"/>
              </w:rPr>
            </w:pPr>
          </w:p>
        </w:tc>
      </w:tr>
      <w:tr w14:paraId="0D7B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6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539B8">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A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E092">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FB69">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0D0C">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9646B">
            <w:pPr>
              <w:jc w:val="right"/>
              <w:rPr>
                <w:rFonts w:hint="eastAsia" w:ascii="宋体" w:hAnsi="宋体" w:eastAsia="宋体" w:cs="宋体"/>
                <w:i w:val="0"/>
                <w:iCs w:val="0"/>
                <w:color w:val="000000"/>
                <w:sz w:val="20"/>
                <w:szCs w:val="20"/>
                <w:u w:val="none"/>
              </w:rPr>
            </w:pPr>
          </w:p>
        </w:tc>
      </w:tr>
      <w:tr w14:paraId="4781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6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FFFBA">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C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EB04">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A901">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F233">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75C07">
            <w:pPr>
              <w:jc w:val="right"/>
              <w:rPr>
                <w:rFonts w:hint="eastAsia" w:ascii="宋体" w:hAnsi="宋体" w:eastAsia="宋体" w:cs="宋体"/>
                <w:i w:val="0"/>
                <w:iCs w:val="0"/>
                <w:color w:val="000000"/>
                <w:sz w:val="20"/>
                <w:szCs w:val="20"/>
                <w:u w:val="none"/>
              </w:rPr>
            </w:pPr>
          </w:p>
        </w:tc>
      </w:tr>
      <w:tr w14:paraId="4ABE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0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61EB">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B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D1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E8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066B">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4EEA0">
            <w:pPr>
              <w:jc w:val="right"/>
              <w:rPr>
                <w:rFonts w:hint="eastAsia" w:ascii="宋体" w:hAnsi="宋体" w:eastAsia="宋体" w:cs="宋体"/>
                <w:i w:val="0"/>
                <w:iCs w:val="0"/>
                <w:color w:val="000000"/>
                <w:sz w:val="20"/>
                <w:szCs w:val="20"/>
                <w:u w:val="none"/>
              </w:rPr>
            </w:pPr>
          </w:p>
        </w:tc>
      </w:tr>
      <w:tr w14:paraId="42E8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BD3F">
            <w:pPr>
              <w:jc w:val="left"/>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F43FA">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7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A3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24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82E0">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4E664">
            <w:pPr>
              <w:jc w:val="right"/>
              <w:rPr>
                <w:rFonts w:hint="eastAsia" w:ascii="宋体" w:hAnsi="宋体" w:eastAsia="宋体" w:cs="宋体"/>
                <w:i w:val="0"/>
                <w:iCs w:val="0"/>
                <w:color w:val="000000"/>
                <w:sz w:val="20"/>
                <w:szCs w:val="20"/>
                <w:u w:val="none"/>
              </w:rPr>
            </w:pPr>
          </w:p>
        </w:tc>
      </w:tr>
      <w:tr w14:paraId="0A1D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CCC3">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E0028">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8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C88E">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2EF6">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143C">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3F814">
            <w:pPr>
              <w:jc w:val="right"/>
              <w:rPr>
                <w:rFonts w:hint="eastAsia" w:ascii="宋体" w:hAnsi="宋体" w:eastAsia="宋体" w:cs="宋体"/>
                <w:i w:val="0"/>
                <w:iCs w:val="0"/>
                <w:color w:val="000000"/>
                <w:sz w:val="20"/>
                <w:szCs w:val="20"/>
                <w:u w:val="none"/>
              </w:rPr>
            </w:pPr>
          </w:p>
        </w:tc>
      </w:tr>
      <w:tr w14:paraId="01F5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0719">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08B29">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1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6A27">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650C">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9CCC">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09DD0">
            <w:pPr>
              <w:jc w:val="right"/>
              <w:rPr>
                <w:rFonts w:hint="eastAsia" w:ascii="宋体" w:hAnsi="宋体" w:eastAsia="宋体" w:cs="宋体"/>
                <w:i w:val="0"/>
                <w:iCs w:val="0"/>
                <w:color w:val="000000"/>
                <w:sz w:val="20"/>
                <w:szCs w:val="20"/>
                <w:u w:val="none"/>
              </w:rPr>
            </w:pPr>
          </w:p>
        </w:tc>
      </w:tr>
      <w:tr w14:paraId="206D6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8472">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B2A3D">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6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71B9">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3F9F">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3656">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F05C3">
            <w:pPr>
              <w:jc w:val="right"/>
              <w:rPr>
                <w:rFonts w:hint="eastAsia" w:ascii="宋体" w:hAnsi="宋体" w:eastAsia="宋体" w:cs="宋体"/>
                <w:i w:val="0"/>
                <w:iCs w:val="0"/>
                <w:color w:val="000000"/>
                <w:sz w:val="20"/>
                <w:szCs w:val="20"/>
                <w:u w:val="none"/>
              </w:rPr>
            </w:pPr>
          </w:p>
        </w:tc>
      </w:tr>
      <w:tr w14:paraId="0271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176C">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2C095">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F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22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46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05F4">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5D6BB">
            <w:pPr>
              <w:jc w:val="right"/>
              <w:rPr>
                <w:rFonts w:hint="eastAsia" w:ascii="宋体" w:hAnsi="宋体" w:eastAsia="宋体" w:cs="宋体"/>
                <w:i w:val="0"/>
                <w:iCs w:val="0"/>
                <w:color w:val="000000"/>
                <w:sz w:val="20"/>
                <w:szCs w:val="20"/>
                <w:u w:val="none"/>
              </w:rPr>
            </w:pPr>
          </w:p>
        </w:tc>
      </w:tr>
      <w:tr w14:paraId="03EBE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AA23">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542D0">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1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（十四）资源勘探信息等事务支出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6E73">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D5E1">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B6C2">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267D5">
            <w:pPr>
              <w:jc w:val="right"/>
              <w:rPr>
                <w:rFonts w:hint="eastAsia" w:ascii="宋体" w:hAnsi="宋体" w:eastAsia="宋体" w:cs="宋体"/>
                <w:i w:val="0"/>
                <w:iCs w:val="0"/>
                <w:color w:val="000000"/>
                <w:sz w:val="20"/>
                <w:szCs w:val="20"/>
                <w:u w:val="none"/>
              </w:rPr>
            </w:pPr>
          </w:p>
        </w:tc>
      </w:tr>
      <w:tr w14:paraId="46FF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7E96">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FE0F">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4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（十五）商业服务业等事务支出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07A2">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2349">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2E5F">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60B30">
            <w:pPr>
              <w:jc w:val="right"/>
              <w:rPr>
                <w:rFonts w:hint="eastAsia" w:ascii="宋体" w:hAnsi="宋体" w:eastAsia="宋体" w:cs="宋体"/>
                <w:i w:val="0"/>
                <w:iCs w:val="0"/>
                <w:color w:val="000000"/>
                <w:sz w:val="20"/>
                <w:szCs w:val="20"/>
                <w:u w:val="none"/>
              </w:rPr>
            </w:pPr>
          </w:p>
        </w:tc>
      </w:tr>
      <w:tr w14:paraId="0C8D9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D235">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31647">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27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52B1">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4BBB">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B634">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05C64">
            <w:pPr>
              <w:jc w:val="right"/>
              <w:rPr>
                <w:rFonts w:hint="eastAsia" w:ascii="宋体" w:hAnsi="宋体" w:eastAsia="宋体" w:cs="宋体"/>
                <w:i w:val="0"/>
                <w:iCs w:val="0"/>
                <w:color w:val="000000"/>
                <w:sz w:val="20"/>
                <w:szCs w:val="20"/>
                <w:u w:val="none"/>
              </w:rPr>
            </w:pPr>
          </w:p>
        </w:tc>
      </w:tr>
      <w:tr w14:paraId="40D8C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6493">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09626">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B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D157">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4770">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F1A2">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FA906">
            <w:pPr>
              <w:jc w:val="right"/>
              <w:rPr>
                <w:rFonts w:hint="eastAsia" w:ascii="宋体" w:hAnsi="宋体" w:eastAsia="宋体" w:cs="宋体"/>
                <w:i w:val="0"/>
                <w:iCs w:val="0"/>
                <w:color w:val="000000"/>
                <w:sz w:val="20"/>
                <w:szCs w:val="20"/>
                <w:u w:val="none"/>
              </w:rPr>
            </w:pPr>
          </w:p>
        </w:tc>
      </w:tr>
      <w:tr w14:paraId="4D52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0BF0">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AB621">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7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06A0">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7446">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E0AD">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55CA3">
            <w:pPr>
              <w:jc w:val="right"/>
              <w:rPr>
                <w:rFonts w:hint="eastAsia" w:ascii="宋体" w:hAnsi="宋体" w:eastAsia="宋体" w:cs="宋体"/>
                <w:i w:val="0"/>
                <w:iCs w:val="0"/>
                <w:color w:val="000000"/>
                <w:sz w:val="20"/>
                <w:szCs w:val="20"/>
                <w:u w:val="none"/>
              </w:rPr>
            </w:pPr>
          </w:p>
        </w:tc>
      </w:tr>
      <w:tr w14:paraId="0302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C02D">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C6AED">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9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97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1D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1291">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A965">
            <w:pPr>
              <w:jc w:val="right"/>
              <w:rPr>
                <w:rFonts w:hint="eastAsia" w:ascii="宋体" w:hAnsi="宋体" w:eastAsia="宋体" w:cs="宋体"/>
                <w:i w:val="0"/>
                <w:iCs w:val="0"/>
                <w:color w:val="000000"/>
                <w:sz w:val="20"/>
                <w:szCs w:val="20"/>
                <w:u w:val="none"/>
              </w:rPr>
            </w:pPr>
          </w:p>
        </w:tc>
      </w:tr>
      <w:tr w14:paraId="5FA51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10B9">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69C2">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A6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8984">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C006">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FDEB">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37B03">
            <w:pPr>
              <w:jc w:val="right"/>
              <w:rPr>
                <w:rFonts w:hint="eastAsia" w:ascii="宋体" w:hAnsi="宋体" w:eastAsia="宋体" w:cs="宋体"/>
                <w:i w:val="0"/>
                <w:iCs w:val="0"/>
                <w:color w:val="000000"/>
                <w:sz w:val="20"/>
                <w:szCs w:val="20"/>
                <w:u w:val="none"/>
              </w:rPr>
            </w:pPr>
          </w:p>
        </w:tc>
      </w:tr>
      <w:tr w14:paraId="151F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F2E5">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4B3A">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E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（二十一）国有资本经营预算安排的支出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281A">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0442">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7F1B">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CA4C">
            <w:pPr>
              <w:jc w:val="right"/>
              <w:rPr>
                <w:rFonts w:hint="eastAsia" w:ascii="宋体" w:hAnsi="宋体" w:eastAsia="宋体" w:cs="宋体"/>
                <w:i w:val="0"/>
                <w:iCs w:val="0"/>
                <w:color w:val="000000"/>
                <w:sz w:val="20"/>
                <w:szCs w:val="20"/>
                <w:u w:val="none"/>
              </w:rPr>
            </w:pPr>
          </w:p>
        </w:tc>
      </w:tr>
      <w:tr w14:paraId="38A35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967D">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2F05">
            <w:pPr>
              <w:jc w:val="right"/>
              <w:rPr>
                <w:rFonts w:hint="eastAsia" w:ascii="宋体" w:hAnsi="宋体" w:eastAsia="宋体" w:cs="宋体"/>
                <w:i w:val="0"/>
                <w:iCs w:val="0"/>
                <w:color w:val="000000"/>
                <w:sz w:val="20"/>
                <w:szCs w:val="20"/>
                <w:u w:val="none"/>
              </w:rPr>
            </w:pPr>
          </w:p>
        </w:tc>
        <w:tc>
          <w:tcPr>
            <w:tcW w:w="1346" w:type="pct"/>
            <w:tcBorders>
              <w:top w:val="nil"/>
              <w:left w:val="nil"/>
              <w:bottom w:val="nil"/>
              <w:right w:val="nil"/>
            </w:tcBorders>
            <w:shd w:val="clear" w:color="auto" w:fill="auto"/>
            <w:noWrap/>
            <w:vAlign w:val="center"/>
          </w:tcPr>
          <w:p w14:paraId="71FA0F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5D63">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2C79">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D700">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B0CE6">
            <w:pPr>
              <w:jc w:val="right"/>
              <w:rPr>
                <w:rFonts w:hint="eastAsia" w:ascii="宋体" w:hAnsi="宋体" w:eastAsia="宋体" w:cs="宋体"/>
                <w:i w:val="0"/>
                <w:iCs w:val="0"/>
                <w:color w:val="000000"/>
                <w:sz w:val="20"/>
                <w:szCs w:val="20"/>
                <w:u w:val="none"/>
              </w:rPr>
            </w:pPr>
          </w:p>
        </w:tc>
      </w:tr>
      <w:tr w14:paraId="271B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A9BD">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7D47">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25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（二十三）预备费</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C23E">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3223">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CCC2">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94067">
            <w:pPr>
              <w:jc w:val="right"/>
              <w:rPr>
                <w:rFonts w:hint="eastAsia" w:ascii="宋体" w:hAnsi="宋体" w:eastAsia="宋体" w:cs="宋体"/>
                <w:i w:val="0"/>
                <w:iCs w:val="0"/>
                <w:color w:val="000000"/>
                <w:sz w:val="20"/>
                <w:szCs w:val="20"/>
                <w:u w:val="none"/>
              </w:rPr>
            </w:pPr>
          </w:p>
        </w:tc>
      </w:tr>
      <w:tr w14:paraId="43DB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1674">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7EE5">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CE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（二十四）其他支出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A9D6">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DA81">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BA45">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557A">
            <w:pPr>
              <w:jc w:val="right"/>
              <w:rPr>
                <w:rFonts w:hint="eastAsia" w:ascii="宋体" w:hAnsi="宋体" w:eastAsia="宋体" w:cs="宋体"/>
                <w:i w:val="0"/>
                <w:iCs w:val="0"/>
                <w:color w:val="000000"/>
                <w:sz w:val="20"/>
                <w:szCs w:val="20"/>
                <w:u w:val="none"/>
              </w:rPr>
            </w:pPr>
          </w:p>
        </w:tc>
      </w:tr>
      <w:tr w14:paraId="15F6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0DECFBD6">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41CD6">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EE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（二十五）转移性支出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B16C">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EB1E">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CEF5">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17AF9">
            <w:pPr>
              <w:jc w:val="right"/>
              <w:rPr>
                <w:rFonts w:hint="eastAsia" w:ascii="宋体" w:hAnsi="宋体" w:eastAsia="宋体" w:cs="宋体"/>
                <w:i w:val="0"/>
                <w:iCs w:val="0"/>
                <w:color w:val="000000"/>
                <w:sz w:val="20"/>
                <w:szCs w:val="20"/>
                <w:u w:val="none"/>
              </w:rPr>
            </w:pPr>
          </w:p>
        </w:tc>
      </w:tr>
      <w:tr w14:paraId="4237B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065D39">
            <w:pPr>
              <w:rPr>
                <w:rFonts w:hint="eastAsia" w:ascii="宋体" w:hAnsi="宋体" w:eastAsia="宋体" w:cs="宋体"/>
                <w:i w:val="0"/>
                <w:iCs w:val="0"/>
                <w:color w:val="000000"/>
                <w:sz w:val="20"/>
                <w:szCs w:val="20"/>
                <w:u w:val="none"/>
              </w:rPr>
            </w:pPr>
          </w:p>
        </w:tc>
        <w:tc>
          <w:tcPr>
            <w:tcW w:w="309" w:type="pct"/>
            <w:tcBorders>
              <w:top w:val="single" w:color="000000" w:sz="4" w:space="0"/>
              <w:left w:val="single" w:color="auto" w:sz="4" w:space="0"/>
              <w:bottom w:val="single" w:color="000000" w:sz="4" w:space="0"/>
              <w:right w:val="single" w:color="000000" w:sz="4" w:space="0"/>
            </w:tcBorders>
            <w:shd w:val="clear" w:color="auto" w:fill="auto"/>
            <w:vAlign w:val="center"/>
          </w:tcPr>
          <w:p w14:paraId="34E7825C">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64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（二十六）债务还本支出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0067">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26DE">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177C">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E0FD">
            <w:pPr>
              <w:jc w:val="right"/>
              <w:rPr>
                <w:rFonts w:hint="eastAsia" w:ascii="宋体" w:hAnsi="宋体" w:eastAsia="宋体" w:cs="宋体"/>
                <w:i w:val="0"/>
                <w:iCs w:val="0"/>
                <w:color w:val="000000"/>
                <w:sz w:val="20"/>
                <w:szCs w:val="20"/>
                <w:u w:val="none"/>
              </w:rPr>
            </w:pPr>
          </w:p>
        </w:tc>
      </w:tr>
      <w:tr w14:paraId="74441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47" w:type="pct"/>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110EE7BD">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FA4C">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5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（二十七）债务付息支出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865C">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F298">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80C7">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93C46">
            <w:pPr>
              <w:jc w:val="right"/>
              <w:rPr>
                <w:rFonts w:hint="eastAsia" w:ascii="宋体" w:hAnsi="宋体" w:eastAsia="宋体" w:cs="宋体"/>
                <w:i w:val="0"/>
                <w:iCs w:val="0"/>
                <w:color w:val="000000"/>
                <w:sz w:val="20"/>
                <w:szCs w:val="20"/>
                <w:u w:val="none"/>
              </w:rPr>
            </w:pPr>
          </w:p>
        </w:tc>
      </w:tr>
      <w:tr w14:paraId="3701A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7989">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1854C">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5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（二十八）债务发行费用支出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4F08">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AFBB">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4478">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45033">
            <w:pPr>
              <w:jc w:val="right"/>
              <w:rPr>
                <w:rFonts w:hint="eastAsia" w:ascii="宋体" w:hAnsi="宋体" w:eastAsia="宋体" w:cs="宋体"/>
                <w:i w:val="0"/>
                <w:iCs w:val="0"/>
                <w:color w:val="000000"/>
                <w:sz w:val="20"/>
                <w:szCs w:val="20"/>
                <w:u w:val="none"/>
              </w:rPr>
            </w:pPr>
          </w:p>
        </w:tc>
      </w:tr>
      <w:tr w14:paraId="1EF2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B25D">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25FD0">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32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（二十九）抗疫特别国债安排的支出</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828B">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259D">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4880">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543C9">
            <w:pPr>
              <w:jc w:val="right"/>
              <w:rPr>
                <w:rFonts w:hint="eastAsia" w:ascii="宋体" w:hAnsi="宋体" w:eastAsia="宋体" w:cs="宋体"/>
                <w:i w:val="0"/>
                <w:iCs w:val="0"/>
                <w:color w:val="000000"/>
                <w:sz w:val="20"/>
                <w:szCs w:val="20"/>
                <w:u w:val="none"/>
              </w:rPr>
            </w:pPr>
          </w:p>
        </w:tc>
      </w:tr>
      <w:tr w14:paraId="06B1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3B25">
            <w:pPr>
              <w:jc w:val="center"/>
              <w:rPr>
                <w:rFonts w:hint="eastAsia" w:ascii="宋体" w:hAnsi="宋体" w:eastAsia="宋体" w:cs="宋体"/>
                <w:i w:val="0"/>
                <w:iCs w:val="0"/>
                <w:color w:val="000000"/>
                <w:sz w:val="20"/>
                <w:szCs w:val="20"/>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398F">
            <w:pPr>
              <w:jc w:val="right"/>
              <w:rPr>
                <w:rFonts w:hint="eastAsia" w:ascii="宋体" w:hAnsi="宋体" w:eastAsia="宋体" w:cs="宋体"/>
                <w:i w:val="0"/>
                <w:iCs w:val="0"/>
                <w:color w:val="000000"/>
                <w:sz w:val="20"/>
                <w:szCs w:val="20"/>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3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二、年终结转结余</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E85A">
            <w:pPr>
              <w:jc w:val="right"/>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AC15">
            <w:pPr>
              <w:jc w:val="right"/>
              <w:rPr>
                <w:rFonts w:hint="eastAsia" w:ascii="宋体" w:hAnsi="宋体" w:eastAsia="宋体" w:cs="宋体"/>
                <w:i w:val="0"/>
                <w:iCs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500B">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DA25F">
            <w:pPr>
              <w:jc w:val="right"/>
              <w:rPr>
                <w:rFonts w:hint="eastAsia" w:ascii="宋体" w:hAnsi="宋体" w:eastAsia="宋体" w:cs="宋体"/>
                <w:i w:val="0"/>
                <w:iCs w:val="0"/>
                <w:color w:val="000000"/>
                <w:sz w:val="20"/>
                <w:szCs w:val="20"/>
                <w:u w:val="none"/>
              </w:rPr>
            </w:pPr>
          </w:p>
        </w:tc>
      </w:tr>
      <w:tr w14:paraId="02A92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0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2A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391.8</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C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0A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391.8</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40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391.8</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CFF5">
            <w:pPr>
              <w:jc w:val="righ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6DD51">
            <w:pPr>
              <w:jc w:val="right"/>
              <w:rPr>
                <w:rFonts w:hint="eastAsia" w:ascii="宋体" w:hAnsi="宋体" w:eastAsia="宋体" w:cs="宋体"/>
                <w:i w:val="0"/>
                <w:iCs w:val="0"/>
                <w:color w:val="000000"/>
                <w:sz w:val="20"/>
                <w:szCs w:val="20"/>
                <w:u w:val="none"/>
              </w:rPr>
            </w:pPr>
          </w:p>
        </w:tc>
      </w:tr>
    </w:tbl>
    <w:p w14:paraId="302B74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274821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105B19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tbl>
      <w:tblPr>
        <w:tblStyle w:val="8"/>
        <w:tblpPr w:leftFromText="180" w:rightFromText="180" w:vertAnchor="text" w:horzAnchor="page" w:tblpXSpec="center" w:tblpY="286"/>
        <w:tblOverlap w:val="never"/>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0"/>
        <w:gridCol w:w="4240"/>
        <w:gridCol w:w="955"/>
        <w:gridCol w:w="927"/>
        <w:gridCol w:w="955"/>
        <w:gridCol w:w="709"/>
        <w:gridCol w:w="1375"/>
      </w:tblGrid>
      <w:tr w14:paraId="4750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515" w:type="pct"/>
            <w:gridSpan w:val="6"/>
            <w:tcBorders>
              <w:top w:val="nil"/>
              <w:left w:val="nil"/>
              <w:bottom w:val="nil"/>
              <w:right w:val="nil"/>
            </w:tcBorders>
            <w:shd w:val="clear" w:color="auto" w:fill="auto"/>
            <w:noWrap/>
            <w:vAlign w:val="center"/>
          </w:tcPr>
          <w:p w14:paraId="1DB2A7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单位公开表5</w:t>
            </w:r>
          </w:p>
        </w:tc>
        <w:tc>
          <w:tcPr>
            <w:tcW w:w="484" w:type="pct"/>
            <w:tcBorders>
              <w:top w:val="nil"/>
              <w:left w:val="nil"/>
              <w:bottom w:val="nil"/>
              <w:right w:val="nil"/>
            </w:tcBorders>
            <w:shd w:val="clear" w:color="auto" w:fill="auto"/>
            <w:noWrap/>
            <w:vAlign w:val="center"/>
          </w:tcPr>
          <w:p w14:paraId="4BDFA325">
            <w:pPr>
              <w:jc w:val="right"/>
              <w:rPr>
                <w:rFonts w:hint="eastAsia" w:ascii="宋体" w:hAnsi="宋体" w:eastAsia="宋体" w:cs="宋体"/>
                <w:i w:val="0"/>
                <w:iCs w:val="0"/>
                <w:color w:val="000000"/>
                <w:sz w:val="22"/>
                <w:szCs w:val="22"/>
                <w:u w:val="none"/>
              </w:rPr>
            </w:pPr>
          </w:p>
        </w:tc>
      </w:tr>
      <w:tr w14:paraId="6115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000" w:type="pct"/>
            <w:gridSpan w:val="7"/>
            <w:tcBorders>
              <w:top w:val="nil"/>
              <w:left w:val="nil"/>
              <w:bottom w:val="nil"/>
              <w:right w:val="nil"/>
            </w:tcBorders>
            <w:shd w:val="clear" w:color="auto" w:fill="auto"/>
            <w:noWrap/>
            <w:vAlign w:val="center"/>
          </w:tcPr>
          <w:p w14:paraId="53B5BD6B">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2024年单位一般公共预算支出表</w:t>
            </w:r>
          </w:p>
        </w:tc>
      </w:tr>
      <w:tr w14:paraId="0377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264" w:type="pct"/>
            <w:gridSpan w:val="2"/>
            <w:tcBorders>
              <w:top w:val="nil"/>
              <w:left w:val="nil"/>
              <w:bottom w:val="nil"/>
              <w:right w:val="nil"/>
            </w:tcBorders>
            <w:shd w:val="clear" w:color="auto" w:fill="auto"/>
            <w:noWrap/>
            <w:vAlign w:val="center"/>
          </w:tcPr>
          <w:p w14:paraId="3B3D742D">
            <w:pPr>
              <w:jc w:val="left"/>
              <w:rPr>
                <w:rFonts w:hint="eastAsia" w:ascii="Calibri" w:hAnsi="Calibri" w:cs="Calibri"/>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单位名称：122002-五河县农村公路管理服务中心</w:t>
            </w:r>
          </w:p>
        </w:tc>
        <w:tc>
          <w:tcPr>
            <w:tcW w:w="337" w:type="pct"/>
            <w:tcBorders>
              <w:top w:val="nil"/>
              <w:left w:val="nil"/>
              <w:bottom w:val="nil"/>
              <w:right w:val="nil"/>
            </w:tcBorders>
            <w:shd w:val="clear" w:color="auto" w:fill="auto"/>
            <w:noWrap/>
            <w:vAlign w:val="center"/>
          </w:tcPr>
          <w:p w14:paraId="6335A785">
            <w:pPr>
              <w:rPr>
                <w:rFonts w:hint="eastAsia" w:ascii="宋体" w:hAnsi="宋体" w:eastAsia="宋体" w:cs="宋体"/>
                <w:i w:val="0"/>
                <w:iCs w:val="0"/>
                <w:color w:val="000000"/>
                <w:sz w:val="22"/>
                <w:szCs w:val="22"/>
                <w:u w:val="none"/>
              </w:rPr>
            </w:pPr>
          </w:p>
        </w:tc>
        <w:tc>
          <w:tcPr>
            <w:tcW w:w="327" w:type="pct"/>
            <w:tcBorders>
              <w:top w:val="nil"/>
              <w:left w:val="nil"/>
              <w:bottom w:val="nil"/>
              <w:right w:val="nil"/>
            </w:tcBorders>
            <w:shd w:val="clear" w:color="auto" w:fill="auto"/>
            <w:noWrap/>
            <w:vAlign w:val="center"/>
          </w:tcPr>
          <w:p w14:paraId="3831F87C">
            <w:pPr>
              <w:rPr>
                <w:rFonts w:hint="eastAsia" w:ascii="宋体" w:hAnsi="宋体" w:eastAsia="宋体" w:cs="宋体"/>
                <w:i w:val="0"/>
                <w:iCs w:val="0"/>
                <w:color w:val="000000"/>
                <w:sz w:val="22"/>
                <w:szCs w:val="22"/>
                <w:u w:val="none"/>
              </w:rPr>
            </w:pPr>
          </w:p>
        </w:tc>
        <w:tc>
          <w:tcPr>
            <w:tcW w:w="337" w:type="pct"/>
            <w:tcBorders>
              <w:top w:val="nil"/>
              <w:left w:val="nil"/>
              <w:bottom w:val="nil"/>
              <w:right w:val="nil"/>
            </w:tcBorders>
            <w:shd w:val="clear" w:color="auto" w:fill="auto"/>
            <w:noWrap/>
            <w:vAlign w:val="center"/>
          </w:tcPr>
          <w:p w14:paraId="1D1E58FC">
            <w:pPr>
              <w:rPr>
                <w:rFonts w:hint="eastAsia" w:ascii="宋体" w:hAnsi="宋体" w:eastAsia="宋体" w:cs="宋体"/>
                <w:i w:val="0"/>
                <w:iCs w:val="0"/>
                <w:color w:val="000000"/>
                <w:sz w:val="22"/>
                <w:szCs w:val="22"/>
                <w:u w:val="none"/>
              </w:rPr>
            </w:pPr>
          </w:p>
        </w:tc>
        <w:tc>
          <w:tcPr>
            <w:tcW w:w="246" w:type="pct"/>
            <w:tcBorders>
              <w:top w:val="nil"/>
              <w:left w:val="nil"/>
              <w:bottom w:val="nil"/>
              <w:right w:val="nil"/>
            </w:tcBorders>
            <w:shd w:val="clear" w:color="auto" w:fill="auto"/>
            <w:noWrap/>
            <w:vAlign w:val="center"/>
          </w:tcPr>
          <w:p w14:paraId="2FB578FB">
            <w:pPr>
              <w:rPr>
                <w:rFonts w:hint="eastAsia" w:ascii="宋体" w:hAnsi="宋体" w:eastAsia="宋体" w:cs="宋体"/>
                <w:i w:val="0"/>
                <w:iCs w:val="0"/>
                <w:color w:val="000000"/>
                <w:sz w:val="22"/>
                <w:szCs w:val="22"/>
                <w:u w:val="none"/>
              </w:rPr>
            </w:pPr>
          </w:p>
        </w:tc>
        <w:tc>
          <w:tcPr>
            <w:tcW w:w="484" w:type="pct"/>
            <w:tcBorders>
              <w:top w:val="nil"/>
              <w:left w:val="nil"/>
              <w:bottom w:val="nil"/>
              <w:right w:val="nil"/>
            </w:tcBorders>
            <w:shd w:val="clear" w:color="auto" w:fill="auto"/>
            <w:noWrap/>
            <w:vAlign w:val="center"/>
          </w:tcPr>
          <w:p w14:paraId="6C2AB9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86D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68" w:type="pct"/>
            <w:vMerge w:val="restart"/>
            <w:tcBorders>
              <w:top w:val="single" w:color="000000" w:sz="4" w:space="0"/>
              <w:left w:val="single" w:color="000000" w:sz="4" w:space="0"/>
              <w:bottom w:val="nil"/>
              <w:right w:val="single" w:color="000000" w:sz="4" w:space="0"/>
            </w:tcBorders>
            <w:shd w:val="clear" w:color="auto" w:fill="auto"/>
            <w:vAlign w:val="center"/>
          </w:tcPr>
          <w:p w14:paraId="105E9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495" w:type="pct"/>
            <w:vMerge w:val="restart"/>
            <w:tcBorders>
              <w:top w:val="single" w:color="000000" w:sz="4" w:space="0"/>
              <w:left w:val="single" w:color="000000" w:sz="4" w:space="0"/>
              <w:bottom w:val="nil"/>
              <w:right w:val="single" w:color="000000" w:sz="4" w:space="0"/>
            </w:tcBorders>
            <w:shd w:val="clear" w:color="auto" w:fill="auto"/>
            <w:vAlign w:val="center"/>
          </w:tcPr>
          <w:p w14:paraId="34085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C5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14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84" w:type="pct"/>
            <w:vMerge w:val="restart"/>
            <w:tcBorders>
              <w:top w:val="single" w:color="000000" w:sz="4" w:space="0"/>
              <w:left w:val="single" w:color="000000" w:sz="4" w:space="0"/>
              <w:bottom w:val="nil"/>
              <w:right w:val="single" w:color="000000" w:sz="4" w:space="0"/>
            </w:tcBorders>
            <w:shd w:val="clear" w:color="auto" w:fill="auto"/>
            <w:vAlign w:val="center"/>
          </w:tcPr>
          <w:p w14:paraId="0FACD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F70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68" w:type="pct"/>
            <w:vMerge w:val="continue"/>
            <w:tcBorders>
              <w:top w:val="single" w:color="000000" w:sz="4" w:space="0"/>
              <w:left w:val="single" w:color="000000" w:sz="4" w:space="0"/>
              <w:bottom w:val="nil"/>
              <w:right w:val="single" w:color="000000" w:sz="4" w:space="0"/>
            </w:tcBorders>
            <w:shd w:val="clear" w:color="auto" w:fill="auto"/>
            <w:vAlign w:val="center"/>
          </w:tcPr>
          <w:p w14:paraId="567AB23C">
            <w:pPr>
              <w:jc w:val="center"/>
              <w:rPr>
                <w:rFonts w:hint="eastAsia" w:ascii="宋体" w:hAnsi="宋体" w:eastAsia="宋体" w:cs="宋体"/>
                <w:i w:val="0"/>
                <w:iCs w:val="0"/>
                <w:color w:val="000000"/>
                <w:sz w:val="22"/>
                <w:szCs w:val="22"/>
                <w:u w:val="none"/>
              </w:rPr>
            </w:pPr>
          </w:p>
        </w:tc>
        <w:tc>
          <w:tcPr>
            <w:tcW w:w="1495" w:type="pct"/>
            <w:vMerge w:val="continue"/>
            <w:tcBorders>
              <w:top w:val="single" w:color="000000" w:sz="4" w:space="0"/>
              <w:left w:val="single" w:color="000000" w:sz="4" w:space="0"/>
              <w:bottom w:val="nil"/>
              <w:right w:val="single" w:color="000000" w:sz="4" w:space="0"/>
            </w:tcBorders>
            <w:shd w:val="clear" w:color="auto" w:fill="auto"/>
            <w:vAlign w:val="center"/>
          </w:tcPr>
          <w:p w14:paraId="72D2CA33">
            <w:pPr>
              <w:jc w:val="center"/>
              <w:rPr>
                <w:rFonts w:hint="eastAsia" w:ascii="宋体" w:hAnsi="宋体" w:eastAsia="宋体" w:cs="宋体"/>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2A046">
            <w:pPr>
              <w:jc w:val="center"/>
              <w:rPr>
                <w:rFonts w:hint="eastAsia" w:ascii="宋体" w:hAnsi="宋体" w:eastAsia="宋体" w:cs="宋体"/>
                <w:i w:val="0"/>
                <w:iCs w:val="0"/>
                <w:color w:val="000000"/>
                <w:sz w:val="22"/>
                <w:szCs w:val="22"/>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86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6E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A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484" w:type="pct"/>
            <w:vMerge w:val="continue"/>
            <w:tcBorders>
              <w:top w:val="single" w:color="000000" w:sz="4" w:space="0"/>
              <w:left w:val="single" w:color="000000" w:sz="4" w:space="0"/>
              <w:bottom w:val="nil"/>
              <w:right w:val="single" w:color="000000" w:sz="4" w:space="0"/>
            </w:tcBorders>
            <w:shd w:val="clear" w:color="auto" w:fill="auto"/>
            <w:vAlign w:val="center"/>
          </w:tcPr>
          <w:p w14:paraId="24596F3B">
            <w:pPr>
              <w:jc w:val="center"/>
              <w:rPr>
                <w:rFonts w:hint="eastAsia" w:ascii="宋体" w:hAnsi="宋体" w:eastAsia="宋体" w:cs="宋体"/>
                <w:i w:val="0"/>
                <w:iCs w:val="0"/>
                <w:color w:val="000000"/>
                <w:sz w:val="22"/>
                <w:szCs w:val="22"/>
                <w:u w:val="none"/>
              </w:rPr>
            </w:pPr>
          </w:p>
        </w:tc>
      </w:tr>
      <w:tr w14:paraId="41AC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68" w:type="pct"/>
            <w:tcBorders>
              <w:top w:val="single" w:color="000000" w:sz="4" w:space="0"/>
              <w:left w:val="single" w:color="000000" w:sz="4" w:space="0"/>
              <w:bottom w:val="single" w:color="000000" w:sz="4" w:space="0"/>
              <w:right w:val="nil"/>
            </w:tcBorders>
            <w:shd w:val="clear" w:color="auto" w:fill="auto"/>
            <w:noWrap/>
            <w:vAlign w:val="center"/>
          </w:tcPr>
          <w:p w14:paraId="2C0E3AD6">
            <w:pPr>
              <w:jc w:val="left"/>
              <w:rPr>
                <w:rFonts w:hint="eastAsia" w:ascii="宋体" w:hAnsi="宋体" w:eastAsia="宋体" w:cs="宋体"/>
                <w:i w:val="0"/>
                <w:iCs w:val="0"/>
                <w:color w:val="000000"/>
                <w:sz w:val="20"/>
                <w:szCs w:val="20"/>
                <w:u w:val="none"/>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6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EE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A2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191.8</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E6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20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5D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14:paraId="3466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768" w:type="pct"/>
            <w:tcBorders>
              <w:top w:val="single" w:color="000000" w:sz="4" w:space="0"/>
              <w:left w:val="single" w:color="000000" w:sz="4" w:space="0"/>
              <w:bottom w:val="single" w:color="000000" w:sz="4" w:space="0"/>
              <w:right w:val="nil"/>
            </w:tcBorders>
            <w:shd w:val="clear" w:color="auto" w:fill="auto"/>
            <w:noWrap/>
            <w:vAlign w:val="center"/>
          </w:tcPr>
          <w:p w14:paraId="39CAD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29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BF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46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4A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1224">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5495">
            <w:pPr>
              <w:jc w:val="right"/>
              <w:rPr>
                <w:rFonts w:hint="eastAsia" w:ascii="宋体" w:hAnsi="宋体" w:eastAsia="宋体" w:cs="宋体"/>
                <w:i w:val="0"/>
                <w:iCs w:val="0"/>
                <w:color w:val="000000"/>
                <w:sz w:val="20"/>
                <w:szCs w:val="20"/>
                <w:u w:val="none"/>
              </w:rPr>
            </w:pPr>
          </w:p>
        </w:tc>
      </w:tr>
      <w:tr w14:paraId="7152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768" w:type="pct"/>
            <w:tcBorders>
              <w:top w:val="single" w:color="000000" w:sz="4" w:space="0"/>
              <w:left w:val="single" w:color="000000" w:sz="4" w:space="0"/>
              <w:bottom w:val="single" w:color="000000" w:sz="4" w:space="0"/>
              <w:right w:val="nil"/>
            </w:tcBorders>
            <w:shd w:val="clear" w:color="auto" w:fill="auto"/>
            <w:noWrap/>
            <w:vAlign w:val="center"/>
          </w:tcPr>
          <w:p w14:paraId="34F36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9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78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E2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02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ED47">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69E1">
            <w:pPr>
              <w:jc w:val="right"/>
              <w:rPr>
                <w:rFonts w:hint="eastAsia" w:ascii="宋体" w:hAnsi="宋体" w:eastAsia="宋体" w:cs="宋体"/>
                <w:i w:val="0"/>
                <w:iCs w:val="0"/>
                <w:color w:val="000000"/>
                <w:sz w:val="20"/>
                <w:szCs w:val="20"/>
                <w:u w:val="none"/>
              </w:rPr>
            </w:pPr>
          </w:p>
        </w:tc>
      </w:tr>
      <w:tr w14:paraId="721D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68" w:type="pct"/>
            <w:tcBorders>
              <w:top w:val="single" w:color="000000" w:sz="4" w:space="0"/>
              <w:left w:val="single" w:color="000000" w:sz="4" w:space="0"/>
              <w:bottom w:val="single" w:color="000000" w:sz="4" w:space="0"/>
              <w:right w:val="nil"/>
            </w:tcBorders>
            <w:shd w:val="clear" w:color="auto" w:fill="auto"/>
            <w:noWrap/>
            <w:vAlign w:val="center"/>
          </w:tcPr>
          <w:p w14:paraId="23F69F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A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F0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F4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0F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9928">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9143">
            <w:pPr>
              <w:jc w:val="right"/>
              <w:rPr>
                <w:rFonts w:hint="eastAsia" w:ascii="宋体" w:hAnsi="宋体" w:eastAsia="宋体" w:cs="宋体"/>
                <w:i w:val="0"/>
                <w:iCs w:val="0"/>
                <w:color w:val="000000"/>
                <w:sz w:val="20"/>
                <w:szCs w:val="20"/>
                <w:u w:val="none"/>
              </w:rPr>
            </w:pPr>
          </w:p>
        </w:tc>
      </w:tr>
      <w:tr w14:paraId="1090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68" w:type="pct"/>
            <w:tcBorders>
              <w:top w:val="single" w:color="000000" w:sz="4" w:space="0"/>
              <w:left w:val="single" w:color="000000" w:sz="4" w:space="0"/>
              <w:bottom w:val="single" w:color="000000" w:sz="4" w:space="0"/>
              <w:right w:val="nil"/>
            </w:tcBorders>
            <w:shd w:val="clear" w:color="auto" w:fill="auto"/>
            <w:noWrap/>
            <w:vAlign w:val="center"/>
          </w:tcPr>
          <w:p w14:paraId="5EAD6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8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D7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53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F4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524C">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D08D">
            <w:pPr>
              <w:jc w:val="right"/>
              <w:rPr>
                <w:rFonts w:hint="eastAsia" w:ascii="宋体" w:hAnsi="宋体" w:eastAsia="宋体" w:cs="宋体"/>
                <w:i w:val="0"/>
                <w:iCs w:val="0"/>
                <w:color w:val="000000"/>
                <w:sz w:val="20"/>
                <w:szCs w:val="20"/>
                <w:u w:val="none"/>
              </w:rPr>
            </w:pPr>
          </w:p>
        </w:tc>
      </w:tr>
      <w:tr w14:paraId="6758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68" w:type="pct"/>
            <w:tcBorders>
              <w:top w:val="single" w:color="000000" w:sz="4" w:space="0"/>
              <w:left w:val="single" w:color="000000" w:sz="4" w:space="0"/>
              <w:bottom w:val="single" w:color="000000" w:sz="4" w:space="0"/>
              <w:right w:val="nil"/>
            </w:tcBorders>
            <w:shd w:val="clear" w:color="auto" w:fill="auto"/>
            <w:noWrap/>
            <w:vAlign w:val="center"/>
          </w:tcPr>
          <w:p w14:paraId="37E759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6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94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F5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62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3542">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A0B">
            <w:pPr>
              <w:jc w:val="right"/>
              <w:rPr>
                <w:rFonts w:hint="eastAsia" w:ascii="宋体" w:hAnsi="宋体" w:eastAsia="宋体" w:cs="宋体"/>
                <w:i w:val="0"/>
                <w:iCs w:val="0"/>
                <w:color w:val="000000"/>
                <w:sz w:val="20"/>
                <w:szCs w:val="20"/>
                <w:u w:val="none"/>
              </w:rPr>
            </w:pPr>
          </w:p>
        </w:tc>
      </w:tr>
      <w:tr w14:paraId="2697B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768" w:type="pct"/>
            <w:tcBorders>
              <w:top w:val="single" w:color="000000" w:sz="4" w:space="0"/>
              <w:left w:val="single" w:color="000000" w:sz="4" w:space="0"/>
              <w:bottom w:val="single" w:color="000000" w:sz="4" w:space="0"/>
              <w:right w:val="nil"/>
            </w:tcBorders>
            <w:shd w:val="clear" w:color="auto" w:fill="auto"/>
            <w:noWrap/>
            <w:vAlign w:val="center"/>
          </w:tcPr>
          <w:p w14:paraId="5BEE8F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7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B1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36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DD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AB36">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3231">
            <w:pPr>
              <w:jc w:val="right"/>
              <w:rPr>
                <w:rFonts w:hint="eastAsia" w:ascii="宋体" w:hAnsi="宋体" w:eastAsia="宋体" w:cs="宋体"/>
                <w:i w:val="0"/>
                <w:iCs w:val="0"/>
                <w:color w:val="000000"/>
                <w:sz w:val="20"/>
                <w:szCs w:val="20"/>
                <w:u w:val="none"/>
              </w:rPr>
            </w:pPr>
          </w:p>
        </w:tc>
      </w:tr>
      <w:tr w14:paraId="0C833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768" w:type="pct"/>
            <w:tcBorders>
              <w:top w:val="single" w:color="000000" w:sz="4" w:space="0"/>
              <w:left w:val="single" w:color="000000" w:sz="4" w:space="0"/>
              <w:bottom w:val="single" w:color="000000" w:sz="4" w:space="0"/>
              <w:right w:val="nil"/>
            </w:tcBorders>
            <w:shd w:val="clear" w:color="auto" w:fill="auto"/>
            <w:noWrap/>
            <w:vAlign w:val="center"/>
          </w:tcPr>
          <w:p w14:paraId="6F80E9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E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33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05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B1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84F1">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03D4">
            <w:pPr>
              <w:jc w:val="right"/>
              <w:rPr>
                <w:rFonts w:hint="eastAsia" w:ascii="宋体" w:hAnsi="宋体" w:eastAsia="宋体" w:cs="宋体"/>
                <w:i w:val="0"/>
                <w:iCs w:val="0"/>
                <w:color w:val="000000"/>
                <w:sz w:val="20"/>
                <w:szCs w:val="20"/>
                <w:u w:val="none"/>
              </w:rPr>
            </w:pPr>
          </w:p>
        </w:tc>
      </w:tr>
      <w:tr w14:paraId="5C42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68" w:type="pct"/>
            <w:tcBorders>
              <w:top w:val="single" w:color="000000" w:sz="4" w:space="0"/>
              <w:left w:val="single" w:color="000000" w:sz="4" w:space="0"/>
              <w:bottom w:val="single" w:color="000000" w:sz="4" w:space="0"/>
              <w:right w:val="nil"/>
            </w:tcBorders>
            <w:shd w:val="clear" w:color="auto" w:fill="auto"/>
            <w:noWrap/>
            <w:vAlign w:val="center"/>
          </w:tcPr>
          <w:p w14:paraId="6ECBB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62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1F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D1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9E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A136">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26CC">
            <w:pPr>
              <w:jc w:val="right"/>
              <w:rPr>
                <w:rFonts w:hint="eastAsia" w:ascii="宋体" w:hAnsi="宋体" w:eastAsia="宋体" w:cs="宋体"/>
                <w:i w:val="0"/>
                <w:iCs w:val="0"/>
                <w:color w:val="000000"/>
                <w:sz w:val="20"/>
                <w:szCs w:val="20"/>
                <w:u w:val="none"/>
              </w:rPr>
            </w:pPr>
          </w:p>
        </w:tc>
      </w:tr>
      <w:tr w14:paraId="29207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68" w:type="pct"/>
            <w:tcBorders>
              <w:top w:val="single" w:color="000000" w:sz="4" w:space="0"/>
              <w:left w:val="single" w:color="000000" w:sz="4" w:space="0"/>
              <w:bottom w:val="single" w:color="000000" w:sz="4" w:space="0"/>
              <w:right w:val="nil"/>
            </w:tcBorders>
            <w:shd w:val="clear" w:color="auto" w:fill="auto"/>
            <w:noWrap/>
            <w:vAlign w:val="center"/>
          </w:tcPr>
          <w:p w14:paraId="2F1CC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1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B2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F7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03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1F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5D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14:paraId="07B0E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68" w:type="pct"/>
            <w:tcBorders>
              <w:top w:val="single" w:color="000000" w:sz="4" w:space="0"/>
              <w:left w:val="single" w:color="000000" w:sz="4" w:space="0"/>
              <w:bottom w:val="single" w:color="000000" w:sz="4" w:space="0"/>
              <w:right w:val="nil"/>
            </w:tcBorders>
            <w:shd w:val="clear" w:color="auto" w:fill="auto"/>
            <w:noWrap/>
            <w:vAlign w:val="center"/>
          </w:tcPr>
          <w:p w14:paraId="72A78F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21401</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1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公路水路运输</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48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1A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08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7C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3C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14:paraId="45057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768" w:type="pct"/>
            <w:tcBorders>
              <w:top w:val="single" w:color="000000" w:sz="4" w:space="0"/>
              <w:left w:val="single" w:color="000000" w:sz="4" w:space="0"/>
              <w:bottom w:val="single" w:color="000000" w:sz="4" w:space="0"/>
              <w:right w:val="nil"/>
            </w:tcBorders>
            <w:shd w:val="clear" w:color="auto" w:fill="auto"/>
            <w:noWrap/>
            <w:vAlign w:val="center"/>
          </w:tcPr>
          <w:p w14:paraId="47407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2140106</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F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公路养护</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95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59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6C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98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CF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14:paraId="1F8FE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68" w:type="pct"/>
            <w:tcBorders>
              <w:top w:val="single" w:color="000000" w:sz="4" w:space="0"/>
              <w:left w:val="single" w:color="000000" w:sz="4" w:space="0"/>
              <w:bottom w:val="single" w:color="000000" w:sz="4" w:space="0"/>
              <w:right w:val="nil"/>
            </w:tcBorders>
            <w:shd w:val="clear" w:color="auto" w:fill="auto"/>
            <w:noWrap/>
            <w:vAlign w:val="center"/>
          </w:tcPr>
          <w:p w14:paraId="046DEA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C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C8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B3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70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4258">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0D99">
            <w:pPr>
              <w:jc w:val="right"/>
              <w:rPr>
                <w:rFonts w:hint="eastAsia" w:ascii="宋体" w:hAnsi="宋体" w:eastAsia="宋体" w:cs="宋体"/>
                <w:i w:val="0"/>
                <w:iCs w:val="0"/>
                <w:color w:val="000000"/>
                <w:sz w:val="20"/>
                <w:szCs w:val="20"/>
                <w:u w:val="none"/>
              </w:rPr>
            </w:pPr>
          </w:p>
        </w:tc>
      </w:tr>
      <w:tr w14:paraId="1737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68" w:type="pct"/>
            <w:tcBorders>
              <w:top w:val="single" w:color="000000" w:sz="4" w:space="0"/>
              <w:left w:val="single" w:color="000000" w:sz="4" w:space="0"/>
              <w:bottom w:val="single" w:color="000000" w:sz="4" w:space="0"/>
              <w:right w:val="nil"/>
            </w:tcBorders>
            <w:shd w:val="clear" w:color="auto" w:fill="auto"/>
            <w:noWrap/>
            <w:vAlign w:val="center"/>
          </w:tcPr>
          <w:p w14:paraId="6B5D1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C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BF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95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4D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F7AA">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84CE">
            <w:pPr>
              <w:jc w:val="right"/>
              <w:rPr>
                <w:rFonts w:hint="eastAsia" w:ascii="宋体" w:hAnsi="宋体" w:eastAsia="宋体" w:cs="宋体"/>
                <w:i w:val="0"/>
                <w:iCs w:val="0"/>
                <w:color w:val="000000"/>
                <w:sz w:val="20"/>
                <w:szCs w:val="20"/>
                <w:u w:val="none"/>
              </w:rPr>
            </w:pPr>
          </w:p>
        </w:tc>
      </w:tr>
      <w:tr w14:paraId="615B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68" w:type="pct"/>
            <w:tcBorders>
              <w:top w:val="single" w:color="000000" w:sz="4" w:space="0"/>
              <w:left w:val="single" w:color="000000" w:sz="4" w:space="0"/>
              <w:bottom w:val="single" w:color="000000" w:sz="4" w:space="0"/>
              <w:right w:val="nil"/>
            </w:tcBorders>
            <w:shd w:val="clear" w:color="auto" w:fill="auto"/>
            <w:noWrap/>
            <w:vAlign w:val="center"/>
          </w:tcPr>
          <w:p w14:paraId="54F42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B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35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ED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27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DD41">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B6C7">
            <w:pPr>
              <w:jc w:val="right"/>
              <w:rPr>
                <w:rFonts w:hint="eastAsia" w:ascii="宋体" w:hAnsi="宋体" w:eastAsia="宋体" w:cs="宋体"/>
                <w:i w:val="0"/>
                <w:iCs w:val="0"/>
                <w:color w:val="000000"/>
                <w:sz w:val="20"/>
                <w:szCs w:val="20"/>
                <w:u w:val="none"/>
              </w:rPr>
            </w:pPr>
          </w:p>
        </w:tc>
      </w:tr>
      <w:tr w14:paraId="00411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68" w:type="pct"/>
            <w:tcBorders>
              <w:top w:val="single" w:color="000000" w:sz="4" w:space="0"/>
              <w:left w:val="single" w:color="000000" w:sz="4" w:space="0"/>
              <w:bottom w:val="single" w:color="000000" w:sz="4" w:space="0"/>
              <w:right w:val="nil"/>
            </w:tcBorders>
            <w:shd w:val="clear" w:color="auto" w:fill="auto"/>
            <w:noWrap/>
            <w:vAlign w:val="center"/>
          </w:tcPr>
          <w:p w14:paraId="15DF2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A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提租补贴</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10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61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98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53B0">
            <w:pPr>
              <w:jc w:val="right"/>
              <w:rPr>
                <w:rFonts w:hint="eastAsia" w:ascii="宋体" w:hAnsi="宋体" w:eastAsia="宋体" w:cs="宋体"/>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24E5">
            <w:pPr>
              <w:jc w:val="right"/>
              <w:rPr>
                <w:rFonts w:hint="eastAsia" w:ascii="宋体" w:hAnsi="宋体" w:eastAsia="宋体" w:cs="宋体"/>
                <w:i w:val="0"/>
                <w:iCs w:val="0"/>
                <w:color w:val="000000"/>
                <w:sz w:val="20"/>
                <w:szCs w:val="20"/>
                <w:u w:val="none"/>
              </w:rPr>
            </w:pPr>
          </w:p>
        </w:tc>
      </w:tr>
    </w:tbl>
    <w:p w14:paraId="4E9693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22CB81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28027E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3F9E72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3A705E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74D032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28A0FEF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36722C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0C552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499B2C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640690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7943E4D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8CE044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764F57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20AB39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2A1397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tbl>
      <w:tblPr>
        <w:tblStyle w:val="8"/>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26"/>
        <w:gridCol w:w="3578"/>
        <w:gridCol w:w="2051"/>
        <w:gridCol w:w="1949"/>
        <w:gridCol w:w="1561"/>
      </w:tblGrid>
      <w:tr w14:paraId="5230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74" w:type="pct"/>
            <w:tcBorders>
              <w:top w:val="nil"/>
              <w:left w:val="nil"/>
              <w:bottom w:val="nil"/>
              <w:right w:val="nil"/>
            </w:tcBorders>
            <w:shd w:val="clear" w:color="auto" w:fill="auto"/>
            <w:noWrap/>
            <w:vAlign w:val="center"/>
          </w:tcPr>
          <w:p w14:paraId="0B83F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单位公开表6</w:t>
            </w:r>
          </w:p>
        </w:tc>
        <w:tc>
          <w:tcPr>
            <w:tcW w:w="1263" w:type="pct"/>
            <w:tcBorders>
              <w:top w:val="nil"/>
              <w:left w:val="nil"/>
              <w:bottom w:val="nil"/>
              <w:right w:val="nil"/>
            </w:tcBorders>
            <w:shd w:val="clear" w:color="auto" w:fill="auto"/>
            <w:noWrap/>
            <w:vAlign w:val="bottom"/>
          </w:tcPr>
          <w:p w14:paraId="0D1491AE">
            <w:pPr>
              <w:rPr>
                <w:rFonts w:hint="eastAsia" w:ascii="Calibri" w:hAnsi="Calibri" w:cs="Calibri"/>
                <w:i w:val="0"/>
                <w:iCs w:val="0"/>
                <w:color w:val="000000"/>
                <w:sz w:val="22"/>
                <w:szCs w:val="22"/>
                <w:u w:val="none"/>
              </w:rPr>
            </w:pPr>
          </w:p>
        </w:tc>
        <w:tc>
          <w:tcPr>
            <w:tcW w:w="724" w:type="pct"/>
            <w:tcBorders>
              <w:top w:val="nil"/>
              <w:left w:val="nil"/>
              <w:bottom w:val="nil"/>
              <w:right w:val="nil"/>
            </w:tcBorders>
            <w:shd w:val="clear" w:color="auto" w:fill="auto"/>
            <w:noWrap/>
            <w:vAlign w:val="bottom"/>
          </w:tcPr>
          <w:p w14:paraId="7138385B">
            <w:pPr>
              <w:rPr>
                <w:rFonts w:hint="default" w:ascii="Calibri" w:hAnsi="Calibri" w:cs="Calibri"/>
                <w:i w:val="0"/>
                <w:iCs w:val="0"/>
                <w:color w:val="000000"/>
                <w:sz w:val="22"/>
                <w:szCs w:val="22"/>
                <w:u w:val="none"/>
              </w:rPr>
            </w:pPr>
          </w:p>
        </w:tc>
        <w:tc>
          <w:tcPr>
            <w:tcW w:w="688" w:type="pct"/>
            <w:tcBorders>
              <w:top w:val="nil"/>
              <w:left w:val="nil"/>
              <w:bottom w:val="nil"/>
              <w:right w:val="nil"/>
            </w:tcBorders>
            <w:shd w:val="clear" w:color="auto" w:fill="auto"/>
            <w:noWrap/>
            <w:vAlign w:val="bottom"/>
          </w:tcPr>
          <w:p w14:paraId="2342C1D5">
            <w:pPr>
              <w:rPr>
                <w:rFonts w:hint="default" w:ascii="Calibri" w:hAnsi="Calibri" w:cs="Calibri"/>
                <w:i w:val="0"/>
                <w:iCs w:val="0"/>
                <w:color w:val="000000"/>
                <w:sz w:val="22"/>
                <w:szCs w:val="22"/>
                <w:u w:val="none"/>
              </w:rPr>
            </w:pPr>
          </w:p>
        </w:tc>
        <w:tc>
          <w:tcPr>
            <w:tcW w:w="549" w:type="pct"/>
            <w:tcBorders>
              <w:top w:val="nil"/>
              <w:left w:val="nil"/>
              <w:bottom w:val="nil"/>
              <w:right w:val="nil"/>
            </w:tcBorders>
            <w:shd w:val="clear" w:color="auto" w:fill="auto"/>
            <w:noWrap/>
            <w:vAlign w:val="center"/>
          </w:tcPr>
          <w:p w14:paraId="7A4951CA">
            <w:pPr>
              <w:jc w:val="right"/>
              <w:rPr>
                <w:rFonts w:hint="eastAsia" w:ascii="宋体" w:hAnsi="宋体" w:eastAsia="宋体" w:cs="宋体"/>
                <w:i w:val="0"/>
                <w:iCs w:val="0"/>
                <w:color w:val="000000"/>
                <w:sz w:val="22"/>
                <w:szCs w:val="22"/>
                <w:u w:val="none"/>
              </w:rPr>
            </w:pPr>
          </w:p>
        </w:tc>
      </w:tr>
      <w:tr w14:paraId="29F5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5000" w:type="pct"/>
            <w:gridSpan w:val="5"/>
            <w:tcBorders>
              <w:top w:val="nil"/>
              <w:left w:val="nil"/>
              <w:bottom w:val="nil"/>
              <w:right w:val="nil"/>
            </w:tcBorders>
            <w:shd w:val="clear" w:color="auto" w:fill="auto"/>
            <w:noWrap/>
            <w:vAlign w:val="center"/>
          </w:tcPr>
          <w:p w14:paraId="78078362">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2024年单位一般公共预算基本支出表</w:t>
            </w:r>
          </w:p>
        </w:tc>
      </w:tr>
      <w:tr w14:paraId="5622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037" w:type="pct"/>
            <w:gridSpan w:val="2"/>
            <w:tcBorders>
              <w:top w:val="nil"/>
              <w:left w:val="nil"/>
              <w:bottom w:val="nil"/>
              <w:right w:val="nil"/>
            </w:tcBorders>
            <w:shd w:val="clear" w:color="auto" w:fill="auto"/>
            <w:noWrap/>
            <w:vAlign w:val="center"/>
          </w:tcPr>
          <w:p w14:paraId="5B490D8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单位名称：122002-五河县农村公路管理服务中心</w:t>
            </w:r>
          </w:p>
        </w:tc>
        <w:tc>
          <w:tcPr>
            <w:tcW w:w="724" w:type="pct"/>
            <w:tcBorders>
              <w:top w:val="nil"/>
              <w:left w:val="nil"/>
              <w:bottom w:val="single" w:color="000000" w:sz="4" w:space="0"/>
              <w:right w:val="nil"/>
            </w:tcBorders>
            <w:shd w:val="clear" w:color="auto" w:fill="auto"/>
            <w:noWrap/>
            <w:vAlign w:val="center"/>
          </w:tcPr>
          <w:p w14:paraId="6679C589">
            <w:pPr>
              <w:rPr>
                <w:rFonts w:hint="eastAsia" w:ascii="宋体" w:hAnsi="宋体" w:eastAsia="宋体" w:cs="宋体"/>
                <w:i w:val="0"/>
                <w:iCs w:val="0"/>
                <w:color w:val="000000"/>
                <w:sz w:val="22"/>
                <w:szCs w:val="22"/>
                <w:u w:val="none"/>
              </w:rPr>
            </w:pPr>
          </w:p>
        </w:tc>
        <w:tc>
          <w:tcPr>
            <w:tcW w:w="688" w:type="pct"/>
            <w:tcBorders>
              <w:top w:val="nil"/>
              <w:left w:val="nil"/>
              <w:bottom w:val="single" w:color="000000" w:sz="4" w:space="0"/>
              <w:right w:val="nil"/>
            </w:tcBorders>
            <w:shd w:val="clear" w:color="auto" w:fill="auto"/>
            <w:noWrap/>
            <w:vAlign w:val="center"/>
          </w:tcPr>
          <w:p w14:paraId="1DDD76F7">
            <w:pPr>
              <w:rPr>
                <w:rFonts w:hint="eastAsia" w:ascii="宋体" w:hAnsi="宋体" w:eastAsia="宋体" w:cs="宋体"/>
                <w:i w:val="0"/>
                <w:iCs w:val="0"/>
                <w:color w:val="000000"/>
                <w:sz w:val="22"/>
                <w:szCs w:val="22"/>
                <w:u w:val="none"/>
              </w:rPr>
            </w:pPr>
          </w:p>
        </w:tc>
        <w:tc>
          <w:tcPr>
            <w:tcW w:w="549" w:type="pct"/>
            <w:tcBorders>
              <w:top w:val="nil"/>
              <w:left w:val="nil"/>
              <w:bottom w:val="nil"/>
              <w:right w:val="nil"/>
            </w:tcBorders>
            <w:shd w:val="clear" w:color="auto" w:fill="auto"/>
            <w:noWrap/>
            <w:vAlign w:val="center"/>
          </w:tcPr>
          <w:p w14:paraId="16FDF1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6E8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0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A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单位预算支出经济分类科目</w:t>
            </w:r>
          </w:p>
        </w:tc>
        <w:tc>
          <w:tcPr>
            <w:tcW w:w="19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3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本年一般公共预算基本支出</w:t>
            </w:r>
          </w:p>
        </w:tc>
      </w:tr>
      <w:tr w14:paraId="24A68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A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6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F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5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B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0C34B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2812">
            <w:pPr>
              <w:jc w:val="left"/>
              <w:rPr>
                <w:rFonts w:hint="eastAsia" w:ascii="宋体" w:hAnsi="宋体" w:eastAsia="宋体" w:cs="宋体"/>
                <w:i w:val="0"/>
                <w:iCs w:val="0"/>
                <w:color w:val="000000"/>
                <w:sz w:val="20"/>
                <w:szCs w:val="20"/>
                <w:u w:val="none"/>
              </w:rPr>
            </w:pP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99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AD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191.8</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08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185.8</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BA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1BD7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6E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01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67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182.1</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53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9F1A">
            <w:pPr>
              <w:jc w:val="right"/>
              <w:rPr>
                <w:rFonts w:hint="eastAsia" w:ascii="宋体" w:hAnsi="宋体" w:eastAsia="宋体" w:cs="宋体"/>
                <w:i w:val="0"/>
                <w:iCs w:val="0"/>
                <w:color w:val="000000"/>
                <w:sz w:val="20"/>
                <w:szCs w:val="20"/>
                <w:u w:val="none"/>
              </w:rPr>
            </w:pPr>
          </w:p>
        </w:tc>
      </w:tr>
      <w:tr w14:paraId="34FF6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9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1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FA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89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7E30">
            <w:pPr>
              <w:jc w:val="right"/>
              <w:rPr>
                <w:rFonts w:hint="eastAsia" w:ascii="宋体" w:hAnsi="宋体" w:eastAsia="宋体" w:cs="宋体"/>
                <w:i w:val="0"/>
                <w:iCs w:val="0"/>
                <w:color w:val="000000"/>
                <w:sz w:val="20"/>
                <w:szCs w:val="20"/>
                <w:u w:val="none"/>
              </w:rPr>
            </w:pPr>
          </w:p>
        </w:tc>
      </w:tr>
      <w:tr w14:paraId="2A33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65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7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1E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31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E22A">
            <w:pPr>
              <w:jc w:val="right"/>
              <w:rPr>
                <w:rFonts w:hint="eastAsia" w:ascii="宋体" w:hAnsi="宋体" w:eastAsia="宋体" w:cs="宋体"/>
                <w:i w:val="0"/>
                <w:iCs w:val="0"/>
                <w:color w:val="000000"/>
                <w:sz w:val="20"/>
                <w:szCs w:val="20"/>
                <w:u w:val="none"/>
              </w:rPr>
            </w:pPr>
          </w:p>
        </w:tc>
      </w:tr>
      <w:tr w14:paraId="4CDE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E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30107</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92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绩效工资</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32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CD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8596">
            <w:pPr>
              <w:jc w:val="right"/>
              <w:rPr>
                <w:rFonts w:hint="eastAsia" w:ascii="宋体" w:hAnsi="宋体" w:eastAsia="宋体" w:cs="宋体"/>
                <w:i w:val="0"/>
                <w:iCs w:val="0"/>
                <w:color w:val="000000"/>
                <w:sz w:val="20"/>
                <w:szCs w:val="20"/>
                <w:u w:val="none"/>
              </w:rPr>
            </w:pPr>
          </w:p>
        </w:tc>
      </w:tr>
      <w:tr w14:paraId="34009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C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8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47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22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E7DD">
            <w:pPr>
              <w:jc w:val="right"/>
              <w:rPr>
                <w:rFonts w:hint="eastAsia" w:ascii="宋体" w:hAnsi="宋体" w:eastAsia="宋体" w:cs="宋体"/>
                <w:i w:val="0"/>
                <w:iCs w:val="0"/>
                <w:color w:val="000000"/>
                <w:sz w:val="20"/>
                <w:szCs w:val="20"/>
                <w:u w:val="none"/>
              </w:rPr>
            </w:pPr>
          </w:p>
        </w:tc>
      </w:tr>
      <w:tr w14:paraId="72911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4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5C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76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1C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A19B">
            <w:pPr>
              <w:jc w:val="right"/>
              <w:rPr>
                <w:rFonts w:hint="eastAsia" w:ascii="宋体" w:hAnsi="宋体" w:eastAsia="宋体" w:cs="宋体"/>
                <w:i w:val="0"/>
                <w:iCs w:val="0"/>
                <w:color w:val="000000"/>
                <w:sz w:val="20"/>
                <w:szCs w:val="20"/>
                <w:u w:val="none"/>
              </w:rPr>
            </w:pPr>
          </w:p>
        </w:tc>
      </w:tr>
      <w:tr w14:paraId="6221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D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D7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E0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B0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93B4">
            <w:pPr>
              <w:jc w:val="right"/>
              <w:rPr>
                <w:rFonts w:hint="eastAsia" w:ascii="宋体" w:hAnsi="宋体" w:eastAsia="宋体" w:cs="宋体"/>
                <w:i w:val="0"/>
                <w:iCs w:val="0"/>
                <w:color w:val="000000"/>
                <w:sz w:val="20"/>
                <w:szCs w:val="20"/>
                <w:u w:val="none"/>
              </w:rPr>
            </w:pPr>
          </w:p>
        </w:tc>
      </w:tr>
      <w:tr w14:paraId="3589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E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30111</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48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D4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FD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D1F3">
            <w:pPr>
              <w:jc w:val="right"/>
              <w:rPr>
                <w:rFonts w:hint="eastAsia" w:ascii="宋体" w:hAnsi="宋体" w:eastAsia="宋体" w:cs="宋体"/>
                <w:i w:val="0"/>
                <w:iCs w:val="0"/>
                <w:color w:val="000000"/>
                <w:sz w:val="20"/>
                <w:szCs w:val="20"/>
                <w:u w:val="none"/>
              </w:rPr>
            </w:pPr>
          </w:p>
        </w:tc>
      </w:tr>
      <w:tr w14:paraId="0202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F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0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2F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AC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0A5E">
            <w:pPr>
              <w:jc w:val="right"/>
              <w:rPr>
                <w:rFonts w:hint="eastAsia" w:ascii="宋体" w:hAnsi="宋体" w:eastAsia="宋体" w:cs="宋体"/>
                <w:i w:val="0"/>
                <w:iCs w:val="0"/>
                <w:color w:val="000000"/>
                <w:sz w:val="20"/>
                <w:szCs w:val="20"/>
                <w:u w:val="none"/>
              </w:rPr>
            </w:pPr>
          </w:p>
        </w:tc>
      </w:tr>
      <w:tr w14:paraId="32276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9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0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F4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AE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00D2">
            <w:pPr>
              <w:jc w:val="right"/>
              <w:rPr>
                <w:rFonts w:hint="eastAsia" w:ascii="宋体" w:hAnsi="宋体" w:eastAsia="宋体" w:cs="宋体"/>
                <w:i w:val="0"/>
                <w:iCs w:val="0"/>
                <w:color w:val="000000"/>
                <w:sz w:val="20"/>
                <w:szCs w:val="20"/>
                <w:u w:val="none"/>
              </w:rPr>
            </w:pPr>
          </w:p>
        </w:tc>
      </w:tr>
      <w:tr w14:paraId="58C8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09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D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40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8B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9D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0C42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E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30228</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2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工会经费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71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26A1">
            <w:pPr>
              <w:jc w:val="right"/>
              <w:rPr>
                <w:rFonts w:hint="eastAsia" w:ascii="宋体" w:hAnsi="宋体" w:eastAsia="宋体" w:cs="宋体"/>
                <w:i w:val="0"/>
                <w:iCs w:val="0"/>
                <w:color w:val="000000"/>
                <w:sz w:val="20"/>
                <w:szCs w:val="20"/>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E9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4BD92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5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30229</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6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福利费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83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5F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19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371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E8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4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F1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C5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7E1E">
            <w:pPr>
              <w:jc w:val="right"/>
              <w:rPr>
                <w:rFonts w:hint="eastAsia" w:ascii="宋体" w:hAnsi="宋体" w:eastAsia="宋体" w:cs="宋体"/>
                <w:i w:val="0"/>
                <w:iCs w:val="0"/>
                <w:color w:val="000000"/>
                <w:sz w:val="20"/>
                <w:szCs w:val="20"/>
                <w:u w:val="none"/>
              </w:rPr>
            </w:pPr>
          </w:p>
        </w:tc>
      </w:tr>
      <w:tr w14:paraId="61BA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0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30307</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5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医疗费补助</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D7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52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C884">
            <w:pPr>
              <w:jc w:val="right"/>
              <w:rPr>
                <w:rFonts w:hint="eastAsia" w:ascii="宋体" w:hAnsi="宋体" w:eastAsia="宋体" w:cs="宋体"/>
                <w:i w:val="0"/>
                <w:iCs w:val="0"/>
                <w:color w:val="000000"/>
                <w:sz w:val="20"/>
                <w:szCs w:val="20"/>
                <w:u w:val="none"/>
              </w:rPr>
            </w:pPr>
          </w:p>
        </w:tc>
      </w:tr>
    </w:tbl>
    <w:p w14:paraId="5D31F55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7FB0B7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FDC1D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74B48A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07F65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EA88C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E9080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66A7F2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65CE16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1E61CA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441B8B1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9FE82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318476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29904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2888F2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6A0E4D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767EA4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B0B7A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048D44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49B20F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3E64E9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1369FE2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5E4189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74F1690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p w14:paraId="3FC55B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kern w:val="0"/>
          <w:sz w:val="20"/>
        </w:rPr>
      </w:pPr>
    </w:p>
    <w:tbl>
      <w:tblPr>
        <w:tblStyle w:val="8"/>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2"/>
        <w:gridCol w:w="2367"/>
        <w:gridCol w:w="1947"/>
        <w:gridCol w:w="1924"/>
        <w:gridCol w:w="2831"/>
      </w:tblGrid>
      <w:tr w14:paraId="5C66F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001" w:type="pct"/>
            <w:gridSpan w:val="4"/>
            <w:tcBorders>
              <w:top w:val="nil"/>
              <w:left w:val="nil"/>
              <w:bottom w:val="nil"/>
              <w:right w:val="nil"/>
            </w:tcBorders>
            <w:shd w:val="clear" w:color="auto" w:fill="auto"/>
            <w:noWrap/>
            <w:vAlign w:val="center"/>
          </w:tcPr>
          <w:p w14:paraId="2B6AD2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单位公开表7</w:t>
            </w:r>
          </w:p>
        </w:tc>
        <w:tc>
          <w:tcPr>
            <w:tcW w:w="998" w:type="pct"/>
            <w:tcBorders>
              <w:top w:val="nil"/>
              <w:left w:val="nil"/>
              <w:bottom w:val="nil"/>
              <w:right w:val="nil"/>
            </w:tcBorders>
            <w:shd w:val="clear" w:color="auto" w:fill="auto"/>
            <w:noWrap/>
            <w:vAlign w:val="center"/>
          </w:tcPr>
          <w:p w14:paraId="7775E4D0">
            <w:pPr>
              <w:jc w:val="right"/>
              <w:rPr>
                <w:rFonts w:hint="eastAsia" w:ascii="宋体" w:hAnsi="宋体" w:eastAsia="宋体" w:cs="宋体"/>
                <w:i w:val="0"/>
                <w:iCs w:val="0"/>
                <w:color w:val="000000"/>
                <w:sz w:val="22"/>
                <w:szCs w:val="22"/>
                <w:u w:val="none"/>
              </w:rPr>
            </w:pPr>
          </w:p>
        </w:tc>
      </w:tr>
      <w:tr w14:paraId="1D6E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5000" w:type="pct"/>
            <w:gridSpan w:val="5"/>
            <w:tcBorders>
              <w:top w:val="nil"/>
              <w:left w:val="nil"/>
              <w:bottom w:val="nil"/>
              <w:right w:val="nil"/>
            </w:tcBorders>
            <w:shd w:val="clear" w:color="auto" w:fill="auto"/>
            <w:noWrap/>
            <w:vAlign w:val="center"/>
          </w:tcPr>
          <w:p w14:paraId="170EA368">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2024年单位政府性基金预算支出表</w:t>
            </w:r>
          </w:p>
        </w:tc>
      </w:tr>
      <w:tr w14:paraId="79E31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800" w:type="pct"/>
            <w:tcBorders>
              <w:top w:val="nil"/>
              <w:left w:val="nil"/>
              <w:bottom w:val="nil"/>
              <w:right w:val="nil"/>
            </w:tcBorders>
            <w:shd w:val="clear" w:color="auto" w:fill="auto"/>
            <w:noWrap/>
            <w:vAlign w:val="center"/>
          </w:tcPr>
          <w:p w14:paraId="239E9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单位名称:122002-五河县农村公路管理服务中心</w:t>
            </w:r>
          </w:p>
        </w:tc>
        <w:tc>
          <w:tcPr>
            <w:tcW w:w="835" w:type="pct"/>
            <w:tcBorders>
              <w:top w:val="nil"/>
              <w:left w:val="nil"/>
              <w:bottom w:val="nil"/>
              <w:right w:val="nil"/>
            </w:tcBorders>
            <w:shd w:val="clear" w:color="auto" w:fill="auto"/>
            <w:noWrap/>
            <w:vAlign w:val="bottom"/>
          </w:tcPr>
          <w:p w14:paraId="73944556">
            <w:pPr>
              <w:rPr>
                <w:rFonts w:hint="eastAsia" w:ascii="Calibri" w:hAnsi="Calibri" w:cs="Calibri"/>
                <w:i w:val="0"/>
                <w:iCs w:val="0"/>
                <w:color w:val="000000"/>
                <w:sz w:val="22"/>
                <w:szCs w:val="22"/>
                <w:u w:val="none"/>
              </w:rPr>
            </w:pPr>
          </w:p>
        </w:tc>
        <w:tc>
          <w:tcPr>
            <w:tcW w:w="687" w:type="pct"/>
            <w:tcBorders>
              <w:top w:val="nil"/>
              <w:left w:val="nil"/>
              <w:bottom w:val="single" w:color="000000" w:sz="4" w:space="0"/>
              <w:right w:val="nil"/>
            </w:tcBorders>
            <w:shd w:val="clear" w:color="auto" w:fill="auto"/>
            <w:noWrap/>
            <w:vAlign w:val="center"/>
          </w:tcPr>
          <w:p w14:paraId="1B8B933D">
            <w:pPr>
              <w:rPr>
                <w:rFonts w:hint="eastAsia" w:ascii="宋体" w:hAnsi="宋体" w:eastAsia="宋体" w:cs="宋体"/>
                <w:i w:val="0"/>
                <w:iCs w:val="0"/>
                <w:color w:val="000000"/>
                <w:sz w:val="22"/>
                <w:szCs w:val="22"/>
                <w:u w:val="none"/>
              </w:rPr>
            </w:pPr>
          </w:p>
        </w:tc>
        <w:tc>
          <w:tcPr>
            <w:tcW w:w="677" w:type="pct"/>
            <w:tcBorders>
              <w:top w:val="nil"/>
              <w:left w:val="nil"/>
              <w:bottom w:val="single" w:color="000000" w:sz="4" w:space="0"/>
              <w:right w:val="nil"/>
            </w:tcBorders>
            <w:shd w:val="clear" w:color="auto" w:fill="auto"/>
            <w:noWrap/>
            <w:vAlign w:val="center"/>
          </w:tcPr>
          <w:p w14:paraId="09939EB2">
            <w:pPr>
              <w:rPr>
                <w:rFonts w:hint="eastAsia" w:ascii="宋体" w:hAnsi="宋体" w:eastAsia="宋体" w:cs="宋体"/>
                <w:i w:val="0"/>
                <w:iCs w:val="0"/>
                <w:color w:val="000000"/>
                <w:sz w:val="22"/>
                <w:szCs w:val="22"/>
                <w:u w:val="none"/>
              </w:rPr>
            </w:pPr>
          </w:p>
        </w:tc>
        <w:tc>
          <w:tcPr>
            <w:tcW w:w="998" w:type="pct"/>
            <w:tcBorders>
              <w:top w:val="nil"/>
              <w:left w:val="nil"/>
              <w:bottom w:val="nil"/>
              <w:right w:val="nil"/>
            </w:tcBorders>
            <w:shd w:val="clear" w:color="auto" w:fill="auto"/>
            <w:noWrap/>
            <w:vAlign w:val="center"/>
          </w:tcPr>
          <w:p w14:paraId="36BA2F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1DD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8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5B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95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3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5A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本年政府性基金预算支出</w:t>
            </w:r>
          </w:p>
        </w:tc>
      </w:tr>
      <w:tr w14:paraId="1AD8E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8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130C0">
            <w:pPr>
              <w:jc w:val="center"/>
              <w:rPr>
                <w:rFonts w:hint="eastAsia" w:ascii="宋体" w:hAnsi="宋体" w:eastAsia="宋体" w:cs="宋体"/>
                <w:i w:val="0"/>
                <w:iCs w:val="0"/>
                <w:color w:val="000000"/>
                <w:sz w:val="22"/>
                <w:szCs w:val="22"/>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9569D">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75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8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B1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bl>
    <w:p w14:paraId="2DF41E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auto"/>
          <w:kern w:val="0"/>
          <w:sz w:val="24"/>
          <w:lang w:val="en-US" w:eastAsia="zh-CN"/>
        </w:rPr>
      </w:pPr>
      <w:r>
        <w:rPr>
          <w:rFonts w:hint="default" w:ascii="TimesNewRoman" w:hAnsi="TimesNewRoman" w:cs="TimesNewRoman"/>
          <w:color w:val="auto"/>
          <w:kern w:val="0"/>
          <w:sz w:val="24"/>
          <w:lang w:val="en-US" w:eastAsia="zh-CN"/>
        </w:rPr>
        <w:t>注：</w:t>
      </w:r>
      <w:r>
        <w:rPr>
          <w:rFonts w:hint="eastAsia" w:ascii="TimesNewRoman" w:hAnsi="TimesNewRoman" w:cs="TimesNewRoman"/>
          <w:color w:val="auto"/>
          <w:kern w:val="0"/>
          <w:sz w:val="24"/>
          <w:lang w:val="en-US" w:eastAsia="zh-CN"/>
        </w:rPr>
        <w:t>五河县农村公路管理服务中心没有政府性基金预算拨款收入，也没有政府性基金预算支出</w:t>
      </w:r>
      <w:r>
        <w:rPr>
          <w:rFonts w:hint="default" w:ascii="TimesNewRoman" w:hAnsi="TimesNewRoman" w:cs="TimesNewRoman"/>
          <w:color w:val="auto"/>
          <w:kern w:val="0"/>
          <w:sz w:val="24"/>
          <w:lang w:val="en-US" w:eastAsia="zh-CN"/>
        </w:rPr>
        <w:t>，故本表无数</w:t>
      </w:r>
      <w:r>
        <w:rPr>
          <w:rFonts w:hint="eastAsia" w:ascii="TimesNewRoman" w:hAnsi="TimesNewRoman" w:cs="TimesNewRoman"/>
          <w:color w:val="auto"/>
          <w:kern w:val="0"/>
          <w:sz w:val="24"/>
          <w:lang w:val="en-US" w:eastAsia="zh-CN"/>
        </w:rPr>
        <w:t>据</w:t>
      </w:r>
      <w:r>
        <w:rPr>
          <w:rFonts w:hint="default" w:ascii="TimesNewRoman" w:hAnsi="TimesNewRoman" w:cs="TimesNewRoman"/>
          <w:color w:val="auto"/>
          <w:kern w:val="0"/>
          <w:sz w:val="24"/>
          <w:lang w:val="en-US" w:eastAsia="zh-CN"/>
        </w:rPr>
        <w:t>。</w:t>
      </w:r>
    </w:p>
    <w:p w14:paraId="2AC25BF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FF0000"/>
          <w:kern w:val="0"/>
          <w:sz w:val="24"/>
        </w:rPr>
      </w:pPr>
    </w:p>
    <w:p w14:paraId="30C327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FF0000"/>
          <w:kern w:val="0"/>
          <w:sz w:val="24"/>
        </w:rPr>
      </w:pPr>
    </w:p>
    <w:p w14:paraId="7D1196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FF0000"/>
          <w:kern w:val="0"/>
          <w:sz w:val="24"/>
        </w:rPr>
      </w:pPr>
    </w:p>
    <w:p w14:paraId="69908E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FF0000"/>
          <w:kern w:val="0"/>
          <w:sz w:val="24"/>
        </w:rPr>
      </w:pPr>
    </w:p>
    <w:p w14:paraId="1A327C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FF0000"/>
          <w:kern w:val="0"/>
          <w:sz w:val="24"/>
        </w:rPr>
      </w:pPr>
    </w:p>
    <w:p w14:paraId="17A302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FF0000"/>
          <w:kern w:val="0"/>
          <w:sz w:val="24"/>
        </w:rPr>
      </w:pPr>
    </w:p>
    <w:p w14:paraId="577AF07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FF0000"/>
          <w:kern w:val="0"/>
          <w:sz w:val="24"/>
        </w:rPr>
      </w:pPr>
    </w:p>
    <w:p w14:paraId="1D82F5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FF0000"/>
          <w:kern w:val="0"/>
          <w:sz w:val="24"/>
        </w:rPr>
      </w:pPr>
    </w:p>
    <w:p w14:paraId="49BDB18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FF0000"/>
          <w:kern w:val="0"/>
          <w:sz w:val="24"/>
        </w:rPr>
      </w:pPr>
    </w:p>
    <w:p w14:paraId="44EBD0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FF0000"/>
          <w:kern w:val="0"/>
          <w:sz w:val="24"/>
        </w:rPr>
      </w:pPr>
    </w:p>
    <w:p w14:paraId="51F600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FF0000"/>
          <w:kern w:val="0"/>
          <w:sz w:val="24"/>
        </w:rPr>
      </w:pPr>
    </w:p>
    <w:p w14:paraId="19AE6EB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FF0000"/>
          <w:kern w:val="0"/>
          <w:sz w:val="24"/>
        </w:rPr>
      </w:pPr>
    </w:p>
    <w:p w14:paraId="1FA208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FF0000"/>
          <w:kern w:val="0"/>
          <w:sz w:val="24"/>
        </w:rPr>
      </w:pPr>
    </w:p>
    <w:p w14:paraId="34F974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FF0000"/>
          <w:kern w:val="0"/>
          <w:sz w:val="24"/>
        </w:rPr>
      </w:pPr>
    </w:p>
    <w:p w14:paraId="301D6F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FF0000"/>
          <w:kern w:val="0"/>
          <w:sz w:val="24"/>
        </w:rPr>
      </w:pPr>
    </w:p>
    <w:p w14:paraId="2893F3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FF0000"/>
          <w:kern w:val="0"/>
          <w:sz w:val="24"/>
        </w:rPr>
      </w:pPr>
    </w:p>
    <w:p w14:paraId="1ED701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NewRoman" w:hAnsi="TimesNewRoman" w:cs="TimesNewRoman"/>
          <w:color w:val="FF0000"/>
          <w:kern w:val="0"/>
          <w:sz w:val="24"/>
        </w:rPr>
      </w:pPr>
    </w:p>
    <w:tbl>
      <w:tblPr>
        <w:tblStyle w:val="8"/>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6"/>
        <w:gridCol w:w="1745"/>
        <w:gridCol w:w="1176"/>
        <w:gridCol w:w="2419"/>
        <w:gridCol w:w="2879"/>
      </w:tblGrid>
      <w:tr w14:paraId="4DA90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3130" w:type="pct"/>
            <w:gridSpan w:val="3"/>
            <w:tcBorders>
              <w:top w:val="nil"/>
              <w:left w:val="nil"/>
              <w:bottom w:val="nil"/>
              <w:right w:val="nil"/>
            </w:tcBorders>
            <w:shd w:val="clear" w:color="auto" w:fill="auto"/>
            <w:noWrap/>
            <w:vAlign w:val="center"/>
          </w:tcPr>
          <w:p w14:paraId="7E04E8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单位公开表8</w:t>
            </w:r>
          </w:p>
        </w:tc>
        <w:tc>
          <w:tcPr>
            <w:tcW w:w="854" w:type="pct"/>
            <w:tcBorders>
              <w:top w:val="nil"/>
              <w:left w:val="nil"/>
              <w:bottom w:val="nil"/>
              <w:right w:val="nil"/>
            </w:tcBorders>
            <w:shd w:val="clear" w:color="auto" w:fill="auto"/>
            <w:noWrap/>
            <w:vAlign w:val="bottom"/>
          </w:tcPr>
          <w:p w14:paraId="601D7D41">
            <w:pPr>
              <w:rPr>
                <w:rFonts w:hint="eastAsia" w:ascii="Calibri" w:hAnsi="Calibri" w:cs="Calibri"/>
                <w:i w:val="0"/>
                <w:iCs w:val="0"/>
                <w:color w:val="000000"/>
                <w:sz w:val="22"/>
                <w:szCs w:val="22"/>
                <w:u w:val="none"/>
              </w:rPr>
            </w:pPr>
          </w:p>
        </w:tc>
        <w:tc>
          <w:tcPr>
            <w:tcW w:w="1014" w:type="pct"/>
            <w:tcBorders>
              <w:top w:val="nil"/>
              <w:left w:val="nil"/>
              <w:bottom w:val="nil"/>
              <w:right w:val="nil"/>
            </w:tcBorders>
            <w:shd w:val="clear" w:color="auto" w:fill="auto"/>
            <w:noWrap/>
            <w:vAlign w:val="bottom"/>
          </w:tcPr>
          <w:p w14:paraId="061E6A57">
            <w:pPr>
              <w:rPr>
                <w:rFonts w:hint="default" w:ascii="Calibri" w:hAnsi="Calibri" w:cs="Calibri"/>
                <w:i w:val="0"/>
                <w:iCs w:val="0"/>
                <w:color w:val="000000"/>
                <w:sz w:val="22"/>
                <w:szCs w:val="22"/>
                <w:u w:val="none"/>
              </w:rPr>
            </w:pPr>
          </w:p>
        </w:tc>
      </w:tr>
      <w:tr w14:paraId="2C2EF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000" w:type="pct"/>
            <w:gridSpan w:val="5"/>
            <w:tcBorders>
              <w:top w:val="nil"/>
              <w:left w:val="nil"/>
              <w:bottom w:val="nil"/>
              <w:right w:val="nil"/>
            </w:tcBorders>
            <w:shd w:val="clear" w:color="auto" w:fill="auto"/>
            <w:vAlign w:val="center"/>
          </w:tcPr>
          <w:p w14:paraId="7477700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2024年单位国有资本经营预算支出预算表</w:t>
            </w:r>
          </w:p>
        </w:tc>
      </w:tr>
      <w:tr w14:paraId="1D07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715" w:type="pct"/>
            <w:gridSpan w:val="2"/>
            <w:tcBorders>
              <w:top w:val="nil"/>
              <w:left w:val="nil"/>
              <w:bottom w:val="nil"/>
              <w:right w:val="nil"/>
            </w:tcBorders>
            <w:shd w:val="clear" w:color="auto" w:fill="auto"/>
            <w:noWrap/>
            <w:vAlign w:val="center"/>
          </w:tcPr>
          <w:p w14:paraId="59E2DFAB">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单位名称：122002-五河县农村公路管理服务中心</w:t>
            </w:r>
          </w:p>
        </w:tc>
        <w:tc>
          <w:tcPr>
            <w:tcW w:w="1269" w:type="pct"/>
            <w:gridSpan w:val="2"/>
            <w:tcBorders>
              <w:top w:val="nil"/>
              <w:left w:val="nil"/>
              <w:bottom w:val="single" w:color="000000" w:sz="4" w:space="0"/>
              <w:right w:val="nil"/>
            </w:tcBorders>
            <w:shd w:val="clear" w:color="auto" w:fill="auto"/>
            <w:vAlign w:val="center"/>
          </w:tcPr>
          <w:p w14:paraId="69FA8C38">
            <w:pPr>
              <w:jc w:val="left"/>
              <w:rPr>
                <w:rFonts w:hint="eastAsia" w:ascii="宋体" w:hAnsi="宋体" w:eastAsia="宋体" w:cs="宋体"/>
                <w:i w:val="0"/>
                <w:iCs w:val="0"/>
                <w:color w:val="000000"/>
                <w:sz w:val="20"/>
                <w:szCs w:val="20"/>
                <w:u w:val="none"/>
              </w:rPr>
            </w:pPr>
          </w:p>
        </w:tc>
        <w:tc>
          <w:tcPr>
            <w:tcW w:w="1014" w:type="pct"/>
            <w:tcBorders>
              <w:top w:val="nil"/>
              <w:left w:val="nil"/>
              <w:bottom w:val="single" w:color="000000" w:sz="4" w:space="0"/>
              <w:right w:val="nil"/>
            </w:tcBorders>
            <w:shd w:val="clear" w:color="auto" w:fill="auto"/>
            <w:vAlign w:val="center"/>
          </w:tcPr>
          <w:p w14:paraId="45F8F0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107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20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6A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D7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72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本年国有资本经营预算拨款支出</w:t>
            </w:r>
          </w:p>
        </w:tc>
      </w:tr>
      <w:tr w14:paraId="4602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20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749C9">
            <w:pPr>
              <w:jc w:val="center"/>
              <w:rPr>
                <w:rFonts w:hint="eastAsia" w:ascii="宋体" w:hAnsi="宋体" w:eastAsia="宋体" w:cs="宋体"/>
                <w:i w:val="0"/>
                <w:iCs w:val="0"/>
                <w:color w:val="000000"/>
                <w:sz w:val="22"/>
                <w:szCs w:val="22"/>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8B290">
            <w:pPr>
              <w:jc w:val="center"/>
              <w:rPr>
                <w:rFonts w:hint="eastAsia" w:ascii="宋体" w:hAnsi="宋体" w:eastAsia="宋体" w:cs="宋体"/>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A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5D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9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AE3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60398">
            <w:pPr>
              <w:jc w:val="left"/>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174C">
            <w:pPr>
              <w:jc w:val="left"/>
              <w:rPr>
                <w:rFonts w:hint="eastAsia" w:ascii="宋体" w:hAnsi="宋体" w:eastAsia="宋体" w:cs="宋体"/>
                <w:i w:val="0"/>
                <w:iCs w:val="0"/>
                <w:color w:val="000000"/>
                <w:sz w:val="24"/>
                <w:szCs w:val="24"/>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369CA">
            <w:pPr>
              <w:jc w:val="center"/>
              <w:rPr>
                <w:rFonts w:hint="eastAsia" w:ascii="宋体" w:hAnsi="宋体" w:eastAsia="宋体" w:cs="宋体"/>
                <w:i w:val="0"/>
                <w:iCs w:val="0"/>
                <w:color w:val="000000"/>
                <w:sz w:val="24"/>
                <w:szCs w:val="24"/>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3BC81">
            <w:pPr>
              <w:jc w:val="center"/>
              <w:rPr>
                <w:rFonts w:hint="eastAsia" w:ascii="宋体" w:hAnsi="宋体" w:eastAsia="宋体" w:cs="宋体"/>
                <w:i w:val="0"/>
                <w:iCs w:val="0"/>
                <w:color w:val="000000"/>
                <w:sz w:val="24"/>
                <w:szCs w:val="24"/>
                <w:u w:val="none"/>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93BD">
            <w:pPr>
              <w:jc w:val="center"/>
              <w:rPr>
                <w:rFonts w:hint="eastAsia" w:ascii="宋体" w:hAnsi="宋体" w:eastAsia="宋体" w:cs="宋体"/>
                <w:i w:val="0"/>
                <w:iCs w:val="0"/>
                <w:color w:val="000000"/>
                <w:sz w:val="24"/>
                <w:szCs w:val="24"/>
                <w:u w:val="none"/>
              </w:rPr>
            </w:pPr>
          </w:p>
        </w:tc>
      </w:tr>
      <w:tr w14:paraId="3BA6F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E2E72">
            <w:pPr>
              <w:jc w:val="left"/>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2761E">
            <w:pPr>
              <w:jc w:val="left"/>
              <w:rPr>
                <w:rFonts w:hint="eastAsia" w:ascii="宋体" w:hAnsi="宋体" w:eastAsia="宋体" w:cs="宋体"/>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76B19">
            <w:pPr>
              <w:jc w:val="left"/>
              <w:rPr>
                <w:rFonts w:hint="eastAsia" w:ascii="宋体" w:hAnsi="宋体" w:eastAsia="宋体" w:cs="宋体"/>
                <w:i w:val="0"/>
                <w:iCs w:val="0"/>
                <w:color w:val="000000"/>
                <w:sz w:val="20"/>
                <w:szCs w:val="20"/>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60F38">
            <w:pPr>
              <w:jc w:val="left"/>
              <w:rPr>
                <w:rFonts w:hint="eastAsia" w:ascii="宋体" w:hAnsi="宋体" w:eastAsia="宋体" w:cs="宋体"/>
                <w:i w:val="0"/>
                <w:iCs w:val="0"/>
                <w:color w:val="000000"/>
                <w:sz w:val="20"/>
                <w:szCs w:val="20"/>
                <w:u w:val="none"/>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CDBF3">
            <w:pPr>
              <w:jc w:val="left"/>
              <w:rPr>
                <w:rFonts w:hint="eastAsia" w:ascii="宋体" w:hAnsi="宋体" w:eastAsia="宋体" w:cs="宋体"/>
                <w:i w:val="0"/>
                <w:iCs w:val="0"/>
                <w:color w:val="000000"/>
                <w:sz w:val="20"/>
                <w:szCs w:val="20"/>
                <w:u w:val="none"/>
              </w:rPr>
            </w:pPr>
          </w:p>
        </w:tc>
      </w:tr>
      <w:tr w14:paraId="0B8F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2EC8">
            <w:pPr>
              <w:jc w:val="left"/>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5EEB6">
            <w:pPr>
              <w:jc w:val="left"/>
              <w:rPr>
                <w:rFonts w:hint="eastAsia" w:ascii="宋体" w:hAnsi="宋体" w:eastAsia="宋体" w:cs="宋体"/>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FA5B3">
            <w:pPr>
              <w:jc w:val="left"/>
              <w:rPr>
                <w:rFonts w:hint="eastAsia" w:ascii="宋体" w:hAnsi="宋体" w:eastAsia="宋体" w:cs="宋体"/>
                <w:i w:val="0"/>
                <w:iCs w:val="0"/>
                <w:color w:val="000000"/>
                <w:sz w:val="24"/>
                <w:szCs w:val="24"/>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FEA26">
            <w:pPr>
              <w:jc w:val="left"/>
              <w:rPr>
                <w:rFonts w:hint="eastAsia" w:ascii="宋体" w:hAnsi="宋体" w:eastAsia="宋体" w:cs="宋体"/>
                <w:i w:val="0"/>
                <w:iCs w:val="0"/>
                <w:color w:val="000000"/>
                <w:sz w:val="24"/>
                <w:szCs w:val="24"/>
                <w:u w:val="none"/>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2CD2">
            <w:pPr>
              <w:jc w:val="left"/>
              <w:rPr>
                <w:rFonts w:hint="eastAsia" w:ascii="宋体" w:hAnsi="宋体" w:eastAsia="宋体" w:cs="宋体"/>
                <w:i w:val="0"/>
                <w:iCs w:val="0"/>
                <w:color w:val="000000"/>
                <w:sz w:val="24"/>
                <w:szCs w:val="24"/>
                <w:u w:val="none"/>
              </w:rPr>
            </w:pPr>
          </w:p>
        </w:tc>
      </w:tr>
      <w:tr w14:paraId="48C97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209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AC7CC8">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8BF583">
            <w:pPr>
              <w:jc w:val="center"/>
              <w:rPr>
                <w:rFonts w:hint="eastAsia" w:ascii="宋体" w:hAnsi="宋体" w:eastAsia="宋体" w:cs="宋体"/>
                <w:i w:val="0"/>
                <w:iCs w:val="0"/>
                <w:color w:val="000000"/>
                <w:sz w:val="24"/>
                <w:szCs w:val="24"/>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5D68">
            <w:pPr>
              <w:jc w:val="left"/>
              <w:rPr>
                <w:rFonts w:hint="eastAsia" w:ascii="宋体" w:hAnsi="宋体" w:eastAsia="宋体" w:cs="宋体"/>
                <w:i w:val="0"/>
                <w:iCs w:val="0"/>
                <w:color w:val="000000"/>
                <w:sz w:val="24"/>
                <w:szCs w:val="24"/>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BA03">
            <w:pPr>
              <w:jc w:val="left"/>
              <w:rPr>
                <w:rFonts w:hint="eastAsia" w:ascii="宋体" w:hAnsi="宋体" w:eastAsia="宋体" w:cs="宋体"/>
                <w:i w:val="0"/>
                <w:iCs w:val="0"/>
                <w:color w:val="000000"/>
                <w:sz w:val="24"/>
                <w:szCs w:val="24"/>
                <w:u w:val="none"/>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E0D19">
            <w:pPr>
              <w:jc w:val="left"/>
              <w:rPr>
                <w:rFonts w:hint="eastAsia" w:ascii="宋体" w:hAnsi="宋体" w:eastAsia="宋体" w:cs="宋体"/>
                <w:i w:val="0"/>
                <w:iCs w:val="0"/>
                <w:color w:val="000000"/>
                <w:sz w:val="24"/>
                <w:szCs w:val="24"/>
                <w:u w:val="none"/>
              </w:rPr>
            </w:pPr>
          </w:p>
        </w:tc>
      </w:tr>
      <w:tr w14:paraId="2E94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CC079">
            <w:pPr>
              <w:jc w:val="cente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0213E">
            <w:pPr>
              <w:jc w:val="left"/>
              <w:rPr>
                <w:rFonts w:hint="eastAsia" w:ascii="宋体" w:hAnsi="宋体" w:eastAsia="宋体" w:cs="宋体"/>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AAA58">
            <w:pPr>
              <w:jc w:val="left"/>
              <w:rPr>
                <w:rFonts w:hint="eastAsia" w:ascii="宋体" w:hAnsi="宋体" w:eastAsia="宋体" w:cs="宋体"/>
                <w:i w:val="0"/>
                <w:iCs w:val="0"/>
                <w:color w:val="000000"/>
                <w:sz w:val="24"/>
                <w:szCs w:val="24"/>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2A9D">
            <w:pPr>
              <w:jc w:val="left"/>
              <w:rPr>
                <w:rFonts w:hint="eastAsia" w:ascii="宋体" w:hAnsi="宋体" w:eastAsia="宋体" w:cs="宋体"/>
                <w:i w:val="0"/>
                <w:iCs w:val="0"/>
                <w:color w:val="000000"/>
                <w:sz w:val="24"/>
                <w:szCs w:val="24"/>
                <w:u w:val="none"/>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55F1A">
            <w:pPr>
              <w:jc w:val="left"/>
              <w:rPr>
                <w:rFonts w:hint="eastAsia" w:ascii="宋体" w:hAnsi="宋体" w:eastAsia="宋体" w:cs="宋体"/>
                <w:i w:val="0"/>
                <w:iCs w:val="0"/>
                <w:color w:val="000000"/>
                <w:sz w:val="24"/>
                <w:szCs w:val="24"/>
                <w:u w:val="none"/>
              </w:rPr>
            </w:pPr>
          </w:p>
        </w:tc>
      </w:tr>
      <w:tr w14:paraId="4E9E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49432">
            <w:pPr>
              <w:jc w:val="cente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9EDD">
            <w:pPr>
              <w:jc w:val="left"/>
              <w:rPr>
                <w:rFonts w:hint="eastAsia" w:ascii="宋体" w:hAnsi="宋体" w:eastAsia="宋体" w:cs="宋体"/>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98A26">
            <w:pPr>
              <w:jc w:val="left"/>
              <w:rPr>
                <w:rFonts w:hint="eastAsia" w:ascii="宋体" w:hAnsi="宋体" w:eastAsia="宋体" w:cs="宋体"/>
                <w:i w:val="0"/>
                <w:iCs w:val="0"/>
                <w:color w:val="000000"/>
                <w:sz w:val="24"/>
                <w:szCs w:val="24"/>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EE3C5">
            <w:pPr>
              <w:jc w:val="left"/>
              <w:rPr>
                <w:rFonts w:hint="eastAsia" w:ascii="宋体" w:hAnsi="宋体" w:eastAsia="宋体" w:cs="宋体"/>
                <w:i w:val="0"/>
                <w:iCs w:val="0"/>
                <w:color w:val="000000"/>
                <w:sz w:val="24"/>
                <w:szCs w:val="24"/>
                <w:u w:val="none"/>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078E8">
            <w:pPr>
              <w:jc w:val="left"/>
              <w:rPr>
                <w:rFonts w:hint="eastAsia" w:ascii="宋体" w:hAnsi="宋体" w:eastAsia="宋体" w:cs="宋体"/>
                <w:i w:val="0"/>
                <w:iCs w:val="0"/>
                <w:color w:val="000000"/>
                <w:sz w:val="24"/>
                <w:szCs w:val="24"/>
                <w:u w:val="none"/>
              </w:rPr>
            </w:pPr>
          </w:p>
        </w:tc>
      </w:tr>
      <w:tr w14:paraId="05C44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E04C9">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B8ED0">
            <w:pPr>
              <w:jc w:val="left"/>
              <w:rPr>
                <w:rFonts w:hint="eastAsia" w:ascii="宋体" w:hAnsi="宋体" w:eastAsia="宋体" w:cs="宋体"/>
                <w:i w:val="0"/>
                <w:iCs w:val="0"/>
                <w:color w:val="000000"/>
                <w:sz w:val="20"/>
                <w:szCs w:val="20"/>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5A46D">
            <w:pPr>
              <w:jc w:val="left"/>
              <w:rPr>
                <w:rFonts w:hint="eastAsia" w:ascii="宋体" w:hAnsi="宋体" w:eastAsia="宋体" w:cs="宋体"/>
                <w:i w:val="0"/>
                <w:iCs w:val="0"/>
                <w:color w:val="000000"/>
                <w:sz w:val="20"/>
                <w:szCs w:val="20"/>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2A389">
            <w:pPr>
              <w:jc w:val="left"/>
              <w:rPr>
                <w:rFonts w:hint="eastAsia" w:ascii="宋体" w:hAnsi="宋体" w:eastAsia="宋体" w:cs="宋体"/>
                <w:i w:val="0"/>
                <w:iCs w:val="0"/>
                <w:color w:val="000000"/>
                <w:sz w:val="20"/>
                <w:szCs w:val="20"/>
                <w:u w:val="none"/>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F9468">
            <w:pPr>
              <w:jc w:val="left"/>
              <w:rPr>
                <w:rFonts w:hint="eastAsia" w:ascii="宋体" w:hAnsi="宋体" w:eastAsia="宋体" w:cs="宋体"/>
                <w:i w:val="0"/>
                <w:iCs w:val="0"/>
                <w:color w:val="000000"/>
                <w:sz w:val="20"/>
                <w:szCs w:val="20"/>
                <w:u w:val="none"/>
              </w:rPr>
            </w:pPr>
          </w:p>
        </w:tc>
      </w:tr>
      <w:tr w14:paraId="5E8E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2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BA783">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7BFD5">
            <w:pPr>
              <w:jc w:val="left"/>
              <w:rPr>
                <w:rFonts w:hint="eastAsia" w:ascii="宋体" w:hAnsi="宋体" w:eastAsia="宋体" w:cs="宋体"/>
                <w:i w:val="0"/>
                <w:iCs w:val="0"/>
                <w:color w:val="000000"/>
                <w:sz w:val="24"/>
                <w:szCs w:val="24"/>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DED1D">
            <w:pPr>
              <w:jc w:val="left"/>
              <w:rPr>
                <w:rFonts w:hint="eastAsia" w:ascii="宋体" w:hAnsi="宋体" w:eastAsia="宋体" w:cs="宋体"/>
                <w:i w:val="0"/>
                <w:iCs w:val="0"/>
                <w:color w:val="000000"/>
                <w:sz w:val="24"/>
                <w:szCs w:val="24"/>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3850C">
            <w:pPr>
              <w:jc w:val="left"/>
              <w:rPr>
                <w:rFonts w:hint="eastAsia" w:ascii="宋体" w:hAnsi="宋体" w:eastAsia="宋体" w:cs="宋体"/>
                <w:i w:val="0"/>
                <w:iCs w:val="0"/>
                <w:color w:val="000000"/>
                <w:sz w:val="24"/>
                <w:szCs w:val="24"/>
                <w:u w:val="none"/>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AB7EB">
            <w:pPr>
              <w:jc w:val="left"/>
              <w:rPr>
                <w:rFonts w:hint="eastAsia" w:ascii="宋体" w:hAnsi="宋体" w:eastAsia="宋体" w:cs="宋体"/>
                <w:i w:val="0"/>
                <w:iCs w:val="0"/>
                <w:color w:val="000000"/>
                <w:sz w:val="24"/>
                <w:szCs w:val="24"/>
                <w:u w:val="none"/>
              </w:rPr>
            </w:pPr>
          </w:p>
        </w:tc>
      </w:tr>
      <w:tr w14:paraId="68323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2099" w:type="pct"/>
            <w:tcBorders>
              <w:top w:val="single" w:color="000000" w:sz="4" w:space="0"/>
              <w:left w:val="single" w:color="000000" w:sz="4" w:space="0"/>
              <w:bottom w:val="nil"/>
              <w:right w:val="single" w:color="000000" w:sz="4" w:space="0"/>
            </w:tcBorders>
            <w:shd w:val="clear" w:color="auto" w:fill="auto"/>
            <w:vAlign w:val="center"/>
          </w:tcPr>
          <w:p w14:paraId="5F19A698">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nil"/>
              <w:right w:val="single" w:color="000000" w:sz="4" w:space="0"/>
            </w:tcBorders>
            <w:shd w:val="clear" w:color="auto" w:fill="auto"/>
            <w:vAlign w:val="center"/>
          </w:tcPr>
          <w:p w14:paraId="27317A8A">
            <w:pPr>
              <w:jc w:val="left"/>
              <w:rPr>
                <w:rFonts w:hint="eastAsia" w:ascii="宋体" w:hAnsi="宋体" w:eastAsia="宋体" w:cs="宋体"/>
                <w:i w:val="0"/>
                <w:iCs w:val="0"/>
                <w:color w:val="000000"/>
                <w:sz w:val="24"/>
                <w:szCs w:val="24"/>
                <w:u w:val="none"/>
              </w:rPr>
            </w:pPr>
          </w:p>
        </w:tc>
        <w:tc>
          <w:tcPr>
            <w:tcW w:w="415" w:type="pct"/>
            <w:tcBorders>
              <w:top w:val="single" w:color="000000" w:sz="4" w:space="0"/>
              <w:left w:val="single" w:color="000000" w:sz="4" w:space="0"/>
              <w:bottom w:val="nil"/>
              <w:right w:val="single" w:color="000000" w:sz="4" w:space="0"/>
            </w:tcBorders>
            <w:shd w:val="clear" w:color="auto" w:fill="auto"/>
            <w:vAlign w:val="center"/>
          </w:tcPr>
          <w:p w14:paraId="78184F13">
            <w:pPr>
              <w:jc w:val="left"/>
              <w:rPr>
                <w:rFonts w:hint="eastAsia" w:ascii="宋体" w:hAnsi="宋体" w:eastAsia="宋体" w:cs="宋体"/>
                <w:i w:val="0"/>
                <w:iCs w:val="0"/>
                <w:color w:val="000000"/>
                <w:sz w:val="24"/>
                <w:szCs w:val="24"/>
                <w:u w:val="none"/>
              </w:rPr>
            </w:pPr>
          </w:p>
        </w:tc>
        <w:tc>
          <w:tcPr>
            <w:tcW w:w="854" w:type="pct"/>
            <w:tcBorders>
              <w:top w:val="single" w:color="000000" w:sz="4" w:space="0"/>
              <w:left w:val="single" w:color="000000" w:sz="4" w:space="0"/>
              <w:bottom w:val="nil"/>
              <w:right w:val="single" w:color="000000" w:sz="4" w:space="0"/>
            </w:tcBorders>
            <w:shd w:val="clear" w:color="auto" w:fill="auto"/>
            <w:vAlign w:val="center"/>
          </w:tcPr>
          <w:p w14:paraId="60660943">
            <w:pPr>
              <w:jc w:val="left"/>
              <w:rPr>
                <w:rFonts w:hint="eastAsia" w:ascii="宋体" w:hAnsi="宋体" w:eastAsia="宋体" w:cs="宋体"/>
                <w:i w:val="0"/>
                <w:iCs w:val="0"/>
                <w:color w:val="000000"/>
                <w:sz w:val="24"/>
                <w:szCs w:val="24"/>
                <w:u w:val="none"/>
              </w:rPr>
            </w:pPr>
          </w:p>
        </w:tc>
        <w:tc>
          <w:tcPr>
            <w:tcW w:w="1014" w:type="pct"/>
            <w:tcBorders>
              <w:top w:val="single" w:color="000000" w:sz="4" w:space="0"/>
              <w:left w:val="single" w:color="000000" w:sz="4" w:space="0"/>
              <w:bottom w:val="nil"/>
              <w:right w:val="single" w:color="000000" w:sz="4" w:space="0"/>
            </w:tcBorders>
            <w:shd w:val="clear" w:color="auto" w:fill="auto"/>
            <w:vAlign w:val="center"/>
          </w:tcPr>
          <w:p w14:paraId="6C061C47">
            <w:pPr>
              <w:jc w:val="left"/>
              <w:rPr>
                <w:rFonts w:hint="eastAsia" w:ascii="宋体" w:hAnsi="宋体" w:eastAsia="宋体" w:cs="宋体"/>
                <w:i w:val="0"/>
                <w:iCs w:val="0"/>
                <w:color w:val="000000"/>
                <w:sz w:val="24"/>
                <w:szCs w:val="24"/>
                <w:u w:val="none"/>
              </w:rPr>
            </w:pPr>
          </w:p>
        </w:tc>
      </w:tr>
      <w:tr w14:paraId="440E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5000" w:type="pct"/>
            <w:gridSpan w:val="5"/>
            <w:tcBorders>
              <w:top w:val="single" w:color="000000" w:sz="4" w:space="0"/>
              <w:left w:val="nil"/>
              <w:bottom w:val="nil"/>
              <w:right w:val="nil"/>
            </w:tcBorders>
            <w:shd w:val="clear" w:color="auto" w:fill="auto"/>
            <w:vAlign w:val="center"/>
          </w:tcPr>
          <w:p w14:paraId="6618A7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auto"/>
                <w:kern w:val="0"/>
                <w:sz w:val="24"/>
                <w:lang w:val="en-US" w:eastAsia="zh-CN"/>
              </w:rPr>
            </w:pPr>
            <w:r>
              <w:rPr>
                <w:rFonts w:hint="eastAsia" w:ascii="TimesNewRoman" w:hAnsi="TimesNewRoman" w:cs="TimesNewRoman"/>
                <w:color w:val="auto"/>
                <w:kern w:val="0"/>
                <w:sz w:val="24"/>
                <w:lang w:val="en-US" w:eastAsia="zh-CN"/>
              </w:rPr>
              <w:t>注：五河县农村公路管理服务中心没有国有资本经营预算拨款收入，也没有国有资本经营预算拨款安排的支出，故本表无数据。</w:t>
            </w:r>
          </w:p>
        </w:tc>
      </w:tr>
    </w:tbl>
    <w:p w14:paraId="7C290E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0"/>
        <w:gridCol w:w="2254"/>
        <w:gridCol w:w="1936"/>
        <w:gridCol w:w="930"/>
        <w:gridCol w:w="1260"/>
        <w:gridCol w:w="1125"/>
        <w:gridCol w:w="1110"/>
        <w:gridCol w:w="1155"/>
        <w:gridCol w:w="1224"/>
        <w:gridCol w:w="439"/>
        <w:gridCol w:w="678"/>
        <w:gridCol w:w="553"/>
      </w:tblGrid>
      <w:tr w14:paraId="39A69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38" w:type="pct"/>
            <w:gridSpan w:val="4"/>
            <w:tcBorders>
              <w:top w:val="nil"/>
              <w:left w:val="nil"/>
              <w:bottom w:val="nil"/>
              <w:right w:val="nil"/>
            </w:tcBorders>
            <w:shd w:val="clear" w:color="auto" w:fill="auto"/>
            <w:noWrap/>
            <w:vAlign w:val="center"/>
          </w:tcPr>
          <w:p w14:paraId="75D6D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单位公开表9</w:t>
            </w:r>
          </w:p>
        </w:tc>
        <w:tc>
          <w:tcPr>
            <w:tcW w:w="444" w:type="pct"/>
            <w:tcBorders>
              <w:top w:val="nil"/>
              <w:left w:val="nil"/>
              <w:bottom w:val="nil"/>
              <w:right w:val="nil"/>
            </w:tcBorders>
            <w:shd w:val="clear" w:color="auto" w:fill="auto"/>
            <w:noWrap/>
            <w:vAlign w:val="center"/>
          </w:tcPr>
          <w:p w14:paraId="5B41605C">
            <w:pPr>
              <w:rPr>
                <w:rFonts w:hint="eastAsia" w:ascii="宋体" w:hAnsi="宋体" w:eastAsia="宋体" w:cs="宋体"/>
                <w:i w:val="0"/>
                <w:iCs w:val="0"/>
                <w:color w:val="000000"/>
                <w:sz w:val="22"/>
                <w:szCs w:val="22"/>
                <w:u w:val="none"/>
              </w:rPr>
            </w:pPr>
          </w:p>
        </w:tc>
        <w:tc>
          <w:tcPr>
            <w:tcW w:w="396" w:type="pct"/>
            <w:tcBorders>
              <w:top w:val="nil"/>
              <w:left w:val="nil"/>
              <w:bottom w:val="nil"/>
              <w:right w:val="nil"/>
            </w:tcBorders>
            <w:shd w:val="clear" w:color="auto" w:fill="auto"/>
            <w:noWrap/>
            <w:vAlign w:val="center"/>
          </w:tcPr>
          <w:p w14:paraId="42ACA83B">
            <w:pPr>
              <w:rPr>
                <w:rFonts w:hint="eastAsia" w:ascii="宋体" w:hAnsi="宋体" w:eastAsia="宋体" w:cs="宋体"/>
                <w:i w:val="0"/>
                <w:iCs w:val="0"/>
                <w:color w:val="000000"/>
                <w:sz w:val="22"/>
                <w:szCs w:val="22"/>
                <w:u w:val="none"/>
              </w:rPr>
            </w:pPr>
          </w:p>
        </w:tc>
        <w:tc>
          <w:tcPr>
            <w:tcW w:w="391" w:type="pct"/>
            <w:tcBorders>
              <w:top w:val="nil"/>
              <w:left w:val="nil"/>
              <w:bottom w:val="nil"/>
              <w:right w:val="nil"/>
            </w:tcBorders>
            <w:shd w:val="clear" w:color="auto" w:fill="auto"/>
            <w:noWrap/>
            <w:vAlign w:val="center"/>
          </w:tcPr>
          <w:p w14:paraId="4D2AADA1">
            <w:pPr>
              <w:rPr>
                <w:rFonts w:hint="eastAsia" w:ascii="宋体" w:hAnsi="宋体" w:eastAsia="宋体" w:cs="宋体"/>
                <w:i w:val="0"/>
                <w:iCs w:val="0"/>
                <w:color w:val="000000"/>
                <w:sz w:val="22"/>
                <w:szCs w:val="22"/>
                <w:u w:val="none"/>
              </w:rPr>
            </w:pPr>
          </w:p>
        </w:tc>
        <w:tc>
          <w:tcPr>
            <w:tcW w:w="407" w:type="pct"/>
            <w:tcBorders>
              <w:top w:val="nil"/>
              <w:left w:val="nil"/>
              <w:bottom w:val="nil"/>
              <w:right w:val="nil"/>
            </w:tcBorders>
            <w:shd w:val="clear" w:color="auto" w:fill="auto"/>
            <w:noWrap/>
            <w:vAlign w:val="center"/>
          </w:tcPr>
          <w:p w14:paraId="026BDBE1">
            <w:pPr>
              <w:rPr>
                <w:rFonts w:hint="eastAsia" w:ascii="宋体" w:hAnsi="宋体" w:eastAsia="宋体" w:cs="宋体"/>
                <w:i w:val="0"/>
                <w:iCs w:val="0"/>
                <w:color w:val="000000"/>
                <w:sz w:val="22"/>
                <w:szCs w:val="22"/>
                <w:u w:val="none"/>
              </w:rPr>
            </w:pPr>
          </w:p>
        </w:tc>
        <w:tc>
          <w:tcPr>
            <w:tcW w:w="431" w:type="pct"/>
            <w:tcBorders>
              <w:top w:val="nil"/>
              <w:left w:val="nil"/>
              <w:bottom w:val="nil"/>
              <w:right w:val="nil"/>
            </w:tcBorders>
            <w:shd w:val="clear" w:color="auto" w:fill="auto"/>
            <w:noWrap/>
            <w:vAlign w:val="center"/>
          </w:tcPr>
          <w:p w14:paraId="4D64E8B5">
            <w:pPr>
              <w:rPr>
                <w:rFonts w:hint="eastAsia" w:ascii="宋体" w:hAnsi="宋体" w:eastAsia="宋体" w:cs="宋体"/>
                <w:i w:val="0"/>
                <w:iCs w:val="0"/>
                <w:color w:val="000000"/>
                <w:sz w:val="22"/>
                <w:szCs w:val="22"/>
                <w:u w:val="none"/>
              </w:rPr>
            </w:pPr>
          </w:p>
        </w:tc>
        <w:tc>
          <w:tcPr>
            <w:tcW w:w="154" w:type="pct"/>
            <w:tcBorders>
              <w:top w:val="nil"/>
              <w:left w:val="nil"/>
              <w:bottom w:val="nil"/>
              <w:right w:val="nil"/>
            </w:tcBorders>
            <w:shd w:val="clear" w:color="auto" w:fill="auto"/>
            <w:noWrap/>
            <w:vAlign w:val="center"/>
          </w:tcPr>
          <w:p w14:paraId="0B4E7299">
            <w:pPr>
              <w:rPr>
                <w:rFonts w:hint="eastAsia" w:ascii="宋体" w:hAnsi="宋体" w:eastAsia="宋体" w:cs="宋体"/>
                <w:i w:val="0"/>
                <w:iCs w:val="0"/>
                <w:color w:val="000000"/>
                <w:sz w:val="22"/>
                <w:szCs w:val="22"/>
                <w:u w:val="none"/>
              </w:rPr>
            </w:pPr>
          </w:p>
        </w:tc>
        <w:tc>
          <w:tcPr>
            <w:tcW w:w="239" w:type="pct"/>
            <w:tcBorders>
              <w:top w:val="nil"/>
              <w:left w:val="nil"/>
              <w:bottom w:val="nil"/>
              <w:right w:val="nil"/>
            </w:tcBorders>
            <w:shd w:val="clear" w:color="auto" w:fill="auto"/>
            <w:noWrap/>
            <w:vAlign w:val="center"/>
          </w:tcPr>
          <w:p w14:paraId="7A6B4ED8">
            <w:pPr>
              <w:rPr>
                <w:rFonts w:hint="eastAsia" w:ascii="宋体" w:hAnsi="宋体" w:eastAsia="宋体" w:cs="宋体"/>
                <w:i w:val="0"/>
                <w:iCs w:val="0"/>
                <w:color w:val="000000"/>
                <w:sz w:val="22"/>
                <w:szCs w:val="22"/>
                <w:u w:val="none"/>
              </w:rPr>
            </w:pPr>
          </w:p>
        </w:tc>
        <w:tc>
          <w:tcPr>
            <w:tcW w:w="195" w:type="pct"/>
            <w:tcBorders>
              <w:top w:val="nil"/>
              <w:left w:val="nil"/>
              <w:bottom w:val="nil"/>
              <w:right w:val="nil"/>
            </w:tcBorders>
            <w:shd w:val="clear" w:color="auto" w:fill="auto"/>
            <w:noWrap/>
            <w:vAlign w:val="center"/>
          </w:tcPr>
          <w:p w14:paraId="36DF4F47">
            <w:pPr>
              <w:jc w:val="right"/>
              <w:rPr>
                <w:rFonts w:hint="eastAsia" w:ascii="宋体" w:hAnsi="宋体" w:eastAsia="宋体" w:cs="宋体"/>
                <w:i w:val="0"/>
                <w:iCs w:val="0"/>
                <w:color w:val="000000"/>
                <w:sz w:val="22"/>
                <w:szCs w:val="22"/>
                <w:u w:val="none"/>
              </w:rPr>
            </w:pPr>
          </w:p>
        </w:tc>
      </w:tr>
      <w:tr w14:paraId="156E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000" w:type="pct"/>
            <w:gridSpan w:val="12"/>
            <w:tcBorders>
              <w:top w:val="nil"/>
              <w:left w:val="nil"/>
              <w:bottom w:val="nil"/>
              <w:right w:val="nil"/>
            </w:tcBorders>
            <w:shd w:val="clear" w:color="auto" w:fill="auto"/>
            <w:noWrap/>
            <w:vAlign w:val="center"/>
          </w:tcPr>
          <w:p w14:paraId="025513BD">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2024年单位项目支出表</w:t>
            </w:r>
          </w:p>
        </w:tc>
      </w:tr>
      <w:tr w14:paraId="0F38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010" w:type="pct"/>
            <w:gridSpan w:val="3"/>
            <w:tcBorders>
              <w:top w:val="nil"/>
              <w:left w:val="nil"/>
              <w:bottom w:val="nil"/>
              <w:right w:val="nil"/>
            </w:tcBorders>
            <w:shd w:val="clear" w:color="auto" w:fill="auto"/>
            <w:noWrap/>
            <w:vAlign w:val="center"/>
          </w:tcPr>
          <w:p w14:paraId="4D595CBD">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单位名称：122002-五河县农村公路管理服务中心</w:t>
            </w:r>
          </w:p>
        </w:tc>
        <w:tc>
          <w:tcPr>
            <w:tcW w:w="328" w:type="pct"/>
            <w:tcBorders>
              <w:top w:val="nil"/>
              <w:left w:val="nil"/>
              <w:bottom w:val="single" w:color="000000" w:sz="4" w:space="0"/>
              <w:right w:val="nil"/>
            </w:tcBorders>
            <w:shd w:val="clear" w:color="auto" w:fill="auto"/>
            <w:noWrap/>
            <w:vAlign w:val="center"/>
          </w:tcPr>
          <w:p w14:paraId="683F9141">
            <w:pPr>
              <w:rPr>
                <w:rFonts w:hint="eastAsia" w:ascii="宋体" w:hAnsi="宋体" w:eastAsia="宋体" w:cs="宋体"/>
                <w:i w:val="0"/>
                <w:iCs w:val="0"/>
                <w:color w:val="000000"/>
                <w:sz w:val="20"/>
                <w:szCs w:val="20"/>
                <w:u w:val="none"/>
              </w:rPr>
            </w:pPr>
          </w:p>
        </w:tc>
        <w:tc>
          <w:tcPr>
            <w:tcW w:w="444" w:type="pct"/>
            <w:tcBorders>
              <w:top w:val="nil"/>
              <w:left w:val="nil"/>
              <w:bottom w:val="single" w:color="000000" w:sz="4" w:space="0"/>
              <w:right w:val="nil"/>
            </w:tcBorders>
            <w:shd w:val="clear" w:color="auto" w:fill="auto"/>
            <w:noWrap/>
            <w:vAlign w:val="center"/>
          </w:tcPr>
          <w:p w14:paraId="3D9496F9">
            <w:pPr>
              <w:rPr>
                <w:rFonts w:hint="eastAsia" w:ascii="宋体" w:hAnsi="宋体" w:eastAsia="宋体" w:cs="宋体"/>
                <w:i w:val="0"/>
                <w:iCs w:val="0"/>
                <w:color w:val="000000"/>
                <w:sz w:val="20"/>
                <w:szCs w:val="20"/>
                <w:u w:val="none"/>
              </w:rPr>
            </w:pPr>
          </w:p>
        </w:tc>
        <w:tc>
          <w:tcPr>
            <w:tcW w:w="396" w:type="pct"/>
            <w:tcBorders>
              <w:top w:val="nil"/>
              <w:left w:val="nil"/>
              <w:bottom w:val="single" w:color="000000" w:sz="4" w:space="0"/>
              <w:right w:val="nil"/>
            </w:tcBorders>
            <w:shd w:val="clear" w:color="auto" w:fill="auto"/>
            <w:noWrap/>
            <w:vAlign w:val="center"/>
          </w:tcPr>
          <w:p w14:paraId="33DFBEB0">
            <w:pPr>
              <w:rPr>
                <w:rFonts w:hint="eastAsia" w:ascii="宋体" w:hAnsi="宋体" w:eastAsia="宋体" w:cs="宋体"/>
                <w:i w:val="0"/>
                <w:iCs w:val="0"/>
                <w:color w:val="000000"/>
                <w:sz w:val="20"/>
                <w:szCs w:val="20"/>
                <w:u w:val="none"/>
              </w:rPr>
            </w:pPr>
          </w:p>
        </w:tc>
        <w:tc>
          <w:tcPr>
            <w:tcW w:w="391" w:type="pct"/>
            <w:tcBorders>
              <w:top w:val="nil"/>
              <w:left w:val="nil"/>
              <w:bottom w:val="single" w:color="000000" w:sz="4" w:space="0"/>
              <w:right w:val="nil"/>
            </w:tcBorders>
            <w:shd w:val="clear" w:color="auto" w:fill="auto"/>
            <w:noWrap/>
            <w:vAlign w:val="center"/>
          </w:tcPr>
          <w:p w14:paraId="3300CA33">
            <w:pPr>
              <w:rPr>
                <w:rFonts w:hint="eastAsia" w:ascii="宋体" w:hAnsi="宋体" w:eastAsia="宋体" w:cs="宋体"/>
                <w:i w:val="0"/>
                <w:iCs w:val="0"/>
                <w:color w:val="000000"/>
                <w:sz w:val="20"/>
                <w:szCs w:val="20"/>
                <w:u w:val="none"/>
              </w:rPr>
            </w:pPr>
          </w:p>
        </w:tc>
        <w:tc>
          <w:tcPr>
            <w:tcW w:w="407" w:type="pct"/>
            <w:tcBorders>
              <w:top w:val="nil"/>
              <w:left w:val="nil"/>
              <w:bottom w:val="single" w:color="000000" w:sz="4" w:space="0"/>
              <w:right w:val="nil"/>
            </w:tcBorders>
            <w:shd w:val="clear" w:color="auto" w:fill="auto"/>
            <w:noWrap/>
            <w:vAlign w:val="center"/>
          </w:tcPr>
          <w:p w14:paraId="2CAC09FD">
            <w:pPr>
              <w:rPr>
                <w:rFonts w:hint="eastAsia" w:ascii="宋体" w:hAnsi="宋体" w:eastAsia="宋体" w:cs="宋体"/>
                <w:i w:val="0"/>
                <w:iCs w:val="0"/>
                <w:color w:val="000000"/>
                <w:sz w:val="20"/>
                <w:szCs w:val="20"/>
                <w:u w:val="none"/>
              </w:rPr>
            </w:pPr>
          </w:p>
        </w:tc>
        <w:tc>
          <w:tcPr>
            <w:tcW w:w="431" w:type="pct"/>
            <w:tcBorders>
              <w:top w:val="nil"/>
              <w:left w:val="nil"/>
              <w:bottom w:val="single" w:color="000000" w:sz="4" w:space="0"/>
              <w:right w:val="nil"/>
            </w:tcBorders>
            <w:shd w:val="clear" w:color="auto" w:fill="auto"/>
            <w:noWrap/>
            <w:vAlign w:val="center"/>
          </w:tcPr>
          <w:p w14:paraId="412F5C50">
            <w:pPr>
              <w:rPr>
                <w:rFonts w:hint="eastAsia" w:ascii="宋体" w:hAnsi="宋体" w:eastAsia="宋体" w:cs="宋体"/>
                <w:i w:val="0"/>
                <w:iCs w:val="0"/>
                <w:color w:val="000000"/>
                <w:sz w:val="20"/>
                <w:szCs w:val="20"/>
                <w:u w:val="none"/>
              </w:rPr>
            </w:pPr>
          </w:p>
        </w:tc>
        <w:tc>
          <w:tcPr>
            <w:tcW w:w="154" w:type="pct"/>
            <w:tcBorders>
              <w:top w:val="nil"/>
              <w:left w:val="nil"/>
              <w:bottom w:val="single" w:color="000000" w:sz="4" w:space="0"/>
              <w:right w:val="nil"/>
            </w:tcBorders>
            <w:shd w:val="clear" w:color="auto" w:fill="auto"/>
            <w:noWrap/>
            <w:vAlign w:val="center"/>
          </w:tcPr>
          <w:p w14:paraId="24D8E4EB">
            <w:pPr>
              <w:rPr>
                <w:rFonts w:hint="eastAsia" w:ascii="宋体" w:hAnsi="宋体" w:eastAsia="宋体" w:cs="宋体"/>
                <w:i w:val="0"/>
                <w:iCs w:val="0"/>
                <w:color w:val="000000"/>
                <w:sz w:val="20"/>
                <w:szCs w:val="20"/>
                <w:u w:val="none"/>
              </w:rPr>
            </w:pPr>
          </w:p>
        </w:tc>
        <w:tc>
          <w:tcPr>
            <w:tcW w:w="434" w:type="pct"/>
            <w:gridSpan w:val="2"/>
            <w:tcBorders>
              <w:top w:val="nil"/>
              <w:left w:val="nil"/>
              <w:bottom w:val="single" w:color="000000" w:sz="4" w:space="0"/>
              <w:right w:val="nil"/>
            </w:tcBorders>
            <w:shd w:val="clear" w:color="auto" w:fill="auto"/>
            <w:noWrap/>
            <w:vAlign w:val="center"/>
          </w:tcPr>
          <w:p w14:paraId="5A66C9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231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09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w:t>
            </w:r>
          </w:p>
        </w:tc>
        <w:tc>
          <w:tcPr>
            <w:tcW w:w="795" w:type="pct"/>
            <w:vMerge w:val="restart"/>
            <w:tcBorders>
              <w:top w:val="single" w:color="000000" w:sz="4" w:space="0"/>
              <w:left w:val="single" w:color="000000" w:sz="4" w:space="0"/>
              <w:bottom w:val="nil"/>
              <w:right w:val="single" w:color="000000" w:sz="4" w:space="0"/>
            </w:tcBorders>
            <w:shd w:val="clear" w:color="auto" w:fill="auto"/>
            <w:vAlign w:val="center"/>
          </w:tcPr>
          <w:p w14:paraId="4510C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4A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项目单位</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67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3C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本年财政拨款</w:t>
            </w:r>
          </w:p>
        </w:tc>
        <w:tc>
          <w:tcPr>
            <w:tcW w:w="99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3E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财政拨款结转结余</w:t>
            </w:r>
          </w:p>
        </w:tc>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A7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财政专户管理资金</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45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14:paraId="26F4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97FA2">
            <w:pPr>
              <w:jc w:val="center"/>
              <w:rPr>
                <w:rFonts w:hint="eastAsia" w:ascii="宋体" w:hAnsi="宋体" w:eastAsia="宋体" w:cs="宋体"/>
                <w:i w:val="0"/>
                <w:iCs w:val="0"/>
                <w:color w:val="000000"/>
                <w:sz w:val="22"/>
                <w:szCs w:val="22"/>
                <w:u w:val="none"/>
              </w:rPr>
            </w:pPr>
          </w:p>
        </w:tc>
        <w:tc>
          <w:tcPr>
            <w:tcW w:w="795" w:type="pct"/>
            <w:vMerge w:val="continue"/>
            <w:tcBorders>
              <w:top w:val="single" w:color="000000" w:sz="4" w:space="0"/>
              <w:left w:val="single" w:color="000000" w:sz="4" w:space="0"/>
              <w:bottom w:val="nil"/>
              <w:right w:val="single" w:color="000000" w:sz="4" w:space="0"/>
            </w:tcBorders>
            <w:shd w:val="clear" w:color="auto" w:fill="auto"/>
            <w:vAlign w:val="center"/>
          </w:tcPr>
          <w:p w14:paraId="69D3D32A">
            <w:pPr>
              <w:jc w:val="center"/>
              <w:rPr>
                <w:rFonts w:hint="eastAsia" w:ascii="宋体" w:hAnsi="宋体" w:eastAsia="宋体" w:cs="宋体"/>
                <w:i w:val="0"/>
                <w:iCs w:val="0"/>
                <w:color w:val="000000"/>
                <w:sz w:val="22"/>
                <w:szCs w:val="22"/>
                <w:u w:val="none"/>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C2772">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63DB7">
            <w:pPr>
              <w:jc w:val="center"/>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EC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47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7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F9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8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02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0DF5F">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48413">
            <w:pPr>
              <w:jc w:val="center"/>
              <w:rPr>
                <w:rFonts w:hint="eastAsia" w:ascii="宋体" w:hAnsi="宋体" w:eastAsia="宋体" w:cs="宋体"/>
                <w:i w:val="0"/>
                <w:iCs w:val="0"/>
                <w:color w:val="000000"/>
                <w:sz w:val="22"/>
                <w:szCs w:val="22"/>
                <w:u w:val="none"/>
              </w:rPr>
            </w:pPr>
          </w:p>
        </w:tc>
      </w:tr>
      <w:tr w14:paraId="68EB1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CD51">
            <w:pPr>
              <w:rPr>
                <w:rFonts w:hint="eastAsia" w:ascii="宋体" w:hAnsi="宋体" w:eastAsia="宋体" w:cs="宋体"/>
                <w:i w:val="0"/>
                <w:iCs w:val="0"/>
                <w:color w:val="000000"/>
                <w:sz w:val="20"/>
                <w:szCs w:val="20"/>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D40F">
            <w:pPr>
              <w:rPr>
                <w:rFonts w:hint="eastAsia" w:ascii="宋体" w:hAnsi="宋体" w:eastAsia="宋体" w:cs="宋体"/>
                <w:i w:val="0"/>
                <w:iCs w:val="0"/>
                <w:color w:val="000000"/>
                <w:sz w:val="20"/>
                <w:szCs w:val="20"/>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F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EC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F9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F9C6">
            <w:pPr>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332E">
            <w:pPr>
              <w:rPr>
                <w:rFonts w:hint="eastAsia" w:ascii="宋体" w:hAnsi="宋体" w:eastAsia="宋体" w:cs="宋体"/>
                <w:i w:val="0"/>
                <w:iCs w:val="0"/>
                <w:color w:val="000000"/>
                <w:sz w:val="20"/>
                <w:szCs w:val="20"/>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E871">
            <w:pP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C4F4">
            <w:pP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826D">
            <w:pP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B8E5">
            <w:pPr>
              <w:rPr>
                <w:rFonts w:hint="eastAsia" w:ascii="宋体" w:hAnsi="宋体" w:eastAsia="宋体" w:cs="宋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9992">
            <w:pPr>
              <w:rPr>
                <w:rFonts w:hint="eastAsia" w:ascii="宋体" w:hAnsi="宋体" w:eastAsia="宋体" w:cs="宋体"/>
                <w:i w:val="0"/>
                <w:iCs w:val="0"/>
                <w:color w:val="000000"/>
                <w:sz w:val="20"/>
                <w:szCs w:val="20"/>
                <w:u w:val="none"/>
              </w:rPr>
            </w:pPr>
          </w:p>
        </w:tc>
      </w:tr>
      <w:tr w14:paraId="08BC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7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08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农村公路日常养护资金</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06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五河县农村公路管理服务中心</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35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E4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7B52">
            <w:pPr>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7DF1">
            <w:pPr>
              <w:rPr>
                <w:rFonts w:hint="eastAsia" w:ascii="宋体" w:hAnsi="宋体" w:eastAsia="宋体" w:cs="宋体"/>
                <w:i w:val="0"/>
                <w:iCs w:val="0"/>
                <w:color w:val="000000"/>
                <w:sz w:val="20"/>
                <w:szCs w:val="20"/>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1563">
            <w:pP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D6ED">
            <w:pP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187D">
            <w:pP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7281">
            <w:pPr>
              <w:rPr>
                <w:rFonts w:hint="eastAsia" w:ascii="宋体" w:hAnsi="宋体" w:eastAsia="宋体" w:cs="宋体"/>
                <w:i w:val="0"/>
                <w:iCs w:val="0"/>
                <w:color w:val="000000"/>
                <w:sz w:val="20"/>
                <w:szCs w:val="20"/>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59D2">
            <w:pPr>
              <w:rPr>
                <w:rFonts w:hint="eastAsia" w:ascii="宋体" w:hAnsi="宋体" w:eastAsia="宋体" w:cs="宋体"/>
                <w:i w:val="0"/>
                <w:iCs w:val="0"/>
                <w:color w:val="000000"/>
                <w:sz w:val="20"/>
                <w:szCs w:val="20"/>
                <w:u w:val="none"/>
              </w:rPr>
            </w:pPr>
          </w:p>
        </w:tc>
      </w:tr>
    </w:tbl>
    <w:p w14:paraId="0FE6B6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p w14:paraId="38EAD9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p w14:paraId="3FAF92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p w14:paraId="65EF4E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p w14:paraId="12A65A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p w14:paraId="71A185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p w14:paraId="6D9147D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p w14:paraId="482D2C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p w14:paraId="19225E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tbl>
      <w:tblPr>
        <w:tblStyle w:val="8"/>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13"/>
        <w:gridCol w:w="1136"/>
        <w:gridCol w:w="1646"/>
        <w:gridCol w:w="1643"/>
        <w:gridCol w:w="1955"/>
        <w:gridCol w:w="2054"/>
        <w:gridCol w:w="1218"/>
      </w:tblGrid>
      <w:tr w14:paraId="50B1F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593" w:type="pct"/>
            <w:tcBorders>
              <w:top w:val="nil"/>
              <w:left w:val="nil"/>
              <w:bottom w:val="nil"/>
              <w:right w:val="nil"/>
            </w:tcBorders>
            <w:shd w:val="clear" w:color="auto" w:fill="auto"/>
            <w:noWrap/>
            <w:vAlign w:val="center"/>
          </w:tcPr>
          <w:p w14:paraId="47BDEE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单位公开表10</w:t>
            </w:r>
          </w:p>
        </w:tc>
        <w:tc>
          <w:tcPr>
            <w:tcW w:w="401" w:type="pct"/>
            <w:tcBorders>
              <w:top w:val="nil"/>
              <w:left w:val="nil"/>
              <w:bottom w:val="nil"/>
              <w:right w:val="nil"/>
            </w:tcBorders>
            <w:shd w:val="clear" w:color="auto" w:fill="auto"/>
            <w:noWrap/>
            <w:vAlign w:val="center"/>
          </w:tcPr>
          <w:p w14:paraId="1A77B5FF">
            <w:pPr>
              <w:rPr>
                <w:rFonts w:hint="eastAsia" w:ascii="宋体" w:hAnsi="宋体" w:eastAsia="宋体" w:cs="宋体"/>
                <w:i w:val="0"/>
                <w:iCs w:val="0"/>
                <w:color w:val="000000"/>
                <w:sz w:val="22"/>
                <w:szCs w:val="22"/>
                <w:u w:val="none"/>
              </w:rPr>
            </w:pPr>
          </w:p>
        </w:tc>
        <w:tc>
          <w:tcPr>
            <w:tcW w:w="580" w:type="pct"/>
            <w:tcBorders>
              <w:top w:val="nil"/>
              <w:left w:val="nil"/>
              <w:bottom w:val="nil"/>
              <w:right w:val="nil"/>
            </w:tcBorders>
            <w:shd w:val="clear" w:color="auto" w:fill="auto"/>
            <w:noWrap/>
            <w:vAlign w:val="center"/>
          </w:tcPr>
          <w:p w14:paraId="3282D961">
            <w:pPr>
              <w:rPr>
                <w:rFonts w:hint="eastAsia" w:ascii="宋体" w:hAnsi="宋体" w:eastAsia="宋体" w:cs="宋体"/>
                <w:i w:val="0"/>
                <w:iCs w:val="0"/>
                <w:color w:val="000000"/>
                <w:sz w:val="22"/>
                <w:szCs w:val="22"/>
                <w:u w:val="none"/>
              </w:rPr>
            </w:pPr>
          </w:p>
        </w:tc>
        <w:tc>
          <w:tcPr>
            <w:tcW w:w="580" w:type="pct"/>
            <w:tcBorders>
              <w:top w:val="nil"/>
              <w:left w:val="nil"/>
              <w:bottom w:val="nil"/>
              <w:right w:val="nil"/>
            </w:tcBorders>
            <w:shd w:val="clear" w:color="auto" w:fill="auto"/>
            <w:noWrap/>
            <w:vAlign w:val="center"/>
          </w:tcPr>
          <w:p w14:paraId="51D9167A">
            <w:pPr>
              <w:rPr>
                <w:rFonts w:hint="eastAsia" w:ascii="宋体" w:hAnsi="宋体" w:eastAsia="宋体" w:cs="宋体"/>
                <w:i w:val="0"/>
                <w:iCs w:val="0"/>
                <w:color w:val="000000"/>
                <w:sz w:val="22"/>
                <w:szCs w:val="22"/>
                <w:u w:val="none"/>
              </w:rPr>
            </w:pPr>
          </w:p>
        </w:tc>
        <w:tc>
          <w:tcPr>
            <w:tcW w:w="690" w:type="pct"/>
            <w:tcBorders>
              <w:top w:val="nil"/>
              <w:left w:val="nil"/>
              <w:bottom w:val="nil"/>
              <w:right w:val="nil"/>
            </w:tcBorders>
            <w:shd w:val="clear" w:color="auto" w:fill="auto"/>
            <w:noWrap/>
            <w:vAlign w:val="center"/>
          </w:tcPr>
          <w:p w14:paraId="2687ECB7">
            <w:pPr>
              <w:rPr>
                <w:rFonts w:hint="eastAsia" w:ascii="宋体" w:hAnsi="宋体" w:eastAsia="宋体" w:cs="宋体"/>
                <w:i w:val="0"/>
                <w:iCs w:val="0"/>
                <w:color w:val="000000"/>
                <w:sz w:val="22"/>
                <w:szCs w:val="22"/>
                <w:u w:val="none"/>
              </w:rPr>
            </w:pPr>
          </w:p>
        </w:tc>
        <w:tc>
          <w:tcPr>
            <w:tcW w:w="725" w:type="pct"/>
            <w:tcBorders>
              <w:top w:val="nil"/>
              <w:left w:val="nil"/>
              <w:bottom w:val="nil"/>
              <w:right w:val="nil"/>
            </w:tcBorders>
            <w:shd w:val="clear" w:color="auto" w:fill="auto"/>
            <w:noWrap/>
            <w:vAlign w:val="center"/>
          </w:tcPr>
          <w:p w14:paraId="67DA70C5">
            <w:pPr>
              <w:rPr>
                <w:rFonts w:hint="eastAsia" w:ascii="宋体" w:hAnsi="宋体" w:eastAsia="宋体" w:cs="宋体"/>
                <w:i w:val="0"/>
                <w:iCs w:val="0"/>
                <w:color w:val="000000"/>
                <w:sz w:val="22"/>
                <w:szCs w:val="22"/>
                <w:u w:val="none"/>
              </w:rPr>
            </w:pPr>
          </w:p>
        </w:tc>
        <w:tc>
          <w:tcPr>
            <w:tcW w:w="429" w:type="pct"/>
            <w:tcBorders>
              <w:top w:val="nil"/>
              <w:left w:val="nil"/>
              <w:bottom w:val="nil"/>
              <w:right w:val="nil"/>
            </w:tcBorders>
            <w:shd w:val="clear" w:color="auto" w:fill="auto"/>
            <w:noWrap/>
            <w:vAlign w:val="bottom"/>
          </w:tcPr>
          <w:p w14:paraId="7DBA18A0">
            <w:pPr>
              <w:rPr>
                <w:rFonts w:hint="eastAsia" w:ascii="Calibri" w:hAnsi="Calibri" w:cs="Calibri"/>
                <w:i w:val="0"/>
                <w:iCs w:val="0"/>
                <w:color w:val="000000"/>
                <w:sz w:val="22"/>
                <w:szCs w:val="22"/>
                <w:u w:val="none"/>
              </w:rPr>
            </w:pPr>
          </w:p>
        </w:tc>
      </w:tr>
      <w:tr w14:paraId="255F4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000" w:type="pct"/>
            <w:gridSpan w:val="7"/>
            <w:tcBorders>
              <w:top w:val="nil"/>
              <w:left w:val="nil"/>
              <w:bottom w:val="nil"/>
              <w:right w:val="nil"/>
            </w:tcBorders>
            <w:shd w:val="clear" w:color="auto" w:fill="auto"/>
            <w:noWrap/>
            <w:vAlign w:val="center"/>
          </w:tcPr>
          <w:p w14:paraId="0F4EE5FC">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2024年单位政府采购支出表</w:t>
            </w:r>
          </w:p>
        </w:tc>
      </w:tr>
      <w:tr w14:paraId="05280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575" w:type="pct"/>
            <w:gridSpan w:val="3"/>
            <w:tcBorders>
              <w:top w:val="nil"/>
              <w:left w:val="nil"/>
              <w:bottom w:val="nil"/>
              <w:right w:val="nil"/>
            </w:tcBorders>
            <w:shd w:val="clear" w:color="auto" w:fill="auto"/>
            <w:noWrap/>
            <w:vAlign w:val="center"/>
          </w:tcPr>
          <w:p w14:paraId="64FCD19A">
            <w:pPr>
              <w:jc w:val="left"/>
              <w:rPr>
                <w:rFonts w:hint="eastAsia" w:ascii="宋体" w:hAnsi="宋体" w:eastAsia="宋体" w:cs="宋体"/>
                <w:b/>
                <w:bCs/>
                <w:i w:val="0"/>
                <w:iCs w:val="0"/>
                <w:color w:val="000000"/>
                <w:sz w:val="36"/>
                <w:szCs w:val="36"/>
                <w:u w:val="none"/>
              </w:rPr>
            </w:pPr>
            <w:r>
              <w:rPr>
                <w:rFonts w:hint="eastAsia" w:ascii="宋体" w:hAnsi="宋体" w:eastAsia="宋体" w:cs="宋体"/>
                <w:i w:val="0"/>
                <w:iCs w:val="0"/>
                <w:color w:val="000000"/>
                <w:kern w:val="0"/>
                <w:sz w:val="20"/>
                <w:szCs w:val="20"/>
                <w:u w:val="none"/>
                <w:lang w:val="en-US" w:eastAsia="zh-CN" w:bidi="ar"/>
              </w:rPr>
              <w:t>单位名称：122002-五河县农村公路管理服务中心</w:t>
            </w:r>
          </w:p>
        </w:tc>
        <w:tc>
          <w:tcPr>
            <w:tcW w:w="580" w:type="pct"/>
            <w:tcBorders>
              <w:top w:val="nil"/>
              <w:left w:val="nil"/>
              <w:bottom w:val="nil"/>
              <w:right w:val="nil"/>
            </w:tcBorders>
            <w:shd w:val="clear" w:color="auto" w:fill="auto"/>
            <w:noWrap/>
            <w:vAlign w:val="center"/>
          </w:tcPr>
          <w:p w14:paraId="56DB0923">
            <w:pPr>
              <w:jc w:val="center"/>
              <w:rPr>
                <w:rFonts w:hint="eastAsia" w:ascii="宋体" w:hAnsi="宋体" w:eastAsia="宋体" w:cs="宋体"/>
                <w:b/>
                <w:bCs/>
                <w:i w:val="0"/>
                <w:iCs w:val="0"/>
                <w:color w:val="000000"/>
                <w:sz w:val="36"/>
                <w:szCs w:val="36"/>
                <w:u w:val="none"/>
              </w:rPr>
            </w:pPr>
          </w:p>
        </w:tc>
        <w:tc>
          <w:tcPr>
            <w:tcW w:w="690" w:type="pct"/>
            <w:tcBorders>
              <w:top w:val="nil"/>
              <w:left w:val="nil"/>
              <w:bottom w:val="nil"/>
              <w:right w:val="nil"/>
            </w:tcBorders>
            <w:shd w:val="clear" w:color="auto" w:fill="auto"/>
            <w:noWrap/>
            <w:vAlign w:val="center"/>
          </w:tcPr>
          <w:p w14:paraId="56E0847C">
            <w:pPr>
              <w:jc w:val="center"/>
              <w:rPr>
                <w:rFonts w:hint="eastAsia" w:ascii="宋体" w:hAnsi="宋体" w:eastAsia="宋体" w:cs="宋体"/>
                <w:b/>
                <w:bCs/>
                <w:i w:val="0"/>
                <w:iCs w:val="0"/>
                <w:color w:val="000000"/>
                <w:sz w:val="36"/>
                <w:szCs w:val="36"/>
                <w:u w:val="none"/>
              </w:rPr>
            </w:pPr>
          </w:p>
        </w:tc>
        <w:tc>
          <w:tcPr>
            <w:tcW w:w="725" w:type="pct"/>
            <w:tcBorders>
              <w:top w:val="nil"/>
              <w:left w:val="nil"/>
              <w:bottom w:val="nil"/>
              <w:right w:val="nil"/>
            </w:tcBorders>
            <w:shd w:val="clear" w:color="auto" w:fill="auto"/>
            <w:noWrap/>
            <w:vAlign w:val="center"/>
          </w:tcPr>
          <w:p w14:paraId="6F06C3B7">
            <w:pPr>
              <w:jc w:val="right"/>
              <w:rPr>
                <w:rFonts w:hint="eastAsia" w:ascii="宋体" w:hAnsi="宋体" w:eastAsia="宋体" w:cs="宋体"/>
                <w:i w:val="0"/>
                <w:iCs w:val="0"/>
                <w:color w:val="000000"/>
                <w:sz w:val="20"/>
                <w:szCs w:val="20"/>
                <w:u w:val="none"/>
              </w:rPr>
            </w:pPr>
          </w:p>
        </w:tc>
        <w:tc>
          <w:tcPr>
            <w:tcW w:w="429" w:type="pct"/>
            <w:tcBorders>
              <w:top w:val="nil"/>
              <w:left w:val="nil"/>
              <w:bottom w:val="nil"/>
              <w:right w:val="nil"/>
            </w:tcBorders>
            <w:shd w:val="clear" w:color="auto" w:fill="auto"/>
            <w:noWrap/>
            <w:vAlign w:val="center"/>
          </w:tcPr>
          <w:p w14:paraId="44498B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B04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593" w:type="pct"/>
            <w:tcBorders>
              <w:top w:val="single" w:color="000000" w:sz="4" w:space="0"/>
              <w:left w:val="single" w:color="000000" w:sz="4" w:space="0"/>
              <w:bottom w:val="nil"/>
              <w:right w:val="single" w:color="000000" w:sz="4" w:space="0"/>
            </w:tcBorders>
            <w:shd w:val="clear" w:color="auto" w:fill="auto"/>
            <w:vAlign w:val="center"/>
          </w:tcPr>
          <w:p w14:paraId="51EAC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单位名称/支出项目/政府采购品目</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5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B3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07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15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0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财政专户管理资金</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38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14:paraId="24A2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BD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519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DB9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C2F9">
            <w:pPr>
              <w:jc w:val="right"/>
              <w:rPr>
                <w:rFonts w:hint="eastAsia" w:ascii="宋体" w:hAnsi="宋体" w:eastAsia="宋体" w:cs="宋体"/>
                <w:i w:val="0"/>
                <w:iCs w:val="0"/>
                <w:color w:val="000000"/>
                <w:sz w:val="20"/>
                <w:szCs w:val="20"/>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5E4A">
            <w:pPr>
              <w:jc w:val="right"/>
              <w:rPr>
                <w:rFonts w:hint="eastAsia" w:ascii="宋体" w:hAnsi="宋体" w:eastAsia="宋体" w:cs="宋体"/>
                <w:i w:val="0"/>
                <w:iCs w:val="0"/>
                <w:color w:val="000000"/>
                <w:sz w:val="20"/>
                <w:szCs w:val="20"/>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D455B">
            <w:pPr>
              <w:jc w:val="right"/>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D104">
            <w:pPr>
              <w:jc w:val="right"/>
              <w:rPr>
                <w:rFonts w:hint="eastAsia" w:ascii="宋体" w:hAnsi="宋体" w:eastAsia="宋体" w:cs="宋体"/>
                <w:i w:val="0"/>
                <w:iCs w:val="0"/>
                <w:color w:val="000000"/>
                <w:sz w:val="20"/>
                <w:szCs w:val="20"/>
                <w:u w:val="none"/>
              </w:rPr>
            </w:pPr>
          </w:p>
        </w:tc>
      </w:tr>
      <w:tr w14:paraId="4246E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D4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五河县农村公路管理服务中心</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E2C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E92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23FF6">
            <w:pPr>
              <w:jc w:val="right"/>
              <w:rPr>
                <w:rFonts w:hint="eastAsia" w:ascii="宋体" w:hAnsi="宋体" w:eastAsia="宋体" w:cs="宋体"/>
                <w:i w:val="0"/>
                <w:iCs w:val="0"/>
                <w:color w:val="000000"/>
                <w:sz w:val="20"/>
                <w:szCs w:val="20"/>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22F88">
            <w:pPr>
              <w:jc w:val="right"/>
              <w:rPr>
                <w:rFonts w:hint="eastAsia" w:ascii="宋体" w:hAnsi="宋体" w:eastAsia="宋体" w:cs="宋体"/>
                <w:i w:val="0"/>
                <w:iCs w:val="0"/>
                <w:color w:val="000000"/>
                <w:sz w:val="20"/>
                <w:szCs w:val="20"/>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AF540">
            <w:pPr>
              <w:jc w:val="right"/>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F7ED">
            <w:pPr>
              <w:jc w:val="right"/>
              <w:rPr>
                <w:rFonts w:hint="eastAsia" w:ascii="宋体" w:hAnsi="宋体" w:eastAsia="宋体" w:cs="宋体"/>
                <w:i w:val="0"/>
                <w:iCs w:val="0"/>
                <w:color w:val="000000"/>
                <w:sz w:val="20"/>
                <w:szCs w:val="20"/>
                <w:u w:val="none"/>
              </w:rPr>
            </w:pPr>
          </w:p>
        </w:tc>
      </w:tr>
      <w:tr w14:paraId="4FE7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F9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农村公路日常养护资金</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D40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A0D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CDEA6">
            <w:pPr>
              <w:jc w:val="right"/>
              <w:rPr>
                <w:rFonts w:hint="eastAsia" w:ascii="宋体" w:hAnsi="宋体" w:eastAsia="宋体" w:cs="宋体"/>
                <w:i w:val="0"/>
                <w:iCs w:val="0"/>
                <w:color w:val="000000"/>
                <w:sz w:val="20"/>
                <w:szCs w:val="20"/>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48186">
            <w:pPr>
              <w:jc w:val="right"/>
              <w:rPr>
                <w:rFonts w:hint="eastAsia" w:ascii="宋体" w:hAnsi="宋体" w:eastAsia="宋体" w:cs="宋体"/>
                <w:i w:val="0"/>
                <w:iCs w:val="0"/>
                <w:color w:val="000000"/>
                <w:sz w:val="20"/>
                <w:szCs w:val="20"/>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C7182">
            <w:pPr>
              <w:jc w:val="right"/>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B1C2">
            <w:pPr>
              <w:jc w:val="right"/>
              <w:rPr>
                <w:rFonts w:hint="eastAsia" w:ascii="宋体" w:hAnsi="宋体" w:eastAsia="宋体" w:cs="宋体"/>
                <w:i w:val="0"/>
                <w:iCs w:val="0"/>
                <w:color w:val="000000"/>
                <w:sz w:val="20"/>
                <w:szCs w:val="20"/>
                <w:u w:val="none"/>
              </w:rPr>
            </w:pPr>
          </w:p>
        </w:tc>
      </w:tr>
      <w:tr w14:paraId="10177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548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多功能一体机</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AA3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D2E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94E52">
            <w:pPr>
              <w:jc w:val="right"/>
              <w:rPr>
                <w:rFonts w:hint="eastAsia" w:ascii="宋体" w:hAnsi="宋体" w:eastAsia="宋体" w:cs="宋体"/>
                <w:i w:val="0"/>
                <w:iCs w:val="0"/>
                <w:color w:val="000000"/>
                <w:sz w:val="20"/>
                <w:szCs w:val="20"/>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9DE10">
            <w:pPr>
              <w:jc w:val="right"/>
              <w:rPr>
                <w:rFonts w:hint="eastAsia" w:ascii="宋体" w:hAnsi="宋体" w:eastAsia="宋体" w:cs="宋体"/>
                <w:i w:val="0"/>
                <w:iCs w:val="0"/>
                <w:color w:val="000000"/>
                <w:sz w:val="20"/>
                <w:szCs w:val="20"/>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03862">
            <w:pPr>
              <w:jc w:val="right"/>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D92D">
            <w:pPr>
              <w:jc w:val="right"/>
              <w:rPr>
                <w:rFonts w:hint="eastAsia" w:ascii="宋体" w:hAnsi="宋体" w:eastAsia="宋体" w:cs="宋体"/>
                <w:i w:val="0"/>
                <w:iCs w:val="0"/>
                <w:color w:val="000000"/>
                <w:sz w:val="20"/>
                <w:szCs w:val="20"/>
                <w:u w:val="none"/>
              </w:rPr>
            </w:pPr>
          </w:p>
        </w:tc>
      </w:tr>
      <w:tr w14:paraId="50827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49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载货汽车</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CC1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9DC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7DC1D">
            <w:pPr>
              <w:jc w:val="right"/>
              <w:rPr>
                <w:rFonts w:hint="eastAsia" w:ascii="宋体" w:hAnsi="宋体" w:eastAsia="宋体" w:cs="宋体"/>
                <w:i w:val="0"/>
                <w:iCs w:val="0"/>
                <w:color w:val="000000"/>
                <w:sz w:val="20"/>
                <w:szCs w:val="20"/>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AEA8">
            <w:pPr>
              <w:jc w:val="right"/>
              <w:rPr>
                <w:rFonts w:hint="eastAsia" w:ascii="宋体" w:hAnsi="宋体" w:eastAsia="宋体" w:cs="宋体"/>
                <w:i w:val="0"/>
                <w:iCs w:val="0"/>
                <w:color w:val="000000"/>
                <w:sz w:val="20"/>
                <w:szCs w:val="20"/>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23B48">
            <w:pPr>
              <w:jc w:val="right"/>
              <w:rPr>
                <w:rFonts w:hint="eastAsia" w:ascii="宋体" w:hAnsi="宋体" w:eastAsia="宋体" w:cs="宋体"/>
                <w:i w:val="0"/>
                <w:iCs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CA50">
            <w:pPr>
              <w:jc w:val="right"/>
              <w:rPr>
                <w:rFonts w:hint="eastAsia" w:ascii="宋体" w:hAnsi="宋体" w:eastAsia="宋体" w:cs="宋体"/>
                <w:i w:val="0"/>
                <w:iCs w:val="0"/>
                <w:color w:val="000000"/>
                <w:sz w:val="20"/>
                <w:szCs w:val="20"/>
                <w:u w:val="none"/>
              </w:rPr>
            </w:pPr>
          </w:p>
        </w:tc>
      </w:tr>
    </w:tbl>
    <w:p w14:paraId="672805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p w14:paraId="540830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p w14:paraId="41BEA4C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p w14:paraId="3A3C18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p w14:paraId="52C722D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p w14:paraId="3CB6E4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p w14:paraId="794E4E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p w14:paraId="12D131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p w14:paraId="2920EF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p w14:paraId="2A096A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NewRoman" w:hAnsi="TimesNewRoman" w:cs="TimesNewRoman"/>
          <w:color w:val="FF0000"/>
          <w:kern w:val="0"/>
          <w:sz w:val="24"/>
          <w:lang w:val="en-US" w:eastAsia="zh-CN"/>
        </w:rPr>
      </w:pPr>
    </w:p>
    <w:tbl>
      <w:tblPr>
        <w:tblStyle w:val="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6"/>
        <w:gridCol w:w="879"/>
        <w:gridCol w:w="1132"/>
        <w:gridCol w:w="792"/>
        <w:gridCol w:w="1506"/>
        <w:gridCol w:w="724"/>
        <w:gridCol w:w="1571"/>
        <w:gridCol w:w="1816"/>
        <w:gridCol w:w="1016"/>
        <w:gridCol w:w="1216"/>
      </w:tblGrid>
      <w:tr w14:paraId="24DE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09" w:type="pct"/>
            <w:tcBorders>
              <w:top w:val="nil"/>
              <w:left w:val="nil"/>
              <w:bottom w:val="nil"/>
              <w:right w:val="nil"/>
            </w:tcBorders>
            <w:shd w:val="clear" w:color="auto" w:fill="auto"/>
            <w:noWrap/>
            <w:vAlign w:val="center"/>
          </w:tcPr>
          <w:p w14:paraId="24CE13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单位公开表11</w:t>
            </w:r>
          </w:p>
        </w:tc>
        <w:tc>
          <w:tcPr>
            <w:tcW w:w="372" w:type="pct"/>
            <w:tcBorders>
              <w:top w:val="nil"/>
              <w:left w:val="nil"/>
              <w:bottom w:val="nil"/>
              <w:right w:val="nil"/>
            </w:tcBorders>
            <w:shd w:val="clear" w:color="auto" w:fill="auto"/>
            <w:noWrap/>
            <w:vAlign w:val="bottom"/>
          </w:tcPr>
          <w:p w14:paraId="41C0564C">
            <w:pPr>
              <w:rPr>
                <w:rFonts w:hint="eastAsia" w:ascii="Calibri" w:hAnsi="Calibri" w:cs="Calibri"/>
                <w:i w:val="0"/>
                <w:iCs w:val="0"/>
                <w:color w:val="000000"/>
                <w:sz w:val="22"/>
                <w:szCs w:val="22"/>
                <w:u w:val="none"/>
              </w:rPr>
            </w:pPr>
          </w:p>
        </w:tc>
        <w:tc>
          <w:tcPr>
            <w:tcW w:w="461" w:type="pct"/>
            <w:tcBorders>
              <w:top w:val="nil"/>
              <w:left w:val="nil"/>
              <w:bottom w:val="nil"/>
              <w:right w:val="nil"/>
            </w:tcBorders>
            <w:shd w:val="clear" w:color="auto" w:fill="auto"/>
            <w:noWrap/>
            <w:vAlign w:val="bottom"/>
          </w:tcPr>
          <w:p w14:paraId="0303B18F">
            <w:pPr>
              <w:rPr>
                <w:rFonts w:hint="default" w:ascii="Calibri" w:hAnsi="Calibri" w:cs="Calibri"/>
                <w:i w:val="0"/>
                <w:iCs w:val="0"/>
                <w:color w:val="000000"/>
                <w:sz w:val="22"/>
                <w:szCs w:val="22"/>
                <w:u w:val="none"/>
              </w:rPr>
            </w:pPr>
          </w:p>
        </w:tc>
        <w:tc>
          <w:tcPr>
            <w:tcW w:w="341" w:type="pct"/>
            <w:tcBorders>
              <w:top w:val="nil"/>
              <w:left w:val="nil"/>
              <w:bottom w:val="nil"/>
              <w:right w:val="nil"/>
            </w:tcBorders>
            <w:shd w:val="clear" w:color="auto" w:fill="auto"/>
            <w:noWrap/>
            <w:vAlign w:val="bottom"/>
          </w:tcPr>
          <w:p w14:paraId="5597D137">
            <w:pPr>
              <w:rPr>
                <w:rFonts w:hint="default" w:ascii="Calibri" w:hAnsi="Calibri" w:cs="Calibri"/>
                <w:i w:val="0"/>
                <w:iCs w:val="0"/>
                <w:color w:val="000000"/>
                <w:sz w:val="22"/>
                <w:szCs w:val="22"/>
                <w:u w:val="none"/>
              </w:rPr>
            </w:pPr>
          </w:p>
        </w:tc>
        <w:tc>
          <w:tcPr>
            <w:tcW w:w="593" w:type="pct"/>
            <w:tcBorders>
              <w:top w:val="nil"/>
              <w:left w:val="nil"/>
              <w:bottom w:val="nil"/>
              <w:right w:val="nil"/>
            </w:tcBorders>
            <w:shd w:val="clear" w:color="auto" w:fill="auto"/>
            <w:noWrap/>
            <w:vAlign w:val="bottom"/>
          </w:tcPr>
          <w:p w14:paraId="1F851F4D">
            <w:pPr>
              <w:rPr>
                <w:rFonts w:hint="default" w:ascii="Calibri" w:hAnsi="Calibri" w:cs="Calibri"/>
                <w:i w:val="0"/>
                <w:iCs w:val="0"/>
                <w:color w:val="000000"/>
                <w:sz w:val="22"/>
                <w:szCs w:val="22"/>
                <w:u w:val="none"/>
              </w:rPr>
            </w:pPr>
          </w:p>
        </w:tc>
        <w:tc>
          <w:tcPr>
            <w:tcW w:w="317" w:type="pct"/>
            <w:tcBorders>
              <w:top w:val="nil"/>
              <w:left w:val="nil"/>
              <w:bottom w:val="nil"/>
              <w:right w:val="nil"/>
            </w:tcBorders>
            <w:shd w:val="clear" w:color="auto" w:fill="auto"/>
            <w:noWrap/>
            <w:vAlign w:val="bottom"/>
          </w:tcPr>
          <w:p w14:paraId="4D77B5CC">
            <w:pPr>
              <w:rPr>
                <w:rFonts w:hint="default" w:ascii="Calibri" w:hAnsi="Calibri" w:cs="Calibri"/>
                <w:i w:val="0"/>
                <w:iCs w:val="0"/>
                <w:color w:val="000000"/>
                <w:sz w:val="22"/>
                <w:szCs w:val="22"/>
                <w:u w:val="none"/>
              </w:rPr>
            </w:pPr>
          </w:p>
        </w:tc>
        <w:tc>
          <w:tcPr>
            <w:tcW w:w="616" w:type="pct"/>
            <w:tcBorders>
              <w:top w:val="nil"/>
              <w:left w:val="nil"/>
              <w:bottom w:val="nil"/>
              <w:right w:val="nil"/>
            </w:tcBorders>
            <w:shd w:val="clear" w:color="auto" w:fill="auto"/>
            <w:noWrap/>
            <w:vAlign w:val="bottom"/>
          </w:tcPr>
          <w:p w14:paraId="658EA5B3">
            <w:pPr>
              <w:rPr>
                <w:rFonts w:hint="default" w:ascii="Calibri" w:hAnsi="Calibri" w:cs="Calibri"/>
                <w:i w:val="0"/>
                <w:iCs w:val="0"/>
                <w:color w:val="000000"/>
                <w:sz w:val="22"/>
                <w:szCs w:val="22"/>
                <w:u w:val="none"/>
              </w:rPr>
            </w:pPr>
          </w:p>
        </w:tc>
        <w:tc>
          <w:tcPr>
            <w:tcW w:w="702" w:type="pct"/>
            <w:tcBorders>
              <w:top w:val="nil"/>
              <w:left w:val="nil"/>
              <w:bottom w:val="nil"/>
              <w:right w:val="nil"/>
            </w:tcBorders>
            <w:shd w:val="clear" w:color="auto" w:fill="auto"/>
            <w:noWrap/>
            <w:vAlign w:val="bottom"/>
          </w:tcPr>
          <w:p w14:paraId="505DEDF3">
            <w:pPr>
              <w:rPr>
                <w:rFonts w:hint="default" w:ascii="Calibri" w:hAnsi="Calibri" w:cs="Calibri"/>
                <w:i w:val="0"/>
                <w:iCs w:val="0"/>
                <w:color w:val="000000"/>
                <w:sz w:val="22"/>
                <w:szCs w:val="22"/>
                <w:u w:val="none"/>
              </w:rPr>
            </w:pPr>
          </w:p>
        </w:tc>
        <w:tc>
          <w:tcPr>
            <w:tcW w:w="262" w:type="pct"/>
            <w:tcBorders>
              <w:top w:val="nil"/>
              <w:left w:val="nil"/>
              <w:bottom w:val="nil"/>
              <w:right w:val="nil"/>
            </w:tcBorders>
            <w:shd w:val="clear" w:color="auto" w:fill="auto"/>
            <w:noWrap/>
            <w:vAlign w:val="bottom"/>
          </w:tcPr>
          <w:p w14:paraId="28268E43">
            <w:pPr>
              <w:rPr>
                <w:rFonts w:hint="default" w:ascii="Calibri" w:hAnsi="Calibri" w:cs="Calibri"/>
                <w:i w:val="0"/>
                <w:iCs w:val="0"/>
                <w:color w:val="000000"/>
                <w:sz w:val="22"/>
                <w:szCs w:val="22"/>
                <w:u w:val="none"/>
              </w:rPr>
            </w:pPr>
          </w:p>
        </w:tc>
        <w:tc>
          <w:tcPr>
            <w:tcW w:w="422" w:type="pct"/>
            <w:tcBorders>
              <w:top w:val="nil"/>
              <w:left w:val="nil"/>
              <w:bottom w:val="nil"/>
              <w:right w:val="nil"/>
            </w:tcBorders>
            <w:shd w:val="clear" w:color="auto" w:fill="auto"/>
            <w:noWrap/>
            <w:vAlign w:val="bottom"/>
          </w:tcPr>
          <w:p w14:paraId="1DE2D221">
            <w:pPr>
              <w:rPr>
                <w:rFonts w:hint="default" w:ascii="Calibri" w:hAnsi="Calibri" w:cs="Calibri"/>
                <w:i w:val="0"/>
                <w:iCs w:val="0"/>
                <w:color w:val="000000"/>
                <w:sz w:val="22"/>
                <w:szCs w:val="22"/>
                <w:u w:val="none"/>
              </w:rPr>
            </w:pPr>
          </w:p>
        </w:tc>
      </w:tr>
      <w:tr w14:paraId="374EA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0"/>
            <w:tcBorders>
              <w:top w:val="nil"/>
              <w:left w:val="nil"/>
              <w:bottom w:val="nil"/>
              <w:right w:val="nil"/>
            </w:tcBorders>
            <w:shd w:val="clear" w:color="auto" w:fill="auto"/>
            <w:noWrap/>
            <w:vAlign w:val="center"/>
          </w:tcPr>
          <w:p w14:paraId="1B19ED44">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2024年单位政府购买服务支出表</w:t>
            </w:r>
          </w:p>
        </w:tc>
      </w:tr>
      <w:tr w14:paraId="60F50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909" w:type="pct"/>
            <w:tcBorders>
              <w:top w:val="nil"/>
              <w:left w:val="nil"/>
              <w:bottom w:val="nil"/>
              <w:right w:val="nil"/>
            </w:tcBorders>
            <w:shd w:val="clear" w:color="auto" w:fill="auto"/>
            <w:noWrap/>
            <w:vAlign w:val="center"/>
          </w:tcPr>
          <w:p w14:paraId="3F7A65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122002-五河县农村公路管理服务中心</w:t>
            </w:r>
          </w:p>
        </w:tc>
        <w:tc>
          <w:tcPr>
            <w:tcW w:w="372" w:type="pct"/>
            <w:tcBorders>
              <w:top w:val="nil"/>
              <w:left w:val="nil"/>
              <w:bottom w:val="nil"/>
              <w:right w:val="nil"/>
            </w:tcBorders>
            <w:shd w:val="clear" w:color="auto" w:fill="auto"/>
            <w:noWrap/>
            <w:vAlign w:val="center"/>
          </w:tcPr>
          <w:p w14:paraId="23BEE7D1">
            <w:pPr>
              <w:jc w:val="center"/>
              <w:rPr>
                <w:rFonts w:hint="eastAsia" w:ascii="黑体" w:hAnsi="宋体" w:eastAsia="黑体" w:cs="黑体"/>
                <w:i w:val="0"/>
                <w:iCs w:val="0"/>
                <w:color w:val="000000"/>
                <w:sz w:val="32"/>
                <w:szCs w:val="32"/>
                <w:u w:val="none"/>
              </w:rPr>
            </w:pPr>
          </w:p>
        </w:tc>
        <w:tc>
          <w:tcPr>
            <w:tcW w:w="461" w:type="pct"/>
            <w:tcBorders>
              <w:top w:val="nil"/>
              <w:left w:val="nil"/>
              <w:bottom w:val="nil"/>
              <w:right w:val="nil"/>
            </w:tcBorders>
            <w:shd w:val="clear" w:color="auto" w:fill="auto"/>
            <w:noWrap/>
            <w:vAlign w:val="center"/>
          </w:tcPr>
          <w:p w14:paraId="556F0D81">
            <w:pPr>
              <w:jc w:val="center"/>
              <w:rPr>
                <w:rFonts w:hint="eastAsia" w:ascii="黑体" w:hAnsi="宋体" w:eastAsia="黑体" w:cs="黑体"/>
                <w:i w:val="0"/>
                <w:iCs w:val="0"/>
                <w:color w:val="000000"/>
                <w:sz w:val="32"/>
                <w:szCs w:val="32"/>
                <w:u w:val="none"/>
              </w:rPr>
            </w:pPr>
          </w:p>
        </w:tc>
        <w:tc>
          <w:tcPr>
            <w:tcW w:w="341" w:type="pct"/>
            <w:tcBorders>
              <w:top w:val="nil"/>
              <w:left w:val="nil"/>
              <w:bottom w:val="nil"/>
              <w:right w:val="nil"/>
            </w:tcBorders>
            <w:shd w:val="clear" w:color="auto" w:fill="auto"/>
            <w:noWrap/>
            <w:vAlign w:val="center"/>
          </w:tcPr>
          <w:p w14:paraId="5BE6B2E5">
            <w:pPr>
              <w:jc w:val="center"/>
              <w:rPr>
                <w:rFonts w:hint="eastAsia" w:ascii="黑体" w:hAnsi="宋体" w:eastAsia="黑体" w:cs="黑体"/>
                <w:i w:val="0"/>
                <w:iCs w:val="0"/>
                <w:color w:val="000000"/>
                <w:sz w:val="32"/>
                <w:szCs w:val="32"/>
                <w:u w:val="none"/>
              </w:rPr>
            </w:pPr>
          </w:p>
        </w:tc>
        <w:tc>
          <w:tcPr>
            <w:tcW w:w="593" w:type="pct"/>
            <w:tcBorders>
              <w:top w:val="nil"/>
              <w:left w:val="nil"/>
              <w:bottom w:val="nil"/>
              <w:right w:val="nil"/>
            </w:tcBorders>
            <w:shd w:val="clear" w:color="auto" w:fill="auto"/>
            <w:noWrap/>
            <w:vAlign w:val="center"/>
          </w:tcPr>
          <w:p w14:paraId="3E06BFB8">
            <w:pPr>
              <w:jc w:val="center"/>
              <w:rPr>
                <w:rFonts w:hint="eastAsia" w:ascii="黑体" w:hAnsi="宋体" w:eastAsia="黑体" w:cs="黑体"/>
                <w:i w:val="0"/>
                <w:iCs w:val="0"/>
                <w:color w:val="000000"/>
                <w:sz w:val="32"/>
                <w:szCs w:val="32"/>
                <w:u w:val="none"/>
              </w:rPr>
            </w:pPr>
          </w:p>
        </w:tc>
        <w:tc>
          <w:tcPr>
            <w:tcW w:w="317" w:type="pct"/>
            <w:tcBorders>
              <w:top w:val="nil"/>
              <w:left w:val="nil"/>
              <w:bottom w:val="nil"/>
              <w:right w:val="nil"/>
            </w:tcBorders>
            <w:shd w:val="clear" w:color="auto" w:fill="auto"/>
            <w:noWrap/>
            <w:vAlign w:val="center"/>
          </w:tcPr>
          <w:p w14:paraId="15D0B037">
            <w:pPr>
              <w:jc w:val="center"/>
              <w:rPr>
                <w:rFonts w:hint="eastAsia" w:ascii="黑体" w:hAnsi="宋体" w:eastAsia="黑体" w:cs="黑体"/>
                <w:i w:val="0"/>
                <w:iCs w:val="0"/>
                <w:color w:val="000000"/>
                <w:sz w:val="32"/>
                <w:szCs w:val="32"/>
                <w:u w:val="none"/>
              </w:rPr>
            </w:pPr>
          </w:p>
        </w:tc>
        <w:tc>
          <w:tcPr>
            <w:tcW w:w="616" w:type="pct"/>
            <w:tcBorders>
              <w:top w:val="nil"/>
              <w:left w:val="nil"/>
              <w:bottom w:val="nil"/>
              <w:right w:val="nil"/>
            </w:tcBorders>
            <w:shd w:val="clear" w:color="auto" w:fill="auto"/>
            <w:noWrap/>
            <w:vAlign w:val="center"/>
          </w:tcPr>
          <w:p w14:paraId="77D7A3AA">
            <w:pPr>
              <w:jc w:val="center"/>
              <w:rPr>
                <w:rFonts w:hint="eastAsia" w:ascii="黑体" w:hAnsi="宋体" w:eastAsia="黑体" w:cs="黑体"/>
                <w:i w:val="0"/>
                <w:iCs w:val="0"/>
                <w:color w:val="000000"/>
                <w:sz w:val="32"/>
                <w:szCs w:val="32"/>
                <w:u w:val="none"/>
              </w:rPr>
            </w:pPr>
          </w:p>
        </w:tc>
        <w:tc>
          <w:tcPr>
            <w:tcW w:w="702" w:type="pct"/>
            <w:tcBorders>
              <w:top w:val="nil"/>
              <w:left w:val="nil"/>
              <w:bottom w:val="nil"/>
              <w:right w:val="nil"/>
            </w:tcBorders>
            <w:shd w:val="clear" w:color="auto" w:fill="auto"/>
            <w:noWrap/>
            <w:vAlign w:val="center"/>
          </w:tcPr>
          <w:p w14:paraId="539C46CD">
            <w:pPr>
              <w:jc w:val="center"/>
              <w:rPr>
                <w:rFonts w:hint="eastAsia" w:ascii="黑体" w:hAnsi="宋体" w:eastAsia="黑体" w:cs="黑体"/>
                <w:i w:val="0"/>
                <w:iCs w:val="0"/>
                <w:color w:val="000000"/>
                <w:sz w:val="32"/>
                <w:szCs w:val="32"/>
                <w:u w:val="none"/>
              </w:rPr>
            </w:pPr>
          </w:p>
        </w:tc>
        <w:tc>
          <w:tcPr>
            <w:tcW w:w="262" w:type="pct"/>
            <w:tcBorders>
              <w:top w:val="nil"/>
              <w:left w:val="nil"/>
              <w:bottom w:val="nil"/>
              <w:right w:val="nil"/>
            </w:tcBorders>
            <w:shd w:val="clear" w:color="auto" w:fill="auto"/>
            <w:noWrap/>
            <w:vAlign w:val="center"/>
          </w:tcPr>
          <w:p w14:paraId="0E5EAB0E">
            <w:pPr>
              <w:jc w:val="center"/>
              <w:rPr>
                <w:rFonts w:hint="eastAsia" w:ascii="黑体" w:hAnsi="宋体" w:eastAsia="黑体" w:cs="黑体"/>
                <w:i w:val="0"/>
                <w:iCs w:val="0"/>
                <w:color w:val="000000"/>
                <w:sz w:val="32"/>
                <w:szCs w:val="32"/>
                <w:u w:val="none"/>
              </w:rPr>
            </w:pPr>
          </w:p>
        </w:tc>
        <w:tc>
          <w:tcPr>
            <w:tcW w:w="422" w:type="pct"/>
            <w:tcBorders>
              <w:top w:val="nil"/>
              <w:left w:val="nil"/>
              <w:bottom w:val="nil"/>
              <w:right w:val="nil"/>
            </w:tcBorders>
            <w:shd w:val="clear" w:color="auto" w:fill="auto"/>
            <w:noWrap/>
            <w:vAlign w:val="center"/>
          </w:tcPr>
          <w:p w14:paraId="5982BF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24EA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E8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76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一级目录代码</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57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一级目录名称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0B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二级目录代码</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5C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二级目录名称</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BA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三级目录代码</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A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三级目录名称</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6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政府购买服务内容</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4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购买数量</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F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购买金额</w:t>
            </w:r>
          </w:p>
        </w:tc>
      </w:tr>
    </w:tbl>
    <w:p w14:paraId="5B332D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TimesNewRoman" w:hAnsi="TimesNewRoman" w:cs="TimesNewRoman"/>
          <w:color w:val="auto"/>
          <w:kern w:val="0"/>
          <w:sz w:val="24"/>
          <w:lang w:val="en-US" w:eastAsia="zh-CN"/>
        </w:rPr>
        <w:t>注：五河县农村公路管理服务中心</w:t>
      </w:r>
      <w:r>
        <w:rPr>
          <w:rFonts w:hint="eastAsia" w:ascii="TimesNewRoman" w:hAnsi="TimesNewRoman" w:cs="TimesNewRoman"/>
          <w:color w:val="auto"/>
          <w:kern w:val="0"/>
          <w:sz w:val="24"/>
          <w:lang w:eastAsia="zh-CN"/>
        </w:rPr>
        <w:t>2024</w:t>
      </w:r>
      <w:r>
        <w:rPr>
          <w:rFonts w:hint="eastAsia" w:ascii="TimesNewRoman" w:hAnsi="TimesNewRoman" w:cs="TimesNewRoman"/>
          <w:color w:val="auto"/>
          <w:kern w:val="0"/>
          <w:sz w:val="24"/>
        </w:rPr>
        <w:t>年没有安排政府购买服务支出。</w:t>
      </w:r>
    </w:p>
    <w:p w14:paraId="534A4F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p w14:paraId="589E7E8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p w14:paraId="148081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p w14:paraId="3F4DEB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p w14:paraId="198A18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p w14:paraId="4D00AB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p w14:paraId="56A33A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p w14:paraId="2F27DA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p w14:paraId="7B0430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p w14:paraId="14D17D8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p w14:paraId="4D8227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p w14:paraId="0A9B9B6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p w14:paraId="62C17A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p w14:paraId="07BB69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p w14:paraId="7C0DB0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p w14:paraId="188263A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p w14:paraId="55CC76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p>
    <w:tbl>
      <w:tblPr>
        <w:tblStyle w:val="8"/>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74"/>
        <w:gridCol w:w="2965"/>
        <w:gridCol w:w="2965"/>
        <w:gridCol w:w="2967"/>
      </w:tblGrid>
      <w:tr w14:paraId="3DB8C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861" w:type="pct"/>
            <w:tcBorders>
              <w:top w:val="nil"/>
              <w:left w:val="nil"/>
              <w:bottom w:val="nil"/>
              <w:right w:val="nil"/>
            </w:tcBorders>
            <w:shd w:val="clear" w:color="auto" w:fill="auto"/>
            <w:noWrap/>
            <w:vAlign w:val="center"/>
          </w:tcPr>
          <w:p w14:paraId="5B8932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单位公开表12</w:t>
            </w:r>
          </w:p>
        </w:tc>
        <w:tc>
          <w:tcPr>
            <w:tcW w:w="1046" w:type="pct"/>
            <w:tcBorders>
              <w:top w:val="nil"/>
              <w:left w:val="nil"/>
              <w:bottom w:val="nil"/>
              <w:right w:val="nil"/>
            </w:tcBorders>
            <w:shd w:val="clear" w:color="auto" w:fill="auto"/>
            <w:noWrap/>
            <w:vAlign w:val="center"/>
          </w:tcPr>
          <w:p w14:paraId="060564B6">
            <w:pPr>
              <w:rPr>
                <w:rFonts w:hint="eastAsia" w:ascii="宋体" w:hAnsi="宋体" w:eastAsia="宋体" w:cs="宋体"/>
                <w:i w:val="0"/>
                <w:iCs w:val="0"/>
                <w:color w:val="000000"/>
                <w:sz w:val="20"/>
                <w:szCs w:val="20"/>
                <w:u w:val="none"/>
              </w:rPr>
            </w:pPr>
          </w:p>
        </w:tc>
        <w:tc>
          <w:tcPr>
            <w:tcW w:w="1046" w:type="pct"/>
            <w:tcBorders>
              <w:top w:val="nil"/>
              <w:left w:val="nil"/>
              <w:bottom w:val="nil"/>
              <w:right w:val="nil"/>
            </w:tcBorders>
            <w:shd w:val="clear" w:color="auto" w:fill="auto"/>
            <w:noWrap/>
            <w:vAlign w:val="bottom"/>
          </w:tcPr>
          <w:p w14:paraId="3EF9E48B">
            <w:pPr>
              <w:rPr>
                <w:rFonts w:hint="eastAsia" w:ascii="Calibri" w:hAnsi="Calibri" w:cs="Calibri"/>
                <w:i w:val="0"/>
                <w:iCs w:val="0"/>
                <w:color w:val="000000"/>
                <w:sz w:val="22"/>
                <w:szCs w:val="22"/>
                <w:u w:val="none"/>
              </w:rPr>
            </w:pPr>
          </w:p>
        </w:tc>
        <w:tc>
          <w:tcPr>
            <w:tcW w:w="1046" w:type="pct"/>
            <w:tcBorders>
              <w:top w:val="nil"/>
              <w:left w:val="nil"/>
              <w:bottom w:val="nil"/>
              <w:right w:val="nil"/>
            </w:tcBorders>
            <w:shd w:val="clear" w:color="auto" w:fill="auto"/>
            <w:noWrap/>
            <w:vAlign w:val="bottom"/>
          </w:tcPr>
          <w:p w14:paraId="4DAFF639">
            <w:pPr>
              <w:rPr>
                <w:rFonts w:hint="default" w:ascii="Calibri" w:hAnsi="Calibri" w:cs="Calibri"/>
                <w:i w:val="0"/>
                <w:iCs w:val="0"/>
                <w:color w:val="000000"/>
                <w:sz w:val="22"/>
                <w:szCs w:val="22"/>
                <w:u w:val="none"/>
              </w:rPr>
            </w:pPr>
          </w:p>
        </w:tc>
      </w:tr>
      <w:tr w14:paraId="01B5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5000" w:type="pct"/>
            <w:gridSpan w:val="4"/>
            <w:tcBorders>
              <w:top w:val="nil"/>
              <w:left w:val="nil"/>
              <w:bottom w:val="nil"/>
              <w:right w:val="nil"/>
            </w:tcBorders>
            <w:shd w:val="clear" w:color="auto" w:fill="auto"/>
            <w:noWrap/>
            <w:vAlign w:val="center"/>
          </w:tcPr>
          <w:p w14:paraId="73041B73">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2024年单位财政拨款安排“三公”经费预算支出表</w:t>
            </w:r>
          </w:p>
        </w:tc>
      </w:tr>
      <w:tr w14:paraId="7551C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907" w:type="pct"/>
            <w:gridSpan w:val="2"/>
            <w:tcBorders>
              <w:top w:val="nil"/>
              <w:left w:val="nil"/>
              <w:bottom w:val="nil"/>
              <w:right w:val="nil"/>
            </w:tcBorders>
            <w:shd w:val="clear" w:color="auto" w:fill="auto"/>
            <w:noWrap/>
            <w:vAlign w:val="center"/>
          </w:tcPr>
          <w:p w14:paraId="4DFC5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单位名称：122002-五河县农村公路管理服务中心</w:t>
            </w:r>
          </w:p>
        </w:tc>
        <w:tc>
          <w:tcPr>
            <w:tcW w:w="1046" w:type="pct"/>
            <w:tcBorders>
              <w:top w:val="nil"/>
              <w:left w:val="nil"/>
              <w:bottom w:val="nil"/>
              <w:right w:val="nil"/>
            </w:tcBorders>
            <w:shd w:val="clear" w:color="auto" w:fill="auto"/>
            <w:noWrap/>
            <w:vAlign w:val="center"/>
          </w:tcPr>
          <w:p w14:paraId="6C395A90">
            <w:pPr>
              <w:rPr>
                <w:rFonts w:hint="eastAsia" w:ascii="宋体" w:hAnsi="宋体" w:eastAsia="宋体" w:cs="宋体"/>
                <w:i w:val="0"/>
                <w:iCs w:val="0"/>
                <w:color w:val="000000"/>
                <w:sz w:val="20"/>
                <w:szCs w:val="20"/>
                <w:u w:val="none"/>
              </w:rPr>
            </w:pPr>
          </w:p>
        </w:tc>
        <w:tc>
          <w:tcPr>
            <w:tcW w:w="1046" w:type="pct"/>
            <w:tcBorders>
              <w:top w:val="nil"/>
              <w:left w:val="nil"/>
              <w:bottom w:val="nil"/>
              <w:right w:val="nil"/>
            </w:tcBorders>
            <w:shd w:val="clear" w:color="auto" w:fill="auto"/>
            <w:noWrap/>
            <w:vAlign w:val="center"/>
          </w:tcPr>
          <w:p w14:paraId="58017A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46E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D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46" w:type="pct"/>
            <w:tcBorders>
              <w:top w:val="single" w:color="000000" w:sz="4" w:space="0"/>
              <w:left w:val="single" w:color="000000" w:sz="4" w:space="0"/>
              <w:bottom w:val="nil"/>
              <w:right w:val="single" w:color="000000" w:sz="4" w:space="0"/>
            </w:tcBorders>
            <w:shd w:val="clear" w:color="auto" w:fill="auto"/>
            <w:noWrap/>
            <w:vAlign w:val="center"/>
          </w:tcPr>
          <w:p w14:paraId="46E6B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本年预算数</w:t>
            </w:r>
          </w:p>
        </w:tc>
        <w:tc>
          <w:tcPr>
            <w:tcW w:w="1046" w:type="pct"/>
            <w:tcBorders>
              <w:top w:val="single" w:color="000000" w:sz="4" w:space="0"/>
              <w:left w:val="single" w:color="000000" w:sz="4" w:space="0"/>
              <w:bottom w:val="nil"/>
              <w:right w:val="single" w:color="000000" w:sz="4" w:space="0"/>
            </w:tcBorders>
            <w:shd w:val="clear" w:color="auto" w:fill="auto"/>
            <w:vAlign w:val="center"/>
          </w:tcPr>
          <w:p w14:paraId="3F9EF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上年预算数</w:t>
            </w:r>
          </w:p>
        </w:tc>
        <w:tc>
          <w:tcPr>
            <w:tcW w:w="1046" w:type="pct"/>
            <w:tcBorders>
              <w:top w:val="single" w:color="000000" w:sz="4" w:space="0"/>
              <w:left w:val="single" w:color="000000" w:sz="4" w:space="0"/>
              <w:bottom w:val="nil"/>
              <w:right w:val="single" w:color="000000" w:sz="4" w:space="0"/>
            </w:tcBorders>
            <w:shd w:val="clear" w:color="auto" w:fill="auto"/>
            <w:noWrap/>
            <w:vAlign w:val="center"/>
          </w:tcPr>
          <w:p w14:paraId="5EE4E8F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增幅</w:t>
            </w:r>
            <w:r>
              <w:rPr>
                <w:rFonts w:hint="eastAsia" w:ascii="宋体" w:hAnsi="宋体" w:cs="宋体"/>
                <w:i w:val="0"/>
                <w:iCs w:val="0"/>
                <w:color w:val="000000"/>
                <w:kern w:val="0"/>
                <w:sz w:val="22"/>
                <w:szCs w:val="22"/>
                <w:u w:val="none"/>
                <w:lang w:val="en-US" w:eastAsia="zh-CN" w:bidi="ar"/>
              </w:rPr>
              <w:t>%</w:t>
            </w:r>
          </w:p>
        </w:tc>
      </w:tr>
      <w:tr w14:paraId="209D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6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C4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43C0">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8.8</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9C46">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5842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59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1、因公出国(境)费</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48F9">
            <w:pPr>
              <w:jc w:val="right"/>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BC85">
            <w:pPr>
              <w:jc w:val="right"/>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F122">
            <w:pPr>
              <w:jc w:val="right"/>
              <w:rPr>
                <w:rFonts w:hint="eastAsia" w:ascii="宋体" w:hAnsi="宋体" w:eastAsia="宋体" w:cs="宋体"/>
                <w:i w:val="0"/>
                <w:iCs w:val="0"/>
                <w:color w:val="000000"/>
                <w:sz w:val="20"/>
                <w:szCs w:val="20"/>
                <w:u w:val="none"/>
              </w:rPr>
            </w:pPr>
          </w:p>
        </w:tc>
      </w:tr>
      <w:tr w14:paraId="4F99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1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2、公务接待费</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76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E1F9">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0.8</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8FB1">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2B45F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D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3、公务用车费</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68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8D81">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8.0</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8030">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3872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C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其中：（1）公务用车运行维护费</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5E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3572">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8.0</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0CB7">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2ECD8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A5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（2）公务用车购置费</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DA11">
            <w:pPr>
              <w:jc w:val="right"/>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A4FB">
            <w:pPr>
              <w:jc w:val="right"/>
              <w:rPr>
                <w:rFonts w:hint="eastAsia" w:ascii="宋体" w:hAnsi="宋体" w:eastAsia="宋体" w:cs="宋体"/>
                <w:i w:val="0"/>
                <w:iCs w:val="0"/>
                <w:color w:val="000000"/>
                <w:sz w:val="20"/>
                <w:szCs w:val="20"/>
                <w:u w:val="none"/>
              </w:rPr>
            </w:pP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1205">
            <w:pPr>
              <w:jc w:val="right"/>
              <w:rPr>
                <w:rFonts w:hint="eastAsia" w:ascii="宋体" w:hAnsi="宋体" w:eastAsia="宋体" w:cs="宋体"/>
                <w:i w:val="0"/>
                <w:iCs w:val="0"/>
                <w:color w:val="000000"/>
                <w:sz w:val="20"/>
                <w:szCs w:val="20"/>
                <w:u w:val="none"/>
              </w:rPr>
            </w:pPr>
          </w:p>
        </w:tc>
      </w:tr>
    </w:tbl>
    <w:p w14:paraId="049EE7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lang w:val="en-US" w:eastAsia="zh-CN"/>
        </w:rPr>
      </w:pPr>
    </w:p>
    <w:p w14:paraId="24A5F358">
      <w:pPr>
        <w:pStyle w:val="7"/>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方正黑体_GBK" w:hAnsi="方正黑体_GBK" w:eastAsia="方正黑体_GBK" w:cs="方正黑体_GBK"/>
          <w:sz w:val="32"/>
          <w:szCs w:val="32"/>
          <w:highlight w:val="none"/>
          <w:lang w:val="en-US" w:eastAsia="zh-CN"/>
        </w:rPr>
      </w:pPr>
      <w:r>
        <w:rPr>
          <w:rFonts w:hint="default" w:ascii="TimesNewRoman" w:hAnsi="TimesNewRoman" w:eastAsia="楷体_GB2312" w:cs="TimesNewRoman"/>
          <w:bCs/>
          <w:color w:val="FF0000"/>
          <w:sz w:val="32"/>
          <w:szCs w:val="32"/>
          <w:lang w:eastAsia="zh-CN"/>
        </w:rPr>
        <w:br w:type="page"/>
      </w:r>
      <w:r>
        <w:rPr>
          <w:rFonts w:hint="eastAsia" w:ascii="方正黑体_GBK" w:hAnsi="方正黑体_GBK" w:eastAsia="方正黑体_GBK" w:cs="方正黑体_GBK"/>
          <w:sz w:val="32"/>
          <w:szCs w:val="32"/>
          <w:highlight w:val="none"/>
          <w:lang w:eastAsia="zh-CN"/>
        </w:rPr>
        <w:t>附件</w:t>
      </w:r>
      <w:r>
        <w:rPr>
          <w:rFonts w:hint="eastAsia" w:ascii="方正黑体_GBK" w:hAnsi="方正黑体_GBK" w:eastAsia="方正黑体_GBK" w:cs="方正黑体_GBK"/>
          <w:sz w:val="32"/>
          <w:szCs w:val="32"/>
          <w:highlight w:val="none"/>
          <w:lang w:val="en-US" w:eastAsia="zh-CN"/>
        </w:rPr>
        <w:t>2：</w:t>
      </w:r>
    </w:p>
    <w:p w14:paraId="449F6925">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sz w:val="36"/>
          <w:szCs w:val="36"/>
          <w:highlight w:val="none"/>
          <w:lang w:eastAsia="zh-CN"/>
        </w:rPr>
      </w:pPr>
      <w:r>
        <w:rPr>
          <w:rFonts w:hint="eastAsia" w:ascii="TimesNewRoman" w:hAnsi="TimesNewRoman" w:eastAsia="华文中宋" w:cs="TimesNewRoman"/>
          <w:b/>
          <w:sz w:val="36"/>
          <w:szCs w:val="36"/>
          <w:highlight w:val="none"/>
          <w:lang w:val="en-US" w:eastAsia="zh-CN"/>
        </w:rPr>
        <w:t>五河县农村公路管理服务中心</w:t>
      </w:r>
      <w:r>
        <w:rPr>
          <w:rFonts w:hint="default" w:ascii="TimesNewRoman" w:hAnsi="TimesNewRoman" w:eastAsia="华文中宋" w:cs="TimesNewRoman"/>
          <w:b/>
          <w:sz w:val="36"/>
          <w:szCs w:val="36"/>
          <w:highlight w:val="none"/>
          <w:lang w:val="en-US" w:eastAsia="zh-CN"/>
        </w:rPr>
        <w:t>2024年度</w:t>
      </w:r>
      <w:r>
        <w:rPr>
          <w:rFonts w:hint="default" w:ascii="TimesNewRoman" w:hAnsi="TimesNewRoman" w:eastAsia="华文中宋" w:cs="TimesNewRoman"/>
          <w:b/>
          <w:sz w:val="36"/>
          <w:szCs w:val="36"/>
          <w:highlight w:val="none"/>
        </w:rPr>
        <w:t>项目</w:t>
      </w:r>
      <w:r>
        <w:rPr>
          <w:rFonts w:hint="default" w:ascii="TimesNewRoman" w:hAnsi="TimesNewRoman" w:eastAsia="华文中宋" w:cs="TimesNewRoman"/>
          <w:b/>
          <w:sz w:val="36"/>
          <w:szCs w:val="36"/>
          <w:highlight w:val="none"/>
          <w:lang w:eastAsia="zh-CN"/>
        </w:rPr>
        <w:t>支出绩效目标</w:t>
      </w:r>
    </w:p>
    <w:p w14:paraId="4A1DD9F0">
      <w:pPr>
        <w:keepNext w:val="0"/>
        <w:keepLines w:val="0"/>
        <w:pageBreakBefore w:val="0"/>
        <w:kinsoku/>
        <w:overflowPunct/>
        <w:topLinePunct w:val="0"/>
        <w:autoSpaceDE/>
        <w:autoSpaceDN/>
        <w:bidi w:val="0"/>
        <w:adjustRightInd w:val="0"/>
        <w:snapToGrid w:val="0"/>
        <w:spacing w:line="560" w:lineRule="exact"/>
        <w:jc w:val="both"/>
        <w:outlineLvl w:val="0"/>
        <w:rPr>
          <w:rFonts w:hint="default" w:ascii="TimesNewRoman" w:hAnsi="TimesNewRoman" w:eastAsia="仿宋_GB2312" w:cs="TimesNewRoman"/>
          <w:b w:val="0"/>
          <w:bCs w:val="0"/>
          <w:sz w:val="32"/>
          <w:szCs w:val="32"/>
          <w:highlight w:val="none"/>
          <w:lang w:eastAsia="zh-CN"/>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6305"/>
        <w:gridCol w:w="5993"/>
      </w:tblGrid>
      <w:tr w14:paraId="5921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noWrap w:val="0"/>
            <w:vAlign w:val="center"/>
          </w:tcPr>
          <w:p w14:paraId="74B6A9C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default" w:ascii="TimesNewRoman" w:hAnsi="TimesNewRoman" w:eastAsia="仿宋_GB2312" w:cs="TimesNewRoman"/>
                <w:kern w:val="2"/>
                <w:sz w:val="32"/>
                <w:szCs w:val="32"/>
                <w:highlight w:val="none"/>
                <w:lang w:val="en-US" w:eastAsia="zh-CN" w:bidi="ar-SA"/>
              </w:rPr>
              <w:t>项目支出绩效目标公开清单</w:t>
            </w:r>
          </w:p>
        </w:tc>
      </w:tr>
      <w:tr w14:paraId="45B6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pct"/>
            <w:noWrap w:val="0"/>
            <w:vAlign w:val="center"/>
          </w:tcPr>
          <w:p w14:paraId="65FA261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kern w:val="2"/>
                <w:sz w:val="32"/>
                <w:szCs w:val="32"/>
                <w:highlight w:val="none"/>
                <w:lang w:val="en-US" w:eastAsia="zh-CN" w:bidi="ar-SA"/>
              </w:rPr>
            </w:pPr>
            <w:r>
              <w:rPr>
                <w:rFonts w:hint="default" w:ascii="TimesNewRoman" w:hAnsi="TimesNewRoman" w:eastAsia="仿宋_GB2312" w:cs="TimesNewRoman"/>
                <w:kern w:val="2"/>
                <w:sz w:val="32"/>
                <w:szCs w:val="32"/>
                <w:highlight w:val="none"/>
                <w:lang w:val="en-US" w:eastAsia="zh-CN" w:bidi="ar-SA"/>
              </w:rPr>
              <w:t>序号</w:t>
            </w:r>
          </w:p>
        </w:tc>
        <w:tc>
          <w:tcPr>
            <w:tcW w:w="2224" w:type="pct"/>
            <w:noWrap w:val="0"/>
            <w:vAlign w:val="center"/>
          </w:tcPr>
          <w:p w14:paraId="079B7C2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kern w:val="2"/>
                <w:sz w:val="32"/>
                <w:szCs w:val="32"/>
                <w:highlight w:val="none"/>
                <w:lang w:val="en-US" w:eastAsia="zh-CN" w:bidi="ar-SA"/>
              </w:rPr>
            </w:pPr>
            <w:r>
              <w:rPr>
                <w:rFonts w:hint="default" w:ascii="TimesNewRoman" w:hAnsi="TimesNewRoman" w:eastAsia="仿宋_GB2312" w:cs="TimesNewRoman"/>
                <w:kern w:val="2"/>
                <w:sz w:val="32"/>
                <w:szCs w:val="32"/>
                <w:highlight w:val="none"/>
                <w:lang w:val="en-US" w:eastAsia="zh-CN" w:bidi="ar-SA"/>
              </w:rPr>
              <w:t>项目名称</w:t>
            </w:r>
          </w:p>
        </w:tc>
        <w:tc>
          <w:tcPr>
            <w:tcW w:w="2113" w:type="pct"/>
            <w:noWrap w:val="0"/>
            <w:vAlign w:val="center"/>
          </w:tcPr>
          <w:p w14:paraId="7105A51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kern w:val="2"/>
                <w:sz w:val="32"/>
                <w:szCs w:val="32"/>
                <w:highlight w:val="none"/>
                <w:lang w:val="en-US" w:eastAsia="zh-CN" w:bidi="ar-SA"/>
              </w:rPr>
            </w:pPr>
            <w:r>
              <w:rPr>
                <w:rFonts w:hint="default" w:ascii="TimesNewRoman" w:hAnsi="TimesNewRoman" w:eastAsia="仿宋_GB2312" w:cs="TimesNewRoman"/>
                <w:kern w:val="2"/>
                <w:sz w:val="32"/>
                <w:szCs w:val="32"/>
                <w:highlight w:val="none"/>
                <w:lang w:val="en-US" w:eastAsia="zh-CN" w:bidi="ar-SA"/>
              </w:rPr>
              <w:t>预算金额（单位：万元）</w:t>
            </w:r>
          </w:p>
        </w:tc>
      </w:tr>
      <w:tr w14:paraId="6C8A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pct"/>
            <w:noWrap w:val="0"/>
            <w:vAlign w:val="center"/>
          </w:tcPr>
          <w:p w14:paraId="7DE58CF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default" w:ascii="TimesNewRoman" w:hAnsi="TimesNewRoman" w:eastAsia="仿宋_GB2312" w:cs="TimesNewRoman"/>
                <w:b w:val="0"/>
                <w:bCs w:val="0"/>
                <w:sz w:val="32"/>
                <w:szCs w:val="32"/>
                <w:highlight w:val="none"/>
                <w:vertAlign w:val="baseline"/>
                <w:lang w:val="en-US" w:eastAsia="zh-CN"/>
              </w:rPr>
              <w:t>1</w:t>
            </w:r>
          </w:p>
        </w:tc>
        <w:tc>
          <w:tcPr>
            <w:tcW w:w="2224" w:type="pct"/>
            <w:noWrap w:val="0"/>
            <w:vAlign w:val="center"/>
          </w:tcPr>
          <w:p w14:paraId="68BCCDC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default" w:ascii="Times New Roman" w:hAnsi="Times New Roman" w:eastAsia="仿宋_GB2312" w:cs="Times New Roman"/>
                <w:sz w:val="32"/>
                <w:szCs w:val="32"/>
              </w:rPr>
              <w:t>农村公路日常养护资金</w:t>
            </w:r>
          </w:p>
        </w:tc>
        <w:tc>
          <w:tcPr>
            <w:tcW w:w="2113" w:type="pct"/>
            <w:noWrap w:val="0"/>
            <w:vAlign w:val="center"/>
          </w:tcPr>
          <w:p w14:paraId="6E9D3FE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r>
              <w:rPr>
                <w:rFonts w:hint="eastAsia" w:ascii="TimesNewRoman" w:hAnsi="TimesNewRoman" w:eastAsia="仿宋_GB2312" w:cs="TimesNewRoman"/>
                <w:b w:val="0"/>
                <w:bCs w:val="0"/>
                <w:sz w:val="32"/>
                <w:szCs w:val="32"/>
                <w:highlight w:val="none"/>
                <w:vertAlign w:val="baseline"/>
                <w:lang w:val="en-US" w:eastAsia="zh-CN"/>
              </w:rPr>
              <w:t>200.0</w:t>
            </w:r>
          </w:p>
        </w:tc>
      </w:tr>
      <w:tr w14:paraId="60C1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pct"/>
            <w:noWrap w:val="0"/>
            <w:vAlign w:val="center"/>
          </w:tcPr>
          <w:p w14:paraId="0C86E3E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p>
        </w:tc>
        <w:tc>
          <w:tcPr>
            <w:tcW w:w="2224" w:type="pct"/>
            <w:noWrap w:val="0"/>
            <w:vAlign w:val="center"/>
          </w:tcPr>
          <w:p w14:paraId="7204AB7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p>
        </w:tc>
        <w:tc>
          <w:tcPr>
            <w:tcW w:w="2113" w:type="pct"/>
            <w:noWrap w:val="0"/>
            <w:vAlign w:val="center"/>
          </w:tcPr>
          <w:p w14:paraId="42434AC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p>
        </w:tc>
      </w:tr>
      <w:tr w14:paraId="2A7A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pct"/>
            <w:noWrap w:val="0"/>
            <w:vAlign w:val="center"/>
          </w:tcPr>
          <w:p w14:paraId="24CB09B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p>
        </w:tc>
        <w:tc>
          <w:tcPr>
            <w:tcW w:w="2224" w:type="pct"/>
            <w:noWrap w:val="0"/>
            <w:vAlign w:val="center"/>
          </w:tcPr>
          <w:p w14:paraId="1E11B18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p>
        </w:tc>
        <w:tc>
          <w:tcPr>
            <w:tcW w:w="2113" w:type="pct"/>
            <w:noWrap w:val="0"/>
            <w:vAlign w:val="center"/>
          </w:tcPr>
          <w:p w14:paraId="7A80EED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p>
        </w:tc>
      </w:tr>
      <w:tr w14:paraId="4A16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pct"/>
            <w:noWrap w:val="0"/>
            <w:vAlign w:val="center"/>
          </w:tcPr>
          <w:p w14:paraId="0C0D246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p>
        </w:tc>
        <w:tc>
          <w:tcPr>
            <w:tcW w:w="2224" w:type="pct"/>
            <w:noWrap w:val="0"/>
            <w:vAlign w:val="center"/>
          </w:tcPr>
          <w:p w14:paraId="084095F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p>
        </w:tc>
        <w:tc>
          <w:tcPr>
            <w:tcW w:w="2113" w:type="pct"/>
            <w:noWrap w:val="0"/>
            <w:vAlign w:val="center"/>
          </w:tcPr>
          <w:p w14:paraId="2CEA522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p>
        </w:tc>
      </w:tr>
      <w:tr w14:paraId="28C9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pct"/>
            <w:noWrap w:val="0"/>
            <w:vAlign w:val="center"/>
          </w:tcPr>
          <w:p w14:paraId="72F25B0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2"/>
                <w:szCs w:val="22"/>
                <w:highlight w:val="none"/>
                <w:vertAlign w:val="baseline"/>
                <w:lang w:val="en-US" w:eastAsia="zh-CN"/>
              </w:rPr>
            </w:pPr>
          </w:p>
        </w:tc>
        <w:tc>
          <w:tcPr>
            <w:tcW w:w="2224" w:type="pct"/>
            <w:noWrap w:val="0"/>
            <w:vAlign w:val="center"/>
          </w:tcPr>
          <w:p w14:paraId="0889A85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2"/>
                <w:szCs w:val="22"/>
                <w:highlight w:val="none"/>
                <w:vertAlign w:val="baseline"/>
                <w:lang w:val="en-US" w:eastAsia="zh-CN"/>
              </w:rPr>
            </w:pPr>
          </w:p>
        </w:tc>
        <w:tc>
          <w:tcPr>
            <w:tcW w:w="2113" w:type="pct"/>
            <w:noWrap w:val="0"/>
            <w:vAlign w:val="center"/>
          </w:tcPr>
          <w:p w14:paraId="23F6615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22"/>
                <w:szCs w:val="22"/>
                <w:highlight w:val="none"/>
                <w:vertAlign w:val="baseline"/>
                <w:lang w:val="en-US" w:eastAsia="zh-CN"/>
              </w:rPr>
            </w:pPr>
          </w:p>
        </w:tc>
      </w:tr>
      <w:tr w14:paraId="09EB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pct"/>
            <w:noWrap w:val="0"/>
            <w:vAlign w:val="center"/>
          </w:tcPr>
          <w:p w14:paraId="0D5C48C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p>
        </w:tc>
        <w:tc>
          <w:tcPr>
            <w:tcW w:w="2224" w:type="pct"/>
            <w:noWrap w:val="0"/>
            <w:vAlign w:val="center"/>
          </w:tcPr>
          <w:p w14:paraId="490D089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p>
        </w:tc>
        <w:tc>
          <w:tcPr>
            <w:tcW w:w="2113" w:type="pct"/>
            <w:noWrap w:val="0"/>
            <w:vAlign w:val="center"/>
          </w:tcPr>
          <w:p w14:paraId="50C8C65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sz w:val="32"/>
                <w:szCs w:val="32"/>
                <w:highlight w:val="none"/>
                <w:vertAlign w:val="baseline"/>
                <w:lang w:val="en-US" w:eastAsia="zh-CN"/>
              </w:rPr>
            </w:pPr>
          </w:p>
        </w:tc>
      </w:tr>
    </w:tbl>
    <w:p w14:paraId="45B0507B">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sz w:val="36"/>
          <w:szCs w:val="36"/>
          <w:highlight w:val="none"/>
        </w:rPr>
      </w:pPr>
      <w:r>
        <w:rPr>
          <w:rFonts w:hint="default" w:ascii="TimesNewRoman" w:hAnsi="TimesNewRoman" w:eastAsia="黑体" w:cs="TimesNewRoman"/>
          <w:sz w:val="36"/>
          <w:szCs w:val="36"/>
          <w:highlight w:val="none"/>
        </w:rPr>
        <w:br w:type="page"/>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2"/>
        <w:gridCol w:w="695"/>
        <w:gridCol w:w="887"/>
        <w:gridCol w:w="1040"/>
        <w:gridCol w:w="4204"/>
        <w:gridCol w:w="2911"/>
        <w:gridCol w:w="3745"/>
      </w:tblGrid>
      <w:tr w14:paraId="3184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5000" w:type="pct"/>
            <w:gridSpan w:val="7"/>
            <w:tcBorders>
              <w:top w:val="nil"/>
              <w:left w:val="nil"/>
              <w:bottom w:val="nil"/>
              <w:right w:val="nil"/>
            </w:tcBorders>
            <w:shd w:val="clear" w:color="auto" w:fill="auto"/>
            <w:vAlign w:val="center"/>
          </w:tcPr>
          <w:p w14:paraId="759ECC6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50894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5000" w:type="pct"/>
            <w:gridSpan w:val="7"/>
            <w:tcBorders>
              <w:top w:val="nil"/>
              <w:left w:val="nil"/>
              <w:bottom w:val="nil"/>
              <w:right w:val="nil"/>
            </w:tcBorders>
            <w:shd w:val="clear" w:color="auto" w:fill="auto"/>
            <w:vAlign w:val="center"/>
          </w:tcPr>
          <w:p w14:paraId="3C212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0ECA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802" w:type="pct"/>
            <w:gridSpan w:val="3"/>
            <w:tcBorders>
              <w:top w:val="nil"/>
              <w:left w:val="nil"/>
              <w:bottom w:val="nil"/>
              <w:right w:val="nil"/>
            </w:tcBorders>
            <w:shd w:val="clear" w:color="auto" w:fill="auto"/>
            <w:vAlign w:val="center"/>
          </w:tcPr>
          <w:p w14:paraId="644A7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1850" w:type="pct"/>
            <w:gridSpan w:val="2"/>
            <w:tcBorders>
              <w:top w:val="nil"/>
              <w:left w:val="nil"/>
              <w:bottom w:val="nil"/>
              <w:right w:val="nil"/>
            </w:tcBorders>
            <w:shd w:val="clear" w:color="auto" w:fill="auto"/>
            <w:vAlign w:val="center"/>
          </w:tcPr>
          <w:p w14:paraId="39D47E8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王勇</w:t>
            </w:r>
          </w:p>
        </w:tc>
        <w:tc>
          <w:tcPr>
            <w:tcW w:w="1027" w:type="pct"/>
            <w:tcBorders>
              <w:top w:val="nil"/>
              <w:left w:val="nil"/>
              <w:bottom w:val="nil"/>
              <w:right w:val="nil"/>
            </w:tcBorders>
            <w:shd w:val="clear" w:color="auto" w:fill="auto"/>
            <w:vAlign w:val="center"/>
          </w:tcPr>
          <w:p w14:paraId="537504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319" w:type="pct"/>
            <w:tcBorders>
              <w:top w:val="nil"/>
              <w:left w:val="nil"/>
              <w:bottom w:val="nil"/>
              <w:right w:val="nil"/>
            </w:tcBorders>
            <w:shd w:val="clear" w:color="auto" w:fill="auto"/>
            <w:vAlign w:val="center"/>
          </w:tcPr>
          <w:p w14:paraId="4C70CE70">
            <w:pPr>
              <w:jc w:val="center"/>
              <w:rPr>
                <w:rFonts w:hint="eastAsia" w:ascii="宋体" w:hAnsi="宋体" w:eastAsia="宋体" w:cs="宋体"/>
                <w:i w:val="0"/>
                <w:iCs w:val="0"/>
                <w:color w:val="000000"/>
                <w:sz w:val="18"/>
                <w:szCs w:val="18"/>
                <w:u w:val="none"/>
              </w:rPr>
            </w:pPr>
          </w:p>
        </w:tc>
      </w:tr>
      <w:tr w14:paraId="16FE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8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6A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19D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农村公路日常养护资金</w:t>
            </w:r>
          </w:p>
        </w:tc>
      </w:tr>
      <w:tr w14:paraId="6D9A9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802" w:type="pct"/>
            <w:gridSpan w:val="3"/>
            <w:tcBorders>
              <w:top w:val="nil"/>
              <w:left w:val="single" w:color="000000" w:sz="4" w:space="0"/>
              <w:bottom w:val="single" w:color="000000" w:sz="4" w:space="0"/>
              <w:right w:val="nil"/>
            </w:tcBorders>
            <w:shd w:val="clear" w:color="auto" w:fill="auto"/>
            <w:vAlign w:val="center"/>
          </w:tcPr>
          <w:p w14:paraId="58BE8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850" w:type="pct"/>
            <w:gridSpan w:val="2"/>
            <w:tcBorders>
              <w:top w:val="nil"/>
              <w:left w:val="single" w:color="000000" w:sz="4" w:space="0"/>
              <w:bottom w:val="single" w:color="000000" w:sz="4" w:space="0"/>
              <w:right w:val="nil"/>
            </w:tcBorders>
            <w:shd w:val="clear" w:color="auto" w:fill="auto"/>
            <w:vAlign w:val="center"/>
          </w:tcPr>
          <w:p w14:paraId="4B258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[122]五河县交通运输局</w:t>
            </w:r>
          </w:p>
        </w:tc>
        <w:tc>
          <w:tcPr>
            <w:tcW w:w="1027" w:type="pct"/>
            <w:tcBorders>
              <w:top w:val="nil"/>
              <w:left w:val="single" w:color="000000" w:sz="4" w:space="0"/>
              <w:bottom w:val="single" w:color="000000" w:sz="4" w:space="0"/>
              <w:right w:val="nil"/>
            </w:tcBorders>
            <w:shd w:val="clear" w:color="auto" w:fill="auto"/>
            <w:vAlign w:val="center"/>
          </w:tcPr>
          <w:p w14:paraId="2E8A2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19" w:type="pct"/>
            <w:tcBorders>
              <w:top w:val="nil"/>
              <w:left w:val="single" w:color="000000" w:sz="4" w:space="0"/>
              <w:bottom w:val="single" w:color="000000" w:sz="4" w:space="0"/>
              <w:right w:val="single" w:color="000000" w:sz="4" w:space="0"/>
            </w:tcBorders>
            <w:shd w:val="clear" w:color="auto" w:fill="auto"/>
            <w:vAlign w:val="center"/>
          </w:tcPr>
          <w:p w14:paraId="18413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五河县农村公路管理服务中心</w:t>
            </w:r>
          </w:p>
        </w:tc>
      </w:tr>
      <w:tr w14:paraId="4987B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802" w:type="pct"/>
            <w:gridSpan w:val="3"/>
            <w:tcBorders>
              <w:top w:val="single" w:color="000000" w:sz="4" w:space="0"/>
              <w:left w:val="single" w:color="000000" w:sz="4" w:space="0"/>
              <w:bottom w:val="single" w:color="000000" w:sz="4" w:space="0"/>
              <w:right w:val="nil"/>
            </w:tcBorders>
            <w:shd w:val="clear" w:color="auto" w:fill="auto"/>
            <w:vAlign w:val="center"/>
          </w:tcPr>
          <w:p w14:paraId="0A801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2B4DC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27" w:type="pct"/>
            <w:tcBorders>
              <w:top w:val="single" w:color="000000" w:sz="4" w:space="0"/>
              <w:left w:val="single" w:color="000000" w:sz="4" w:space="0"/>
              <w:bottom w:val="single" w:color="000000" w:sz="4" w:space="0"/>
              <w:right w:val="nil"/>
            </w:tcBorders>
            <w:shd w:val="clear" w:color="auto" w:fill="auto"/>
            <w:vAlign w:val="center"/>
          </w:tcPr>
          <w:p w14:paraId="2502E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BD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67445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802"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4FCF1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7585F4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7C1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200.00 </w:t>
            </w:r>
          </w:p>
        </w:tc>
      </w:tr>
      <w:tr w14:paraId="0E1D0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1A056F6B">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7EE07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F4F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200.00 </w:t>
            </w:r>
          </w:p>
        </w:tc>
      </w:tr>
      <w:tr w14:paraId="0340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335156D1">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191F5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74D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0BED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44" w:type="pct"/>
            <w:tcBorders>
              <w:top w:val="single" w:color="000000" w:sz="4" w:space="0"/>
              <w:left w:val="single" w:color="000000" w:sz="4" w:space="0"/>
              <w:bottom w:val="single" w:color="000000" w:sz="4" w:space="0"/>
              <w:right w:val="nil"/>
            </w:tcBorders>
            <w:shd w:val="clear" w:color="auto" w:fill="auto"/>
            <w:vAlign w:val="center"/>
          </w:tcPr>
          <w:p w14:paraId="44AA6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47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FF3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农村公路治理能力明显提高，治理体系初步形成。农村公路通行条件和路域环境明显提升，交通能力显著增强。全县农村公路列养率达100％，中等及以上农村公路占比不低于85％。</w:t>
            </w:r>
          </w:p>
        </w:tc>
      </w:tr>
      <w:tr w14:paraId="0AE64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1D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245" w:type="pct"/>
            <w:tcBorders>
              <w:top w:val="single" w:color="000000" w:sz="4" w:space="0"/>
              <w:left w:val="nil"/>
              <w:bottom w:val="single" w:color="000000" w:sz="4" w:space="0"/>
              <w:right w:val="nil"/>
            </w:tcBorders>
            <w:shd w:val="clear" w:color="auto" w:fill="auto"/>
            <w:vAlign w:val="center"/>
          </w:tcPr>
          <w:p w14:paraId="57505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E5AB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509D8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2C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32230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A1EE9">
            <w:pPr>
              <w:jc w:val="center"/>
              <w:rPr>
                <w:rFonts w:hint="eastAsia" w:ascii="宋体" w:hAnsi="宋体" w:eastAsia="宋体" w:cs="宋体"/>
                <w:i w:val="0"/>
                <w:iCs w:val="0"/>
                <w:color w:val="000000"/>
                <w:sz w:val="20"/>
                <w:szCs w:val="20"/>
                <w:u w:val="none"/>
              </w:rPr>
            </w:pPr>
          </w:p>
        </w:tc>
        <w:tc>
          <w:tcPr>
            <w:tcW w:w="245" w:type="pct"/>
            <w:vMerge w:val="restart"/>
            <w:tcBorders>
              <w:top w:val="single" w:color="000000" w:sz="4" w:space="0"/>
              <w:left w:val="nil"/>
              <w:bottom w:val="single" w:color="000000" w:sz="4" w:space="0"/>
              <w:right w:val="nil"/>
            </w:tcBorders>
            <w:shd w:val="clear" w:color="auto" w:fill="auto"/>
            <w:vAlign w:val="center"/>
          </w:tcPr>
          <w:p w14:paraId="7B500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99A2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639A1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农村公路列养率</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6B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A4B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DAFC4">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69D89CF8">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90E1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04E7C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中等及以上农村公路占比</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6F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≥85中等及以上农村公路占比</w:t>
            </w:r>
          </w:p>
        </w:tc>
      </w:tr>
      <w:tr w14:paraId="52ACD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D2E51">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553ADE4A">
            <w:pPr>
              <w:jc w:val="center"/>
              <w:rPr>
                <w:rFonts w:hint="eastAsia" w:ascii="宋体" w:hAnsi="宋体" w:eastAsia="宋体" w:cs="宋体"/>
                <w:i w:val="0"/>
                <w:iCs w:val="0"/>
                <w:color w:val="000000"/>
                <w:sz w:val="20"/>
                <w:szCs w:val="20"/>
                <w:u w:val="none"/>
              </w:rPr>
            </w:pPr>
          </w:p>
        </w:tc>
        <w:tc>
          <w:tcPr>
            <w:tcW w:w="680" w:type="pct"/>
            <w:gridSpan w:val="2"/>
            <w:vMerge w:val="restart"/>
            <w:tcBorders>
              <w:top w:val="single" w:color="000000" w:sz="4" w:space="0"/>
              <w:left w:val="single" w:color="000000" w:sz="4" w:space="0"/>
              <w:bottom w:val="single" w:color="000000" w:sz="4" w:space="0"/>
              <w:right w:val="nil"/>
            </w:tcBorders>
            <w:shd w:val="clear" w:color="auto" w:fill="auto"/>
            <w:vAlign w:val="center"/>
          </w:tcPr>
          <w:p w14:paraId="38DB3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0BD85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补助资金实效性</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EA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14:paraId="6C1A6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21A30">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7F508A65">
            <w:pPr>
              <w:jc w:val="center"/>
              <w:rPr>
                <w:rFonts w:hint="eastAsia" w:ascii="宋体" w:hAnsi="宋体" w:eastAsia="宋体" w:cs="宋体"/>
                <w:i w:val="0"/>
                <w:iCs w:val="0"/>
                <w:color w:val="000000"/>
                <w:sz w:val="20"/>
                <w:szCs w:val="20"/>
                <w:u w:val="none"/>
              </w:rPr>
            </w:pPr>
          </w:p>
        </w:tc>
        <w:tc>
          <w:tcPr>
            <w:tcW w:w="680" w:type="pct"/>
            <w:gridSpan w:val="2"/>
            <w:vMerge w:val="continue"/>
            <w:tcBorders>
              <w:top w:val="single" w:color="000000" w:sz="4" w:space="0"/>
              <w:left w:val="single" w:color="000000" w:sz="4" w:space="0"/>
              <w:bottom w:val="single" w:color="000000" w:sz="4" w:space="0"/>
              <w:right w:val="nil"/>
            </w:tcBorders>
            <w:shd w:val="clear" w:color="auto" w:fill="auto"/>
            <w:vAlign w:val="center"/>
          </w:tcPr>
          <w:p w14:paraId="2E16E7D5">
            <w:pPr>
              <w:jc w:val="center"/>
              <w:rPr>
                <w:rFonts w:hint="eastAsia" w:ascii="宋体" w:hAnsi="宋体" w:eastAsia="宋体" w:cs="宋体"/>
                <w:i w:val="0"/>
                <w:iCs w:val="0"/>
                <w:color w:val="000000"/>
                <w:sz w:val="20"/>
                <w:szCs w:val="20"/>
                <w:u w:val="none"/>
              </w:rPr>
            </w:pP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5120B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工程完工时效性</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EB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14:paraId="18E4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83090">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244D99EE">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FD8A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39F7D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项目成本控制</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0C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≤990万元</w:t>
            </w:r>
          </w:p>
        </w:tc>
      </w:tr>
      <w:tr w14:paraId="3E01A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A4A7A">
            <w:pPr>
              <w:jc w:val="center"/>
              <w:rPr>
                <w:rFonts w:hint="eastAsia" w:ascii="宋体" w:hAnsi="宋体" w:eastAsia="宋体" w:cs="宋体"/>
                <w:i w:val="0"/>
                <w:iCs w:val="0"/>
                <w:color w:val="000000"/>
                <w:sz w:val="20"/>
                <w:szCs w:val="20"/>
                <w:u w:val="none"/>
              </w:rPr>
            </w:pPr>
          </w:p>
        </w:tc>
        <w:tc>
          <w:tcPr>
            <w:tcW w:w="245" w:type="pct"/>
            <w:vMerge w:val="restart"/>
            <w:tcBorders>
              <w:top w:val="single" w:color="000000" w:sz="4" w:space="0"/>
              <w:left w:val="nil"/>
              <w:bottom w:val="single" w:color="000000" w:sz="4" w:space="0"/>
              <w:right w:val="nil"/>
            </w:tcBorders>
            <w:shd w:val="clear" w:color="auto" w:fill="auto"/>
            <w:vAlign w:val="center"/>
          </w:tcPr>
          <w:p w14:paraId="5D25D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262A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5F356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对农村经济发展的促进作用</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6F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显著提升</w:t>
            </w:r>
          </w:p>
        </w:tc>
      </w:tr>
      <w:tr w14:paraId="6F0F5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87396">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756FDAE6">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97DF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1CFB3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对保持道路正常服务水平的影响程度</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5A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显著改善</w:t>
            </w:r>
          </w:p>
        </w:tc>
      </w:tr>
      <w:tr w14:paraId="0714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119AA">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3BC46879">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33B1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220A2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满足生态环境要求</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42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14:paraId="655A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E8358">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0A970EDE">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2557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71BB6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农村公路善得到改善、提升</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09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显著改善</w:t>
            </w:r>
          </w:p>
        </w:tc>
      </w:tr>
      <w:tr w14:paraId="44BB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47D57">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nil"/>
              <w:bottom w:val="single" w:color="000000" w:sz="4" w:space="0"/>
              <w:right w:val="nil"/>
            </w:tcBorders>
            <w:shd w:val="clear" w:color="auto" w:fill="auto"/>
            <w:vAlign w:val="center"/>
          </w:tcPr>
          <w:p w14:paraId="49DB7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6B19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07681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16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3D813859">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sz w:val="36"/>
          <w:szCs w:val="36"/>
          <w:highlight w:val="none"/>
        </w:rPr>
      </w:pPr>
    </w:p>
    <w:p w14:paraId="301D928F">
      <w:pPr>
        <w:autoSpaceDE w:val="0"/>
        <w:autoSpaceDN w:val="0"/>
        <w:adjustRightInd w:val="0"/>
        <w:spacing w:line="560" w:lineRule="exact"/>
        <w:ind w:firstLine="720" w:firstLineChars="200"/>
        <w:jc w:val="center"/>
        <w:rPr>
          <w:rFonts w:hint="eastAsia" w:ascii="黑体" w:eastAsia="黑体" w:cs="SimSun-Identity-H"/>
          <w:kern w:val="0"/>
          <w:sz w:val="36"/>
          <w:szCs w:val="36"/>
        </w:rPr>
      </w:pPr>
    </w:p>
    <w:p w14:paraId="3A8192A5">
      <w:pPr>
        <w:autoSpaceDE w:val="0"/>
        <w:autoSpaceDN w:val="0"/>
        <w:adjustRightInd w:val="0"/>
        <w:spacing w:line="560" w:lineRule="exact"/>
        <w:ind w:firstLine="720" w:firstLineChars="200"/>
        <w:jc w:val="center"/>
        <w:rPr>
          <w:rFonts w:hint="eastAsia" w:ascii="黑体" w:eastAsia="黑体" w:cs="SimSun-Identity-H"/>
          <w:kern w:val="0"/>
          <w:sz w:val="36"/>
          <w:szCs w:val="36"/>
        </w:rPr>
      </w:pPr>
    </w:p>
    <w:p w14:paraId="61A795BB">
      <w:pPr>
        <w:pStyle w:val="7"/>
        <w:spacing w:before="0" w:beforeAutospacing="0" w:after="0" w:afterAutospacing="0" w:line="600" w:lineRule="exact"/>
        <w:jc w:val="both"/>
        <w:rPr>
          <w:rFonts w:hint="eastAsia" w:ascii="楷体_GB2312" w:hAnsi="Times New Roman" w:eastAsia="楷体_GB2312"/>
          <w:kern w:val="2"/>
          <w:sz w:val="32"/>
          <w:szCs w:val="32"/>
        </w:rPr>
      </w:pPr>
    </w:p>
    <w:p w14:paraId="470ABD62">
      <w:pPr>
        <w:autoSpaceDE w:val="0"/>
        <w:autoSpaceDN w:val="0"/>
        <w:adjustRightInd w:val="0"/>
        <w:spacing w:line="560" w:lineRule="exact"/>
        <w:rPr>
          <w:rFonts w:hint="eastAsia" w:ascii="仿宋_GB2312" w:eastAsia="仿宋_GB2312" w:cs="FangSong_GB2312-Identity-H"/>
          <w:kern w:val="0"/>
          <w:sz w:val="32"/>
          <w:szCs w:val="32"/>
        </w:rPr>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
    <w:altName w:val="Times New Roman"/>
    <w:panose1 w:val="02020603050405020304"/>
    <w:charset w:val="00"/>
    <w:family w:val="auto"/>
    <w:pitch w:val="default"/>
    <w:sig w:usb0="00000000" w:usb1="00000000" w:usb2="00000029" w:usb3="00000000" w:csb0="6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imSun-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FF64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7AFB5A">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E7AFB5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BE62E"/>
    <w:multiLevelType w:val="singleLevel"/>
    <w:tmpl w:val="3E7BE62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NzUyZmRlNDNjOTFkMGEyZjM5YTJlZjlmM2Y0NzgifQ=="/>
  </w:docVars>
  <w:rsids>
    <w:rsidRoot w:val="003530CD"/>
    <w:rsid w:val="00010827"/>
    <w:rsid w:val="00010B8A"/>
    <w:rsid w:val="00016232"/>
    <w:rsid w:val="00017366"/>
    <w:rsid w:val="000228D8"/>
    <w:rsid w:val="00031EE7"/>
    <w:rsid w:val="000362F4"/>
    <w:rsid w:val="00041087"/>
    <w:rsid w:val="000410A6"/>
    <w:rsid w:val="00046143"/>
    <w:rsid w:val="000469A2"/>
    <w:rsid w:val="0006147F"/>
    <w:rsid w:val="00064B4A"/>
    <w:rsid w:val="00076809"/>
    <w:rsid w:val="00084284"/>
    <w:rsid w:val="00085549"/>
    <w:rsid w:val="00091F7A"/>
    <w:rsid w:val="000953A0"/>
    <w:rsid w:val="00096BC1"/>
    <w:rsid w:val="000977A2"/>
    <w:rsid w:val="000B3B2B"/>
    <w:rsid w:val="000B3EC1"/>
    <w:rsid w:val="000B4AE5"/>
    <w:rsid w:val="000B5F5A"/>
    <w:rsid w:val="000B7C96"/>
    <w:rsid w:val="000C3D8D"/>
    <w:rsid w:val="000D1337"/>
    <w:rsid w:val="000D4303"/>
    <w:rsid w:val="000E1389"/>
    <w:rsid w:val="000F7FE7"/>
    <w:rsid w:val="00105CBC"/>
    <w:rsid w:val="001129E9"/>
    <w:rsid w:val="00115600"/>
    <w:rsid w:val="00120A9A"/>
    <w:rsid w:val="00123865"/>
    <w:rsid w:val="001363AC"/>
    <w:rsid w:val="0013758F"/>
    <w:rsid w:val="00140B2C"/>
    <w:rsid w:val="0014212D"/>
    <w:rsid w:val="00142BDB"/>
    <w:rsid w:val="00142C26"/>
    <w:rsid w:val="001438FD"/>
    <w:rsid w:val="00155799"/>
    <w:rsid w:val="00157DD6"/>
    <w:rsid w:val="00162220"/>
    <w:rsid w:val="00162B6E"/>
    <w:rsid w:val="00166D89"/>
    <w:rsid w:val="00171D37"/>
    <w:rsid w:val="00174233"/>
    <w:rsid w:val="00174F4E"/>
    <w:rsid w:val="00182990"/>
    <w:rsid w:val="00183C34"/>
    <w:rsid w:val="00187692"/>
    <w:rsid w:val="00195156"/>
    <w:rsid w:val="00197643"/>
    <w:rsid w:val="001A2B12"/>
    <w:rsid w:val="001A3A0D"/>
    <w:rsid w:val="001B7BB9"/>
    <w:rsid w:val="001C1A77"/>
    <w:rsid w:val="001C5839"/>
    <w:rsid w:val="001C7F6D"/>
    <w:rsid w:val="001D09B2"/>
    <w:rsid w:val="001D293C"/>
    <w:rsid w:val="001D34C5"/>
    <w:rsid w:val="001E0596"/>
    <w:rsid w:val="001E2175"/>
    <w:rsid w:val="001F17E3"/>
    <w:rsid w:val="002031AC"/>
    <w:rsid w:val="00210D92"/>
    <w:rsid w:val="00214861"/>
    <w:rsid w:val="002157F2"/>
    <w:rsid w:val="00232E87"/>
    <w:rsid w:val="002345BA"/>
    <w:rsid w:val="0023525E"/>
    <w:rsid w:val="00235621"/>
    <w:rsid w:val="0023575C"/>
    <w:rsid w:val="002411F2"/>
    <w:rsid w:val="00246199"/>
    <w:rsid w:val="00254BC3"/>
    <w:rsid w:val="00255124"/>
    <w:rsid w:val="00255AA4"/>
    <w:rsid w:val="00257172"/>
    <w:rsid w:val="0025717C"/>
    <w:rsid w:val="00260BAF"/>
    <w:rsid w:val="00264DE5"/>
    <w:rsid w:val="00264E03"/>
    <w:rsid w:val="00270B55"/>
    <w:rsid w:val="0027379D"/>
    <w:rsid w:val="00277018"/>
    <w:rsid w:val="00277859"/>
    <w:rsid w:val="0028483A"/>
    <w:rsid w:val="002860CD"/>
    <w:rsid w:val="002865A2"/>
    <w:rsid w:val="0028689F"/>
    <w:rsid w:val="00294813"/>
    <w:rsid w:val="002A4781"/>
    <w:rsid w:val="002A70F8"/>
    <w:rsid w:val="002B011D"/>
    <w:rsid w:val="002B14B4"/>
    <w:rsid w:val="002B3815"/>
    <w:rsid w:val="002B4B88"/>
    <w:rsid w:val="002B7B04"/>
    <w:rsid w:val="002D2901"/>
    <w:rsid w:val="002D4455"/>
    <w:rsid w:val="002F18C5"/>
    <w:rsid w:val="002F3332"/>
    <w:rsid w:val="002F3A35"/>
    <w:rsid w:val="002F74C0"/>
    <w:rsid w:val="003036CC"/>
    <w:rsid w:val="00311C5D"/>
    <w:rsid w:val="00311E11"/>
    <w:rsid w:val="00317214"/>
    <w:rsid w:val="00320B7E"/>
    <w:rsid w:val="003306D4"/>
    <w:rsid w:val="00330C56"/>
    <w:rsid w:val="00332559"/>
    <w:rsid w:val="00335644"/>
    <w:rsid w:val="00342DA9"/>
    <w:rsid w:val="0035084E"/>
    <w:rsid w:val="003530CD"/>
    <w:rsid w:val="00360083"/>
    <w:rsid w:val="003739B7"/>
    <w:rsid w:val="0038204E"/>
    <w:rsid w:val="003835BF"/>
    <w:rsid w:val="003917D3"/>
    <w:rsid w:val="00395223"/>
    <w:rsid w:val="003A2784"/>
    <w:rsid w:val="003B7155"/>
    <w:rsid w:val="003C06EA"/>
    <w:rsid w:val="003C06EB"/>
    <w:rsid w:val="003C1661"/>
    <w:rsid w:val="003C64FA"/>
    <w:rsid w:val="003D06CE"/>
    <w:rsid w:val="003E1598"/>
    <w:rsid w:val="003E222C"/>
    <w:rsid w:val="003E23E3"/>
    <w:rsid w:val="003E42A5"/>
    <w:rsid w:val="003E513F"/>
    <w:rsid w:val="003E759D"/>
    <w:rsid w:val="003F0B5F"/>
    <w:rsid w:val="003F2741"/>
    <w:rsid w:val="003F3744"/>
    <w:rsid w:val="00403014"/>
    <w:rsid w:val="00407421"/>
    <w:rsid w:val="0041245C"/>
    <w:rsid w:val="00413681"/>
    <w:rsid w:val="00413D35"/>
    <w:rsid w:val="00414495"/>
    <w:rsid w:val="00414B51"/>
    <w:rsid w:val="004252F7"/>
    <w:rsid w:val="004301E7"/>
    <w:rsid w:val="00433F5E"/>
    <w:rsid w:val="00435907"/>
    <w:rsid w:val="00442224"/>
    <w:rsid w:val="00443521"/>
    <w:rsid w:val="00462EEE"/>
    <w:rsid w:val="004658C0"/>
    <w:rsid w:val="0047314F"/>
    <w:rsid w:val="004742FF"/>
    <w:rsid w:val="00474DD4"/>
    <w:rsid w:val="0048051E"/>
    <w:rsid w:val="00482D12"/>
    <w:rsid w:val="00483D60"/>
    <w:rsid w:val="004842B8"/>
    <w:rsid w:val="00484401"/>
    <w:rsid w:val="004939D4"/>
    <w:rsid w:val="00494A53"/>
    <w:rsid w:val="004A60B2"/>
    <w:rsid w:val="004B4338"/>
    <w:rsid w:val="004B7A80"/>
    <w:rsid w:val="004C0B44"/>
    <w:rsid w:val="004C53D2"/>
    <w:rsid w:val="004D4ACE"/>
    <w:rsid w:val="004D51F8"/>
    <w:rsid w:val="004E00E8"/>
    <w:rsid w:val="004E5644"/>
    <w:rsid w:val="004E68E2"/>
    <w:rsid w:val="004E7A13"/>
    <w:rsid w:val="004F4A47"/>
    <w:rsid w:val="004F56F8"/>
    <w:rsid w:val="004F687E"/>
    <w:rsid w:val="00507061"/>
    <w:rsid w:val="0050750C"/>
    <w:rsid w:val="005126C4"/>
    <w:rsid w:val="005155E6"/>
    <w:rsid w:val="00516685"/>
    <w:rsid w:val="005203FE"/>
    <w:rsid w:val="00521A08"/>
    <w:rsid w:val="005225BF"/>
    <w:rsid w:val="00524C5E"/>
    <w:rsid w:val="00526994"/>
    <w:rsid w:val="00527E22"/>
    <w:rsid w:val="0053254B"/>
    <w:rsid w:val="00532619"/>
    <w:rsid w:val="00534805"/>
    <w:rsid w:val="0054176C"/>
    <w:rsid w:val="00547894"/>
    <w:rsid w:val="00547FB9"/>
    <w:rsid w:val="0055172A"/>
    <w:rsid w:val="00560895"/>
    <w:rsid w:val="00560C1D"/>
    <w:rsid w:val="005627FB"/>
    <w:rsid w:val="00570D5F"/>
    <w:rsid w:val="005726D3"/>
    <w:rsid w:val="00577982"/>
    <w:rsid w:val="00590702"/>
    <w:rsid w:val="005910CB"/>
    <w:rsid w:val="00591B42"/>
    <w:rsid w:val="005925A8"/>
    <w:rsid w:val="005A3A02"/>
    <w:rsid w:val="005A3BEE"/>
    <w:rsid w:val="005A4D81"/>
    <w:rsid w:val="005B5F40"/>
    <w:rsid w:val="005B74E5"/>
    <w:rsid w:val="005C4157"/>
    <w:rsid w:val="005C61FD"/>
    <w:rsid w:val="005C6E3A"/>
    <w:rsid w:val="005D2F29"/>
    <w:rsid w:val="005D32AF"/>
    <w:rsid w:val="005D4587"/>
    <w:rsid w:val="005D6326"/>
    <w:rsid w:val="005E11A4"/>
    <w:rsid w:val="005E1909"/>
    <w:rsid w:val="005E3435"/>
    <w:rsid w:val="005E6D22"/>
    <w:rsid w:val="005F7A42"/>
    <w:rsid w:val="00600CED"/>
    <w:rsid w:val="00602430"/>
    <w:rsid w:val="00607E86"/>
    <w:rsid w:val="00610D49"/>
    <w:rsid w:val="00620C3F"/>
    <w:rsid w:val="006210DE"/>
    <w:rsid w:val="00624E34"/>
    <w:rsid w:val="00626AA3"/>
    <w:rsid w:val="00633677"/>
    <w:rsid w:val="006411D3"/>
    <w:rsid w:val="00651685"/>
    <w:rsid w:val="0065187E"/>
    <w:rsid w:val="0066757E"/>
    <w:rsid w:val="00684733"/>
    <w:rsid w:val="00685BED"/>
    <w:rsid w:val="00690CC9"/>
    <w:rsid w:val="0069440E"/>
    <w:rsid w:val="006A03B3"/>
    <w:rsid w:val="006A12B7"/>
    <w:rsid w:val="006A4903"/>
    <w:rsid w:val="006A506B"/>
    <w:rsid w:val="006A5D6B"/>
    <w:rsid w:val="006B4F86"/>
    <w:rsid w:val="006D0159"/>
    <w:rsid w:val="006D0338"/>
    <w:rsid w:val="006D1FF1"/>
    <w:rsid w:val="006D4A6A"/>
    <w:rsid w:val="006E0B96"/>
    <w:rsid w:val="006E4D54"/>
    <w:rsid w:val="006F428D"/>
    <w:rsid w:val="006F51AB"/>
    <w:rsid w:val="00710612"/>
    <w:rsid w:val="00715C34"/>
    <w:rsid w:val="00730F38"/>
    <w:rsid w:val="007314FD"/>
    <w:rsid w:val="00732600"/>
    <w:rsid w:val="0075411E"/>
    <w:rsid w:val="007547AE"/>
    <w:rsid w:val="00754A24"/>
    <w:rsid w:val="007701AA"/>
    <w:rsid w:val="0077068F"/>
    <w:rsid w:val="00775A78"/>
    <w:rsid w:val="0078198A"/>
    <w:rsid w:val="0078367D"/>
    <w:rsid w:val="00785846"/>
    <w:rsid w:val="00792ECB"/>
    <w:rsid w:val="00796CFE"/>
    <w:rsid w:val="007A02B5"/>
    <w:rsid w:val="007A5617"/>
    <w:rsid w:val="007B2CA0"/>
    <w:rsid w:val="007B76FB"/>
    <w:rsid w:val="007C7199"/>
    <w:rsid w:val="007D57CA"/>
    <w:rsid w:val="007D6D8D"/>
    <w:rsid w:val="007E1CAD"/>
    <w:rsid w:val="007F035B"/>
    <w:rsid w:val="00800786"/>
    <w:rsid w:val="008018D6"/>
    <w:rsid w:val="00804669"/>
    <w:rsid w:val="00805EFF"/>
    <w:rsid w:val="00812AF7"/>
    <w:rsid w:val="00815757"/>
    <w:rsid w:val="00824694"/>
    <w:rsid w:val="00832B23"/>
    <w:rsid w:val="00840903"/>
    <w:rsid w:val="008418E7"/>
    <w:rsid w:val="00842B99"/>
    <w:rsid w:val="00845C32"/>
    <w:rsid w:val="00850E0D"/>
    <w:rsid w:val="0085496E"/>
    <w:rsid w:val="00861E53"/>
    <w:rsid w:val="00863957"/>
    <w:rsid w:val="00864A9A"/>
    <w:rsid w:val="008663B8"/>
    <w:rsid w:val="008719FA"/>
    <w:rsid w:val="00872497"/>
    <w:rsid w:val="008855DE"/>
    <w:rsid w:val="0088768E"/>
    <w:rsid w:val="0089570D"/>
    <w:rsid w:val="008A2A29"/>
    <w:rsid w:val="008B3780"/>
    <w:rsid w:val="008B71B3"/>
    <w:rsid w:val="008C7E02"/>
    <w:rsid w:val="008D4169"/>
    <w:rsid w:val="008D749A"/>
    <w:rsid w:val="008E1C71"/>
    <w:rsid w:val="008F048B"/>
    <w:rsid w:val="008F194D"/>
    <w:rsid w:val="008F4F23"/>
    <w:rsid w:val="008F5B28"/>
    <w:rsid w:val="008F6B53"/>
    <w:rsid w:val="008F7A15"/>
    <w:rsid w:val="00900354"/>
    <w:rsid w:val="009102C1"/>
    <w:rsid w:val="009105EF"/>
    <w:rsid w:val="00912B5F"/>
    <w:rsid w:val="00920B6B"/>
    <w:rsid w:val="00924D2B"/>
    <w:rsid w:val="00926A56"/>
    <w:rsid w:val="00931362"/>
    <w:rsid w:val="00931384"/>
    <w:rsid w:val="00933010"/>
    <w:rsid w:val="00941C36"/>
    <w:rsid w:val="009455CE"/>
    <w:rsid w:val="00945CC6"/>
    <w:rsid w:val="0094618B"/>
    <w:rsid w:val="0094746F"/>
    <w:rsid w:val="0095156E"/>
    <w:rsid w:val="00952C2D"/>
    <w:rsid w:val="0095704E"/>
    <w:rsid w:val="00960F8C"/>
    <w:rsid w:val="009623CC"/>
    <w:rsid w:val="00962A69"/>
    <w:rsid w:val="00976847"/>
    <w:rsid w:val="00992328"/>
    <w:rsid w:val="009926A0"/>
    <w:rsid w:val="009967F1"/>
    <w:rsid w:val="00997DD9"/>
    <w:rsid w:val="009A7431"/>
    <w:rsid w:val="009B15C8"/>
    <w:rsid w:val="009B658D"/>
    <w:rsid w:val="009C1AD2"/>
    <w:rsid w:val="009C2881"/>
    <w:rsid w:val="009C3684"/>
    <w:rsid w:val="009D048F"/>
    <w:rsid w:val="009D157E"/>
    <w:rsid w:val="009D2D70"/>
    <w:rsid w:val="009D4049"/>
    <w:rsid w:val="009D4765"/>
    <w:rsid w:val="009E01EE"/>
    <w:rsid w:val="009E1204"/>
    <w:rsid w:val="009E30D5"/>
    <w:rsid w:val="009E559E"/>
    <w:rsid w:val="009E56B7"/>
    <w:rsid w:val="009E5DFA"/>
    <w:rsid w:val="009E6F4F"/>
    <w:rsid w:val="009F01F2"/>
    <w:rsid w:val="009F1EE0"/>
    <w:rsid w:val="009F3489"/>
    <w:rsid w:val="009F7189"/>
    <w:rsid w:val="00A02B51"/>
    <w:rsid w:val="00A119B9"/>
    <w:rsid w:val="00A11D32"/>
    <w:rsid w:val="00A13F1B"/>
    <w:rsid w:val="00A173DA"/>
    <w:rsid w:val="00A275D1"/>
    <w:rsid w:val="00A364D1"/>
    <w:rsid w:val="00A36796"/>
    <w:rsid w:val="00A42890"/>
    <w:rsid w:val="00A5488A"/>
    <w:rsid w:val="00A55DB5"/>
    <w:rsid w:val="00A57993"/>
    <w:rsid w:val="00A61BBD"/>
    <w:rsid w:val="00A641BB"/>
    <w:rsid w:val="00A64D1D"/>
    <w:rsid w:val="00A66D4F"/>
    <w:rsid w:val="00A75BE3"/>
    <w:rsid w:val="00A774B6"/>
    <w:rsid w:val="00A77646"/>
    <w:rsid w:val="00A8182F"/>
    <w:rsid w:val="00A96764"/>
    <w:rsid w:val="00AA26CF"/>
    <w:rsid w:val="00AA2947"/>
    <w:rsid w:val="00AA3771"/>
    <w:rsid w:val="00AB2229"/>
    <w:rsid w:val="00AB6686"/>
    <w:rsid w:val="00AC5B71"/>
    <w:rsid w:val="00AD163A"/>
    <w:rsid w:val="00AD23B0"/>
    <w:rsid w:val="00AD5385"/>
    <w:rsid w:val="00AD595F"/>
    <w:rsid w:val="00AE054D"/>
    <w:rsid w:val="00AE0F71"/>
    <w:rsid w:val="00AE4C6C"/>
    <w:rsid w:val="00AF0E7A"/>
    <w:rsid w:val="00AF1529"/>
    <w:rsid w:val="00AF1EAF"/>
    <w:rsid w:val="00AF299B"/>
    <w:rsid w:val="00B01065"/>
    <w:rsid w:val="00B01851"/>
    <w:rsid w:val="00B02C9E"/>
    <w:rsid w:val="00B077D0"/>
    <w:rsid w:val="00B07DE9"/>
    <w:rsid w:val="00B15263"/>
    <w:rsid w:val="00B157AE"/>
    <w:rsid w:val="00B2319C"/>
    <w:rsid w:val="00B261AE"/>
    <w:rsid w:val="00B270FB"/>
    <w:rsid w:val="00B27A59"/>
    <w:rsid w:val="00B3478B"/>
    <w:rsid w:val="00B350A2"/>
    <w:rsid w:val="00B40E79"/>
    <w:rsid w:val="00B44F23"/>
    <w:rsid w:val="00B528CD"/>
    <w:rsid w:val="00B61540"/>
    <w:rsid w:val="00B7078C"/>
    <w:rsid w:val="00B74E6F"/>
    <w:rsid w:val="00B75B05"/>
    <w:rsid w:val="00B81EA1"/>
    <w:rsid w:val="00B84BBA"/>
    <w:rsid w:val="00B853B6"/>
    <w:rsid w:val="00BA0617"/>
    <w:rsid w:val="00BA2B12"/>
    <w:rsid w:val="00BB01F8"/>
    <w:rsid w:val="00BB2E5C"/>
    <w:rsid w:val="00BB69CB"/>
    <w:rsid w:val="00BB7959"/>
    <w:rsid w:val="00BC33C2"/>
    <w:rsid w:val="00BC518D"/>
    <w:rsid w:val="00BC579D"/>
    <w:rsid w:val="00BC5D23"/>
    <w:rsid w:val="00BC6496"/>
    <w:rsid w:val="00BD0636"/>
    <w:rsid w:val="00BD2C1C"/>
    <w:rsid w:val="00BD3F93"/>
    <w:rsid w:val="00BE2948"/>
    <w:rsid w:val="00BE69ED"/>
    <w:rsid w:val="00BF10F4"/>
    <w:rsid w:val="00BF5614"/>
    <w:rsid w:val="00BF7790"/>
    <w:rsid w:val="00C0272C"/>
    <w:rsid w:val="00C062B4"/>
    <w:rsid w:val="00C10E52"/>
    <w:rsid w:val="00C13AB8"/>
    <w:rsid w:val="00C14769"/>
    <w:rsid w:val="00C27216"/>
    <w:rsid w:val="00C41324"/>
    <w:rsid w:val="00C5145C"/>
    <w:rsid w:val="00C5196E"/>
    <w:rsid w:val="00C56ACC"/>
    <w:rsid w:val="00C6179B"/>
    <w:rsid w:val="00C66462"/>
    <w:rsid w:val="00C859DA"/>
    <w:rsid w:val="00C86D54"/>
    <w:rsid w:val="00C875F5"/>
    <w:rsid w:val="00C90011"/>
    <w:rsid w:val="00C93248"/>
    <w:rsid w:val="00C972BE"/>
    <w:rsid w:val="00CA0326"/>
    <w:rsid w:val="00CA03AE"/>
    <w:rsid w:val="00CA1FE3"/>
    <w:rsid w:val="00CB00FF"/>
    <w:rsid w:val="00CB7478"/>
    <w:rsid w:val="00CC1583"/>
    <w:rsid w:val="00CC6A97"/>
    <w:rsid w:val="00CC6B83"/>
    <w:rsid w:val="00CD06CD"/>
    <w:rsid w:val="00CD4110"/>
    <w:rsid w:val="00CD4712"/>
    <w:rsid w:val="00CE16E1"/>
    <w:rsid w:val="00CE3EE5"/>
    <w:rsid w:val="00CE453C"/>
    <w:rsid w:val="00CE723D"/>
    <w:rsid w:val="00CF068B"/>
    <w:rsid w:val="00D02B60"/>
    <w:rsid w:val="00D049A5"/>
    <w:rsid w:val="00D04EF0"/>
    <w:rsid w:val="00D0570F"/>
    <w:rsid w:val="00D05FDD"/>
    <w:rsid w:val="00D13191"/>
    <w:rsid w:val="00D1395D"/>
    <w:rsid w:val="00D14F8E"/>
    <w:rsid w:val="00D16180"/>
    <w:rsid w:val="00D24AE8"/>
    <w:rsid w:val="00D24BE0"/>
    <w:rsid w:val="00D2547D"/>
    <w:rsid w:val="00D30801"/>
    <w:rsid w:val="00D37D78"/>
    <w:rsid w:val="00D408A6"/>
    <w:rsid w:val="00D4218B"/>
    <w:rsid w:val="00D44FBB"/>
    <w:rsid w:val="00D468C6"/>
    <w:rsid w:val="00D54C88"/>
    <w:rsid w:val="00D60614"/>
    <w:rsid w:val="00D6151A"/>
    <w:rsid w:val="00D76C5D"/>
    <w:rsid w:val="00D85756"/>
    <w:rsid w:val="00D90941"/>
    <w:rsid w:val="00D95487"/>
    <w:rsid w:val="00DA2C5D"/>
    <w:rsid w:val="00DA3475"/>
    <w:rsid w:val="00DA4E89"/>
    <w:rsid w:val="00DB050D"/>
    <w:rsid w:val="00DB4277"/>
    <w:rsid w:val="00DC2FFD"/>
    <w:rsid w:val="00DD2882"/>
    <w:rsid w:val="00DD3817"/>
    <w:rsid w:val="00DD4E2D"/>
    <w:rsid w:val="00DE2258"/>
    <w:rsid w:val="00DF3094"/>
    <w:rsid w:val="00DF5100"/>
    <w:rsid w:val="00DF565B"/>
    <w:rsid w:val="00DF6ECF"/>
    <w:rsid w:val="00E07535"/>
    <w:rsid w:val="00E10333"/>
    <w:rsid w:val="00E1291C"/>
    <w:rsid w:val="00E26B65"/>
    <w:rsid w:val="00E27313"/>
    <w:rsid w:val="00E31BF5"/>
    <w:rsid w:val="00E435D0"/>
    <w:rsid w:val="00E43A1A"/>
    <w:rsid w:val="00E45D6D"/>
    <w:rsid w:val="00E45F21"/>
    <w:rsid w:val="00E4753A"/>
    <w:rsid w:val="00E52520"/>
    <w:rsid w:val="00E573AA"/>
    <w:rsid w:val="00E60B0E"/>
    <w:rsid w:val="00E63EFB"/>
    <w:rsid w:val="00E66AA9"/>
    <w:rsid w:val="00E66B49"/>
    <w:rsid w:val="00E70416"/>
    <w:rsid w:val="00E72F8F"/>
    <w:rsid w:val="00E73956"/>
    <w:rsid w:val="00E76302"/>
    <w:rsid w:val="00E764DC"/>
    <w:rsid w:val="00E828FD"/>
    <w:rsid w:val="00E84952"/>
    <w:rsid w:val="00E9198D"/>
    <w:rsid w:val="00E93F04"/>
    <w:rsid w:val="00E960EF"/>
    <w:rsid w:val="00EA5C42"/>
    <w:rsid w:val="00EB29F0"/>
    <w:rsid w:val="00EB49F6"/>
    <w:rsid w:val="00ED3548"/>
    <w:rsid w:val="00ED6DB7"/>
    <w:rsid w:val="00ED7E65"/>
    <w:rsid w:val="00EE4557"/>
    <w:rsid w:val="00EE7CA2"/>
    <w:rsid w:val="00EF11E6"/>
    <w:rsid w:val="00EF32BB"/>
    <w:rsid w:val="00EF560C"/>
    <w:rsid w:val="00F0194D"/>
    <w:rsid w:val="00F108C5"/>
    <w:rsid w:val="00F1240F"/>
    <w:rsid w:val="00F14078"/>
    <w:rsid w:val="00F14C25"/>
    <w:rsid w:val="00F14ED2"/>
    <w:rsid w:val="00F2120A"/>
    <w:rsid w:val="00F23694"/>
    <w:rsid w:val="00F23F62"/>
    <w:rsid w:val="00F361F8"/>
    <w:rsid w:val="00F36B3A"/>
    <w:rsid w:val="00F458D5"/>
    <w:rsid w:val="00F538F5"/>
    <w:rsid w:val="00F626B5"/>
    <w:rsid w:val="00F6330D"/>
    <w:rsid w:val="00F64B56"/>
    <w:rsid w:val="00F67DF2"/>
    <w:rsid w:val="00F77138"/>
    <w:rsid w:val="00F87F93"/>
    <w:rsid w:val="00F92D8D"/>
    <w:rsid w:val="00F945EB"/>
    <w:rsid w:val="00F94D38"/>
    <w:rsid w:val="00FA02D0"/>
    <w:rsid w:val="00FA0F82"/>
    <w:rsid w:val="00FA1908"/>
    <w:rsid w:val="00FB2C92"/>
    <w:rsid w:val="00FB2F19"/>
    <w:rsid w:val="00FB4A78"/>
    <w:rsid w:val="00FB5D1F"/>
    <w:rsid w:val="00FC5905"/>
    <w:rsid w:val="00FC5CC2"/>
    <w:rsid w:val="00FC732E"/>
    <w:rsid w:val="00FD2A6C"/>
    <w:rsid w:val="00FE0C75"/>
    <w:rsid w:val="00FE1AC0"/>
    <w:rsid w:val="00FE3304"/>
    <w:rsid w:val="00FE4F65"/>
    <w:rsid w:val="00FE588F"/>
    <w:rsid w:val="00FF56D6"/>
    <w:rsid w:val="013A102A"/>
    <w:rsid w:val="01AA6604"/>
    <w:rsid w:val="02CB5403"/>
    <w:rsid w:val="04546750"/>
    <w:rsid w:val="04D6046F"/>
    <w:rsid w:val="069F4F8F"/>
    <w:rsid w:val="08BA5771"/>
    <w:rsid w:val="08FA50E4"/>
    <w:rsid w:val="0A002BCE"/>
    <w:rsid w:val="0A844A57"/>
    <w:rsid w:val="0A8C7FBE"/>
    <w:rsid w:val="0C2A7A8F"/>
    <w:rsid w:val="0D374B59"/>
    <w:rsid w:val="0F657030"/>
    <w:rsid w:val="10ED552F"/>
    <w:rsid w:val="10F16DCD"/>
    <w:rsid w:val="114736BA"/>
    <w:rsid w:val="118C25C3"/>
    <w:rsid w:val="14E1184E"/>
    <w:rsid w:val="15137B2E"/>
    <w:rsid w:val="15511622"/>
    <w:rsid w:val="156A00CF"/>
    <w:rsid w:val="18E812A3"/>
    <w:rsid w:val="19BC1F42"/>
    <w:rsid w:val="1AE71781"/>
    <w:rsid w:val="1B527CF9"/>
    <w:rsid w:val="203937B6"/>
    <w:rsid w:val="240D3AC6"/>
    <w:rsid w:val="25014A5E"/>
    <w:rsid w:val="26154EB4"/>
    <w:rsid w:val="262772A4"/>
    <w:rsid w:val="28735B23"/>
    <w:rsid w:val="28D61F58"/>
    <w:rsid w:val="29A73A5D"/>
    <w:rsid w:val="2CB40ED8"/>
    <w:rsid w:val="2D55028C"/>
    <w:rsid w:val="2EFD6BCE"/>
    <w:rsid w:val="2F57653D"/>
    <w:rsid w:val="2F7847B6"/>
    <w:rsid w:val="30922598"/>
    <w:rsid w:val="31387BF3"/>
    <w:rsid w:val="31973569"/>
    <w:rsid w:val="31D82CA2"/>
    <w:rsid w:val="32794A1C"/>
    <w:rsid w:val="33260D24"/>
    <w:rsid w:val="34D32B0A"/>
    <w:rsid w:val="3784633D"/>
    <w:rsid w:val="39AE31FE"/>
    <w:rsid w:val="3A30646D"/>
    <w:rsid w:val="3A766411"/>
    <w:rsid w:val="3B2E7E54"/>
    <w:rsid w:val="3BB32D4D"/>
    <w:rsid w:val="3D77114B"/>
    <w:rsid w:val="3E793282"/>
    <w:rsid w:val="416D21E5"/>
    <w:rsid w:val="41B96BE3"/>
    <w:rsid w:val="42790E36"/>
    <w:rsid w:val="43AC2EA4"/>
    <w:rsid w:val="449E22B2"/>
    <w:rsid w:val="45090E01"/>
    <w:rsid w:val="456F2A1D"/>
    <w:rsid w:val="46D06EA9"/>
    <w:rsid w:val="4760647F"/>
    <w:rsid w:val="476D2682"/>
    <w:rsid w:val="49E911CA"/>
    <w:rsid w:val="4B756271"/>
    <w:rsid w:val="4D666BB7"/>
    <w:rsid w:val="4D9A3D6D"/>
    <w:rsid w:val="4EB7683E"/>
    <w:rsid w:val="4F3F4BCC"/>
    <w:rsid w:val="4FF260E2"/>
    <w:rsid w:val="52466271"/>
    <w:rsid w:val="5521453D"/>
    <w:rsid w:val="574014E1"/>
    <w:rsid w:val="584706B2"/>
    <w:rsid w:val="597723FD"/>
    <w:rsid w:val="5A146C55"/>
    <w:rsid w:val="5A5177D6"/>
    <w:rsid w:val="5B231846"/>
    <w:rsid w:val="5BAA3016"/>
    <w:rsid w:val="5C361105"/>
    <w:rsid w:val="5C3D6937"/>
    <w:rsid w:val="5E1C45CB"/>
    <w:rsid w:val="5EBC158A"/>
    <w:rsid w:val="5F0279C4"/>
    <w:rsid w:val="5F2E6A0B"/>
    <w:rsid w:val="600A2FD4"/>
    <w:rsid w:val="60D5538B"/>
    <w:rsid w:val="60EC4EEA"/>
    <w:rsid w:val="64183C13"/>
    <w:rsid w:val="65E80B30"/>
    <w:rsid w:val="66886D04"/>
    <w:rsid w:val="68015E4A"/>
    <w:rsid w:val="68AF01BC"/>
    <w:rsid w:val="68AF296B"/>
    <w:rsid w:val="690311CC"/>
    <w:rsid w:val="6CC46B19"/>
    <w:rsid w:val="6E4650AB"/>
    <w:rsid w:val="6F9A2A7D"/>
    <w:rsid w:val="70412A09"/>
    <w:rsid w:val="70840239"/>
    <w:rsid w:val="75AD2DF5"/>
    <w:rsid w:val="75BF3AC1"/>
    <w:rsid w:val="75F46940"/>
    <w:rsid w:val="77F4464C"/>
    <w:rsid w:val="78A12D6F"/>
    <w:rsid w:val="7C574A54"/>
    <w:rsid w:val="7D8719FB"/>
    <w:rsid w:val="7E256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3">
    <w:name w:val="Body Text"/>
    <w:basedOn w:val="1"/>
    <w:link w:val="14"/>
    <w:autoRedefine/>
    <w:qFormat/>
    <w:uiPriority w:val="1"/>
    <w:pPr>
      <w:autoSpaceDE w:val="0"/>
      <w:autoSpaceDN w:val="0"/>
      <w:jc w:val="left"/>
    </w:pPr>
    <w:rPr>
      <w:rFonts w:ascii="宋体" w:hAnsi="宋体" w:eastAsia="宋体"/>
      <w:kern w:val="0"/>
      <w:sz w:val="32"/>
      <w:szCs w:val="32"/>
    </w:rPr>
  </w:style>
  <w:style w:type="paragraph" w:styleId="4">
    <w:name w:val="Date"/>
    <w:basedOn w:val="1"/>
    <w:next w:val="1"/>
    <w:link w:val="15"/>
    <w:autoRedefine/>
    <w:unhideWhenUsed/>
    <w:qFormat/>
    <w:uiPriority w:val="99"/>
    <w:pPr>
      <w:ind w:left="100" w:leftChars="2500"/>
    </w:pPr>
  </w:style>
  <w:style w:type="paragraph" w:styleId="5">
    <w:name w:val="footer"/>
    <w:basedOn w:val="1"/>
    <w:link w:val="16"/>
    <w:autoRedefine/>
    <w:unhideWhenUsed/>
    <w:qFormat/>
    <w:uiPriority w:val="99"/>
    <w:pPr>
      <w:tabs>
        <w:tab w:val="center" w:pos="4153"/>
        <w:tab w:val="right" w:pos="8306"/>
      </w:tabs>
      <w:snapToGrid w:val="0"/>
      <w:jc w:val="left"/>
    </w:pPr>
    <w:rPr>
      <w:kern w:val="0"/>
      <w:sz w:val="18"/>
      <w:szCs w:val="18"/>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autoRedefine/>
    <w:qFormat/>
    <w:uiPriority w:val="0"/>
    <w:rPr>
      <w:b/>
      <w:bCs/>
    </w:rPr>
  </w:style>
  <w:style w:type="character" w:styleId="12">
    <w:name w:val="page number"/>
    <w:autoRedefine/>
    <w:qFormat/>
    <w:uiPriority w:val="0"/>
  </w:style>
  <w:style w:type="character" w:customStyle="1" w:styleId="13">
    <w:name w:val="标题 1 Char"/>
    <w:link w:val="2"/>
    <w:autoRedefine/>
    <w:qFormat/>
    <w:uiPriority w:val="9"/>
    <w:rPr>
      <w:b/>
      <w:bCs/>
      <w:kern w:val="44"/>
      <w:sz w:val="44"/>
      <w:szCs w:val="44"/>
    </w:rPr>
  </w:style>
  <w:style w:type="character" w:customStyle="1" w:styleId="14">
    <w:name w:val="正文文本 Char"/>
    <w:link w:val="3"/>
    <w:autoRedefine/>
    <w:qFormat/>
    <w:uiPriority w:val="1"/>
    <w:rPr>
      <w:rFonts w:ascii="宋体" w:hAnsi="宋体" w:eastAsia="宋体" w:cs="宋体"/>
      <w:sz w:val="32"/>
      <w:szCs w:val="32"/>
    </w:rPr>
  </w:style>
  <w:style w:type="character" w:customStyle="1" w:styleId="15">
    <w:name w:val="日期 Char"/>
    <w:basedOn w:val="10"/>
    <w:link w:val="4"/>
    <w:autoRedefine/>
    <w:semiHidden/>
    <w:qFormat/>
    <w:uiPriority w:val="99"/>
  </w:style>
  <w:style w:type="character" w:customStyle="1" w:styleId="16">
    <w:name w:val="页脚 Char"/>
    <w:link w:val="5"/>
    <w:autoRedefine/>
    <w:qFormat/>
    <w:uiPriority w:val="99"/>
    <w:rPr>
      <w:sz w:val="18"/>
      <w:szCs w:val="18"/>
    </w:rPr>
  </w:style>
  <w:style w:type="character" w:customStyle="1" w:styleId="17">
    <w:name w:val="页眉 Char"/>
    <w:link w:val="6"/>
    <w:autoRedefine/>
    <w:semiHidden/>
    <w:qFormat/>
    <w:uiPriority w:val="99"/>
    <w:rPr>
      <w:sz w:val="18"/>
      <w:szCs w:val="18"/>
    </w:rPr>
  </w:style>
  <w:style w:type="paragraph" w:styleId="18">
    <w:name w:val="List Paragraph"/>
    <w:basedOn w:val="1"/>
    <w:autoRedefine/>
    <w:qFormat/>
    <w:uiPriority w:val="1"/>
    <w:pPr>
      <w:ind w:firstLine="420" w:firstLineChars="200"/>
    </w:pPr>
  </w:style>
  <w:style w:type="paragraph" w:customStyle="1" w:styleId="19">
    <w:name w:val="正文1"/>
    <w:basedOn w:val="1"/>
    <w:autoRedefine/>
    <w:qFormat/>
    <w:uiPriority w:val="0"/>
    <w:pPr>
      <w:widowControl/>
      <w:spacing w:line="480" w:lineRule="exact"/>
    </w:pPr>
    <w:rPr>
      <w:rFonts w:eastAsia="Calibri"/>
      <w:kern w:val="0"/>
      <w:szCs w:val="20"/>
      <w:lang w:val="zh-CN"/>
    </w:rPr>
  </w:style>
  <w:style w:type="table" w:customStyle="1" w:styleId="20">
    <w:name w:val="Table Normal"/>
    <w:autoRedefine/>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paragraph" w:customStyle="1" w:styleId="21">
    <w:name w:val="Heading 3"/>
    <w:basedOn w:val="1"/>
    <w:autoRedefine/>
    <w:qFormat/>
    <w:uiPriority w:val="1"/>
    <w:pPr>
      <w:autoSpaceDE w:val="0"/>
      <w:autoSpaceDN w:val="0"/>
      <w:ind w:left="887"/>
      <w:jc w:val="left"/>
      <w:outlineLvl w:val="3"/>
    </w:pPr>
    <w:rPr>
      <w:rFonts w:ascii="微软雅黑" w:hAnsi="微软雅黑" w:eastAsia="微软雅黑" w:cs="微软雅黑"/>
      <w:b/>
      <w:bCs/>
      <w:kern w:val="0"/>
      <w:sz w:val="32"/>
      <w:szCs w:val="32"/>
    </w:rPr>
  </w:style>
  <w:style w:type="paragraph" w:customStyle="1" w:styleId="22">
    <w:name w:val="Table Paragraph"/>
    <w:basedOn w:val="1"/>
    <w:autoRedefine/>
    <w:qFormat/>
    <w:uiPriority w:val="1"/>
    <w:pPr>
      <w:autoSpaceDE w:val="0"/>
      <w:autoSpaceDN w:val="0"/>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蚌埠中兴</Company>
  <Pages>39</Pages>
  <Words>4056</Words>
  <Characters>4567</Characters>
  <Lines>55</Lines>
  <Paragraphs>15</Paragraphs>
  <TotalTime>0</TotalTime>
  <ScaleCrop>false</ScaleCrop>
  <LinksUpToDate>false</LinksUpToDate>
  <CharactersWithSpaces>4675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2022-02-08T00:30:00Z</dcterms:created>
  <dc:creator>王春梅</dc:creator>
  <cp:lastModifiedBy>乘风破浪</cp:lastModifiedBy>
  <cp:lastPrinted>2024-02-19T01:37:00Z</cp:lastPrinted>
  <dcterms:modified xsi:type="dcterms:W3CDTF">2025-06-16T04:03:05Z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9218F64D3A974B17B029EAA3F4C81F19_13</vt:lpwstr>
  </property>
  <property fmtid="{D5CDD505-2E9C-101B-9397-08002B2CF9AE}" pid="4" name="KSOTemplateDocerSaveRecord">
    <vt:lpwstr>eyJoZGlkIjoiZjNhYjRhOWU2YTk3M2IxYmUxODFjM2IzMjQwNTE1NDUiLCJ1c2VySWQiOiI0NzI0ODk0NTQifQ==</vt:lpwstr>
  </property>
</Properties>
</file>