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exact"/>
        <w:ind w:left="0" w:right="0" w:firstLine="880" w:firstLineChars="200"/>
        <w:jc w:val="center"/>
        <w:rPr>
          <w:rFonts w:hint="eastAsia" w:ascii="方正小标宋简体" w:hAnsi="方正小标宋简体" w:eastAsia="方正小标宋简体" w:cs="方正小标宋简体"/>
          <w:color w:val="000000"/>
          <w:kern w:val="0"/>
          <w:sz w:val="44"/>
          <w:szCs w:val="44"/>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五河县武桥镇人民政府2020年度政府信息公开工作年度报告</w:t>
      </w:r>
      <w:bookmarkEnd w:id="0"/>
    </w:p>
    <w:p>
      <w:pPr>
        <w:keepNext w:val="0"/>
        <w:keepLines w:val="0"/>
        <w:widowControl/>
        <w:suppressLineNumbers w:val="0"/>
        <w:spacing w:before="0" w:beforeAutospacing="1" w:after="0" w:afterAutospacing="1" w:line="560" w:lineRule="exact"/>
        <w:ind w:left="0" w:right="0" w:firstLine="640" w:firstLineChars="200"/>
        <w:jc w:val="left"/>
      </w:pPr>
      <w:r>
        <w:rPr>
          <w:rFonts w:ascii="仿宋_GB2312" w:hAnsi="Calibri" w:eastAsia="仿宋_GB2312" w:cs="仿宋_GB2312"/>
          <w:color w:val="000000"/>
          <w:kern w:val="0"/>
          <w:sz w:val="32"/>
          <w:szCs w:val="32"/>
          <w:lang w:val="en-US" w:eastAsia="zh-CN" w:bidi="ar"/>
        </w:rPr>
        <w:t>本年度报告是根据《中华人民共和国政府信息公开条例》规定，由</w:t>
      </w:r>
      <w:r>
        <w:rPr>
          <w:rFonts w:hint="eastAsia" w:ascii="仿宋_GB2312" w:hAnsi="Calibri" w:eastAsia="仿宋_GB2312" w:cs="仿宋_GB2312"/>
          <w:color w:val="000000"/>
          <w:kern w:val="0"/>
          <w:sz w:val="32"/>
          <w:szCs w:val="32"/>
          <w:lang w:val="en-US" w:eastAsia="zh-CN" w:bidi="ar"/>
        </w:rPr>
        <w:t>五河县武桥镇政府信息公开工作机构编制。报告</w:t>
      </w:r>
      <w:r>
        <w:rPr>
          <w:rFonts w:hint="eastAsia" w:ascii="仿宋_GB2312" w:hAnsi="Calibri" w:eastAsia="仿宋_GB2312" w:cs="仿宋_GB2312"/>
          <w:color w:val="000000"/>
          <w:kern w:val="0"/>
          <w:sz w:val="32"/>
          <w:szCs w:val="32"/>
          <w:shd w:val="clear" w:fill="FFFFFF"/>
          <w:lang w:val="en-US" w:eastAsia="zh-CN" w:bidi="ar"/>
        </w:rPr>
        <w:t>由政府信息公开总体情况、主动公开政府信息情况、收到和处理政府信息公开申请情况、政府信息公开行政复议和行政诉讼情况、存在主要问题和改进情况、其它需要报告事项等六部分组成。</w:t>
      </w:r>
      <w:r>
        <w:rPr>
          <w:rFonts w:hint="eastAsia" w:ascii="仿宋_GB2312" w:hAnsi="Calibri" w:eastAsia="仿宋_GB2312" w:cs="仿宋_GB2312"/>
          <w:color w:val="000000"/>
          <w:kern w:val="0"/>
          <w:sz w:val="32"/>
          <w:szCs w:val="32"/>
          <w:lang w:val="en-US" w:eastAsia="zh-CN" w:bidi="ar"/>
        </w:rPr>
        <w:t>本报告所列数据的统计期限自2020年1月1日起至2020年12月31日止。如对本年度报告有任何疑问，请与五河县武桥镇人民政府党政办联系。</w:t>
      </w:r>
      <w:r>
        <w:rPr>
          <w:rFonts w:hint="eastAsia" w:ascii="仿宋_GB2312" w:hAnsi="宋体" w:eastAsia="仿宋_GB2312" w:cs="仿宋_GB2312"/>
          <w:color w:val="000000"/>
          <w:kern w:val="2"/>
          <w:sz w:val="32"/>
          <w:szCs w:val="32"/>
          <w:shd w:val="clear" w:fill="FFFFFF"/>
          <w:lang w:val="en-US" w:eastAsia="zh-CN" w:bidi="ar"/>
        </w:rPr>
        <w:t>（地址：五河县武桥镇政府院内；邮编：233337；电话：0552－2335918；电子邮箱whxwqz@163.com）。</w:t>
      </w:r>
    </w:p>
    <w:p>
      <w:pPr>
        <w:keepNext w:val="0"/>
        <w:keepLines w:val="0"/>
        <w:widowControl/>
        <w:suppressLineNumbers w:val="0"/>
        <w:shd w:val="clear" w:fill="FFFFFF"/>
        <w:spacing w:before="0" w:beforeAutospacing="1" w:after="0" w:afterAutospacing="1" w:line="560" w:lineRule="exact"/>
        <w:ind w:left="0" w:right="0" w:firstLine="640" w:firstLineChars="200"/>
        <w:jc w:val="left"/>
      </w:pPr>
      <w:r>
        <w:rPr>
          <w:rFonts w:ascii="黑体" w:hAnsi="宋体" w:eastAsia="黑体" w:cs="黑体"/>
          <w:b w:val="0"/>
          <w:bCs w:val="0"/>
          <w:color w:val="000000"/>
          <w:kern w:val="0"/>
          <w:sz w:val="32"/>
          <w:szCs w:val="32"/>
          <w:shd w:val="clear" w:fill="FFFFFF"/>
          <w:lang w:val="en-US" w:eastAsia="zh-CN" w:bidi="ar"/>
        </w:rPr>
        <w:t>一、总体情况</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Calibri" w:eastAsia="仿宋_GB2312" w:cs="仿宋_GB2312"/>
          <w:color w:val="000000"/>
          <w:kern w:val="0"/>
          <w:sz w:val="32"/>
          <w:szCs w:val="32"/>
          <w:lang w:val="en-US" w:eastAsia="zh-CN" w:bidi="ar"/>
        </w:rPr>
        <w:t>2020年，武桥镇在镇党委正确领导和县政府信息公开办公室精心指导下，认真贯彻执行《中华人民共和国政府信息公开条例》，紧紧围绕全镇中心工作和2020年政府信息公开工作要点，坚持以党的十九届五中全会精神及习近平新时代中国特色社会主义思想为指导，认真贯彻落实政务信息公开工作部署。结合本镇实际，不断纵深发展，2020年武桥镇政府信息公开工作取得新进展。</w:t>
      </w:r>
    </w:p>
    <w:p>
      <w:pPr>
        <w:keepNext w:val="0"/>
        <w:keepLines w:val="0"/>
        <w:widowControl/>
        <w:suppressLineNumbers w:val="0"/>
        <w:spacing w:before="0" w:beforeAutospacing="1" w:after="0" w:afterAutospacing="1" w:line="560" w:lineRule="exact"/>
        <w:ind w:left="0" w:right="0" w:firstLine="643" w:firstLineChars="200"/>
        <w:jc w:val="left"/>
      </w:pPr>
      <w:r>
        <w:rPr>
          <w:rFonts w:ascii="楷体_GB2312" w:eastAsia="楷体_GB2312" w:cs="楷体_GB2312" w:hAnsiTheme="minorHAnsi"/>
          <w:b/>
          <w:bCs/>
          <w:color w:val="000000"/>
          <w:kern w:val="0"/>
          <w:sz w:val="32"/>
          <w:szCs w:val="32"/>
          <w:lang w:val="en-US" w:eastAsia="zh-CN" w:bidi="ar"/>
        </w:rPr>
        <w:t>（一）主动公开情况</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Calibri" w:eastAsia="仿宋_GB2312" w:cs="仿宋_GB2312"/>
          <w:color w:val="000000"/>
          <w:kern w:val="0"/>
          <w:sz w:val="32"/>
          <w:szCs w:val="32"/>
          <w:lang w:val="en-US" w:eastAsia="zh-CN" w:bidi="ar"/>
        </w:rPr>
        <w:t>1.武桥镇政府信息公开工作严格按照《条例》和县政府的总体要求，妥善处理公开与保密的关系，合理界定信息公开范围，做到积极稳妥，及时准确，公开、公正、便民。</w:t>
      </w:r>
      <w:r>
        <w:rPr>
          <w:rFonts w:hint="eastAsia" w:ascii="仿宋_GB2312" w:hAnsi="Calibri" w:eastAsia="仿宋_GB2312" w:cs="仿宋_GB2312"/>
          <w:color w:val="000000"/>
          <w:kern w:val="0"/>
          <w:sz w:val="32"/>
          <w:szCs w:val="32"/>
          <w:shd w:val="clear" w:fill="FFFFFF"/>
          <w:lang w:val="en-US" w:eastAsia="zh-CN" w:bidi="ar"/>
        </w:rPr>
        <w:t>部门职能信息、领导联系方式和行政许可等信息主要由相关部门负责定期整理汇总。</w:t>
      </w:r>
      <w:r>
        <w:rPr>
          <w:rFonts w:hint="eastAsia" w:ascii="仿宋_GB2312" w:hAnsi="Calibri" w:eastAsia="仿宋_GB2312" w:cs="仿宋_GB2312"/>
          <w:color w:val="000000"/>
          <w:kern w:val="0"/>
          <w:sz w:val="32"/>
          <w:szCs w:val="32"/>
          <w:lang w:val="en-US" w:eastAsia="zh-CN" w:bidi="ar"/>
        </w:rPr>
        <w:t>2020年1月1日至2020年12月31日，武桥镇政府信息公开</w:t>
      </w:r>
      <w:r>
        <w:rPr>
          <w:rFonts w:hint="eastAsia" w:ascii="仿宋_GB2312" w:eastAsia="仿宋_GB2312" w:cs="仿宋_GB2312" w:hAnsiTheme="minorHAnsi"/>
          <w:color w:val="000000"/>
          <w:kern w:val="0"/>
          <w:sz w:val="32"/>
          <w:szCs w:val="32"/>
          <w:lang w:val="en-US" w:eastAsia="zh-CN" w:bidi="ar"/>
        </w:rPr>
        <w:t>网站，主动公开信息687</w:t>
      </w:r>
      <w:r>
        <w:rPr>
          <w:rFonts w:hint="eastAsia" w:ascii="仿宋_GB2312" w:hAnsi="Calibri" w:eastAsia="仿宋_GB2312" w:cs="仿宋_GB2312"/>
          <w:color w:val="000000"/>
          <w:kern w:val="0"/>
          <w:sz w:val="32"/>
          <w:szCs w:val="32"/>
          <w:lang w:val="en-US" w:eastAsia="zh-CN" w:bidi="ar"/>
        </w:rPr>
        <w:t>条。</w:t>
      </w:r>
    </w:p>
    <w:p>
      <w:pPr>
        <w:keepNext w:val="0"/>
        <w:keepLines w:val="0"/>
        <w:widowControl/>
        <w:suppressLineNumbers w:val="0"/>
        <w:shd w:val="clear" w:fill="FFFFFF"/>
        <w:spacing w:before="0" w:beforeAutospacing="1" w:after="0" w:afterAutospacing="1" w:line="560" w:lineRule="exact"/>
        <w:ind w:left="0" w:right="0" w:firstLine="640" w:firstLineChars="200"/>
        <w:jc w:val="left"/>
      </w:pPr>
      <w:r>
        <w:rPr>
          <w:rFonts w:hint="eastAsia" w:ascii="仿宋_GB2312" w:hAnsi="Calibri" w:eastAsia="仿宋_GB2312" w:cs="仿宋_GB2312"/>
          <w:b w:val="0"/>
          <w:bCs w:val="0"/>
          <w:color w:val="000000"/>
          <w:kern w:val="0"/>
          <w:sz w:val="32"/>
          <w:szCs w:val="32"/>
          <w:shd w:val="clear" w:fill="FFFFFF"/>
          <w:lang w:val="en-US" w:eastAsia="zh-CN" w:bidi="ar"/>
        </w:rPr>
        <w:t>2.根据《条例》及政府信息公开有关文件要求，将编制、公布及更新《政府信息公开目录》和《政府信息公开指南》作为重点工作来抓，进一步明确政府信息公开工作指导思想及基本原则，认真修正、更新《政府信息公开指南》和《政府信息公开目录》，全面梳理各类信息，规范化、系统化政府信息公开内容并及时公开发布。加大投入力度，健全工作机制，深化电子政务建设,完善信息管理，突出政府信息公开重点，规范政府信息公开内容，提高政府信息公开水平，进一步巩固2020年政府信息公开工作成果。</w:t>
      </w:r>
      <w:r>
        <w:rPr>
          <w:rFonts w:hint="eastAsia" w:ascii="仿宋_GB2312" w:eastAsia="仿宋_GB2312" w:cs="仿宋_GB2312" w:hAnsiTheme="minorHAnsi"/>
          <w:color w:val="000000"/>
          <w:kern w:val="0"/>
          <w:sz w:val="32"/>
          <w:szCs w:val="32"/>
          <w:shd w:val="clear" w:fill="FFFFFF"/>
          <w:lang w:val="en-US" w:eastAsia="zh-CN" w:bidi="ar"/>
        </w:rPr>
        <w:t>2020年武桥镇制定发布规范性文件0件，清理规范性文件数0件，现行有效的规范性文件0件。</w:t>
      </w:r>
    </w:p>
    <w:p>
      <w:pPr>
        <w:keepNext w:val="0"/>
        <w:keepLines w:val="0"/>
        <w:widowControl/>
        <w:suppressLineNumbers w:val="0"/>
        <w:shd w:val="clear" w:fill="FFFFFF"/>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color w:val="000000"/>
          <w:kern w:val="0"/>
          <w:sz w:val="32"/>
          <w:szCs w:val="32"/>
          <w:shd w:val="clear" w:fill="FFFFFF"/>
          <w:lang w:val="en-US" w:eastAsia="zh-CN" w:bidi="ar"/>
        </w:rPr>
        <w:t>（二）依申请公开情况</w:t>
      </w:r>
    </w:p>
    <w:p>
      <w:pPr>
        <w:keepNext w:val="0"/>
        <w:keepLines w:val="0"/>
        <w:widowControl/>
        <w:suppressLineNumbers w:val="0"/>
        <w:spacing w:before="0" w:beforeAutospacing="1" w:after="0" w:afterAutospacing="1" w:line="560" w:lineRule="exact"/>
        <w:ind w:left="0" w:right="0" w:firstLine="640" w:firstLineChars="200"/>
        <w:jc w:val="left"/>
      </w:pPr>
      <w:r>
        <w:rPr>
          <w:rFonts w:ascii="仿宋" w:hAnsi="仿宋" w:eastAsia="仿宋" w:cs="仿宋"/>
          <w:i w:val="0"/>
          <w:iCs w:val="0"/>
          <w:caps w:val="0"/>
          <w:color w:val="000000"/>
          <w:spacing w:val="0"/>
          <w:kern w:val="2"/>
          <w:sz w:val="32"/>
          <w:szCs w:val="32"/>
          <w:shd w:val="clear" w:fill="FFFFFF"/>
          <w:lang w:val="en-US" w:eastAsia="zh-CN" w:bidi="ar"/>
        </w:rPr>
        <w:t>20</w:t>
      </w:r>
      <w:r>
        <w:rPr>
          <w:rFonts w:hint="eastAsia" w:ascii="仿宋" w:hAnsi="仿宋" w:eastAsia="仿宋" w:cs="仿宋"/>
          <w:i w:val="0"/>
          <w:iCs w:val="0"/>
          <w:caps w:val="0"/>
          <w:color w:val="000000"/>
          <w:spacing w:val="0"/>
          <w:kern w:val="2"/>
          <w:sz w:val="32"/>
          <w:szCs w:val="32"/>
          <w:shd w:val="clear" w:fill="FFFFFF"/>
          <w:lang w:val="en-US" w:eastAsia="zh-CN" w:bidi="ar"/>
        </w:rPr>
        <w:t>20年全镇未收到受理依申请公开办理件。</w:t>
      </w:r>
    </w:p>
    <w:p>
      <w:pPr>
        <w:keepNext w:val="0"/>
        <w:keepLines w:val="0"/>
        <w:widowControl/>
        <w:suppressLineNumbers w:val="0"/>
        <w:shd w:val="clear" w:fill="FFFFFF"/>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color w:val="000000"/>
          <w:kern w:val="0"/>
          <w:sz w:val="32"/>
          <w:szCs w:val="32"/>
          <w:shd w:val="clear" w:fill="FFFFFF"/>
          <w:lang w:val="en-US" w:eastAsia="zh-CN" w:bidi="ar"/>
        </w:rPr>
        <w:t>（三）政府信息管理情况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pPr>
      <w:r>
        <w:rPr>
          <w:rFonts w:hint="eastAsia" w:ascii="仿宋_GB2312" w:hAnsi="Calibri" w:eastAsia="仿宋_GB2312" w:cs="仿宋_GB2312"/>
          <w:b/>
          <w:bCs/>
          <w:color w:val="000000"/>
          <w:kern w:val="0"/>
          <w:sz w:val="32"/>
          <w:szCs w:val="32"/>
          <w:bdr w:val="none" w:color="auto" w:sz="0" w:space="0"/>
          <w:shd w:val="clear" w:fill="FFFFFF"/>
          <w:lang w:val="en-US" w:eastAsia="zh-CN" w:bidi="ar"/>
        </w:rPr>
        <w:t>一是</w:t>
      </w:r>
      <w:r>
        <w:rPr>
          <w:rFonts w:hint="eastAsia" w:ascii="仿宋_GB2312" w:hAnsi="Calibri" w:eastAsia="仿宋_GB2312" w:cs="仿宋_GB2312"/>
          <w:color w:val="000000"/>
          <w:kern w:val="0"/>
          <w:sz w:val="32"/>
          <w:szCs w:val="32"/>
          <w:bdr w:val="none" w:color="auto" w:sz="0" w:space="0"/>
          <w:shd w:val="clear" w:fill="FFFFFF"/>
          <w:lang w:val="en-US" w:eastAsia="zh-CN" w:bidi="ar"/>
        </w:rPr>
        <w:t>成立了以镇长为组长，分管副镇长为副组长的政府信息公开指南和公开目录编制工作领导小组，负责组织、指导、协调、督促政府信息公开等工作；</w:t>
      </w:r>
      <w:r>
        <w:rPr>
          <w:rFonts w:hint="eastAsia" w:ascii="仿宋_GB2312" w:hAnsi="Calibri" w:eastAsia="仿宋_GB2312" w:cs="仿宋_GB2312"/>
          <w:b/>
          <w:bCs/>
          <w:color w:val="000000"/>
          <w:kern w:val="0"/>
          <w:sz w:val="32"/>
          <w:szCs w:val="32"/>
          <w:bdr w:val="none" w:color="auto" w:sz="0" w:space="0"/>
          <w:shd w:val="clear" w:fill="FFFFFF"/>
          <w:lang w:val="en-US" w:eastAsia="zh-CN" w:bidi="ar"/>
        </w:rPr>
        <w:t>二是</w:t>
      </w:r>
      <w:r>
        <w:rPr>
          <w:rFonts w:hint="eastAsia" w:ascii="仿宋_GB2312" w:hAnsi="Calibri" w:eastAsia="仿宋_GB2312" w:cs="仿宋_GB2312"/>
          <w:color w:val="000000"/>
          <w:kern w:val="0"/>
          <w:sz w:val="32"/>
          <w:szCs w:val="32"/>
          <w:bdr w:val="none" w:color="auto" w:sz="0" w:space="0"/>
          <w:shd w:val="clear" w:fill="FFFFFF"/>
          <w:lang w:val="en-US" w:eastAsia="zh-CN" w:bidi="ar"/>
        </w:rPr>
        <w:t>及时更新发布政府信息，确保政府信息公开的及时性和有效性；</w:t>
      </w:r>
      <w:r>
        <w:rPr>
          <w:rFonts w:hint="eastAsia" w:ascii="仿宋_GB2312" w:hAnsi="Calibri" w:eastAsia="仿宋_GB2312" w:cs="仿宋_GB2312"/>
          <w:b/>
          <w:bCs/>
          <w:color w:val="000000"/>
          <w:kern w:val="0"/>
          <w:sz w:val="32"/>
          <w:szCs w:val="32"/>
          <w:bdr w:val="none" w:color="auto" w:sz="0" w:space="0"/>
          <w:shd w:val="clear" w:fill="FFFFFF"/>
          <w:lang w:val="en-US" w:eastAsia="zh-CN" w:bidi="ar"/>
        </w:rPr>
        <w:t>三是</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依据上级部门有关政府信息公开的文件精神，严格按照政府信息公开工作流程，做好政府信息的拟稿校对、保密审查、发布审批、发布登记等工作，进一步完善政府信息公开工作的标准化建设；</w:t>
      </w:r>
      <w:r>
        <w:rPr>
          <w:rFonts w:hint="eastAsia" w:ascii="仿宋_GB2312" w:hAnsi="微软雅黑" w:eastAsia="仿宋_GB2312" w:cs="仿宋_GB2312"/>
          <w:b/>
          <w:bCs/>
          <w:i w:val="0"/>
          <w:iCs w:val="0"/>
          <w:caps w:val="0"/>
          <w:color w:val="333333"/>
          <w:spacing w:val="0"/>
          <w:kern w:val="0"/>
          <w:sz w:val="32"/>
          <w:szCs w:val="32"/>
          <w:bdr w:val="none" w:color="auto" w:sz="0" w:space="0"/>
          <w:shd w:val="clear" w:fill="FFFFFF"/>
          <w:lang w:val="en-US" w:eastAsia="zh-CN" w:bidi="ar"/>
        </w:rPr>
        <w:t>四是</w:t>
      </w:r>
      <w:r>
        <w:rPr>
          <w:rFonts w:hint="eastAsia" w:ascii="仿宋_GB2312" w:hAnsi="微软雅黑" w:eastAsia="仿宋_GB2312" w:cs="仿宋_GB2312"/>
          <w:i w:val="0"/>
          <w:iCs w:val="0"/>
          <w:caps w:val="0"/>
          <w:color w:val="333333"/>
          <w:spacing w:val="0"/>
          <w:kern w:val="0"/>
          <w:sz w:val="32"/>
          <w:szCs w:val="32"/>
          <w:bdr w:val="none" w:color="auto" w:sz="0" w:space="0"/>
          <w:shd w:val="clear" w:fill="FFFFFF"/>
          <w:lang w:val="en-US" w:eastAsia="zh-CN" w:bidi="ar"/>
        </w:rPr>
        <w:t>不断加强政府信息公开工作人员的业务水平，组织及参加政府信息公开业务培训会，全面提升工作人员的信息公开意识和工作能力。</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仿宋_GB2312" w:hAnsi="Calibri" w:eastAsia="仿宋_GB2312" w:cs="仿宋_GB2312"/>
          <w:color w:val="000000"/>
          <w:kern w:val="0"/>
          <w:sz w:val="32"/>
          <w:szCs w:val="32"/>
          <w:shd w:val="clear" w:fill="FFFFFF"/>
          <w:lang w:val="en-US" w:eastAsia="zh-CN" w:bidi="ar"/>
        </w:rPr>
        <w:t>2020年</w:t>
      </w:r>
      <w:r>
        <w:rPr>
          <w:rFonts w:hint="eastAsia" w:ascii="仿宋_GB2312" w:hAnsi="Calibri" w:eastAsia="仿宋_GB2312" w:cs="仿宋_GB2312"/>
          <w:color w:val="000000"/>
          <w:kern w:val="0"/>
          <w:sz w:val="32"/>
          <w:szCs w:val="32"/>
          <w:lang w:val="en-US" w:eastAsia="zh-CN" w:bidi="ar"/>
        </w:rPr>
        <w:t>武桥</w:t>
      </w:r>
      <w:r>
        <w:rPr>
          <w:rFonts w:hint="eastAsia" w:ascii="仿宋_GB2312" w:hAnsi="Calibri" w:eastAsia="仿宋_GB2312" w:cs="仿宋_GB2312"/>
          <w:color w:val="000000"/>
          <w:kern w:val="0"/>
          <w:sz w:val="32"/>
          <w:szCs w:val="32"/>
          <w:shd w:val="clear" w:fill="FFFFFF"/>
          <w:lang w:val="en-US" w:eastAsia="zh-CN" w:bidi="ar"/>
        </w:rPr>
        <w:t>镇认真按照《条例》规定公开政府信息，未收取涉及政府信息公开申请的任何费用。</w:t>
      </w:r>
    </w:p>
    <w:p>
      <w:pPr>
        <w:keepNext w:val="0"/>
        <w:keepLines w:val="0"/>
        <w:widowControl/>
        <w:numPr>
          <w:numId w:val="0"/>
        </w:numPr>
        <w:suppressLineNumbers w:val="0"/>
        <w:shd w:val="clear" w:fill="FFFFFF"/>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color w:val="000000"/>
          <w:kern w:val="0"/>
          <w:sz w:val="32"/>
          <w:szCs w:val="32"/>
          <w:shd w:val="clear" w:fill="FFFFFF"/>
          <w:lang w:val="en-US" w:eastAsia="zh-CN" w:bidi="ar"/>
        </w:rPr>
        <w:t>（四）平台建设情况</w:t>
      </w:r>
    </w:p>
    <w:p>
      <w:pPr>
        <w:keepNext w:val="0"/>
        <w:keepLines w:val="0"/>
        <w:widowControl/>
        <w:suppressLineNumbers w:val="0"/>
        <w:spacing w:before="0" w:beforeAutospacing="1" w:after="0" w:afterAutospacing="1" w:line="560" w:lineRule="exact"/>
        <w:ind w:left="0" w:right="0" w:firstLine="643" w:firstLineChars="200"/>
        <w:jc w:val="left"/>
      </w:pPr>
      <w:r>
        <w:rPr>
          <w:rFonts w:hint="eastAsia" w:ascii="仿宋_GB2312" w:hAnsi="Calibri" w:eastAsia="仿宋_GB2312" w:cs="仿宋_GB2312"/>
          <w:b/>
          <w:bCs/>
          <w:color w:val="000000"/>
          <w:kern w:val="0"/>
          <w:sz w:val="32"/>
          <w:szCs w:val="32"/>
          <w:shd w:val="clear" w:fill="FFFFFF"/>
          <w:lang w:val="en-US" w:eastAsia="zh-CN" w:bidi="ar"/>
        </w:rPr>
        <w:t>一是</w:t>
      </w:r>
      <w:r>
        <w:rPr>
          <w:rFonts w:hint="eastAsia" w:ascii="仿宋_GB2312" w:hAnsi="Calibri" w:eastAsia="仿宋_GB2312" w:cs="仿宋_GB2312"/>
          <w:color w:val="000000"/>
          <w:kern w:val="0"/>
          <w:sz w:val="32"/>
          <w:szCs w:val="32"/>
          <w:shd w:val="clear" w:fill="FFFFFF"/>
          <w:lang w:val="en-US" w:eastAsia="zh-CN" w:bidi="ar"/>
        </w:rPr>
        <w:t>进一步优化网站功能、栏目设置，推进完善五公开、政策解读、回应关切、公众参与、新闻发布等栏目。继续推进政务新媒体建设，不断丰富传播内容、持续完善服务功能，在塑造政府形象、引导网上舆论、回应社会关切、服务群众办事等方面日益发挥重要作用；</w:t>
      </w:r>
      <w:r>
        <w:rPr>
          <w:rFonts w:hint="eastAsia" w:ascii="仿宋_GB2312" w:hAnsi="Calibri" w:eastAsia="仿宋_GB2312" w:cs="仿宋_GB2312"/>
          <w:b/>
          <w:bCs/>
          <w:color w:val="000000"/>
          <w:kern w:val="0"/>
          <w:sz w:val="32"/>
          <w:szCs w:val="32"/>
          <w:shd w:val="clear" w:fill="FFFFFF"/>
          <w:lang w:val="en-US" w:eastAsia="zh-CN" w:bidi="ar"/>
        </w:rPr>
        <w:t>二是</w:t>
      </w:r>
      <w:r>
        <w:rPr>
          <w:rFonts w:hint="eastAsia" w:ascii="仿宋_GB2312" w:hAnsi="Calibri" w:eastAsia="仿宋_GB2312" w:cs="仿宋_GB2312"/>
          <w:color w:val="000000"/>
          <w:kern w:val="0"/>
          <w:sz w:val="32"/>
          <w:szCs w:val="32"/>
          <w:shd w:val="clear" w:fill="FFFFFF"/>
          <w:lang w:val="en-US" w:eastAsia="zh-CN" w:bidi="ar"/>
        </w:rPr>
        <w:t>通过政府信息公开平台，尽最大限度地把各部门、各方面的政策、法规、新闻动态及时通过平台对外公布。同时广泛宣传《中华人民共和国政府信息公开条例》的重大意义，不断细化政府信息分类、对栏目信息质量进行梳理、不断提高信息公开的质量。</w:t>
      </w:r>
    </w:p>
    <w:p>
      <w:pPr>
        <w:keepNext w:val="0"/>
        <w:keepLines w:val="0"/>
        <w:widowControl/>
        <w:suppressLineNumbers w:val="0"/>
        <w:shd w:val="clear" w:fill="FFFFFF"/>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color w:val="000000"/>
          <w:kern w:val="0"/>
          <w:sz w:val="32"/>
          <w:szCs w:val="32"/>
          <w:shd w:val="clear" w:fill="FFFFFF"/>
          <w:lang w:val="en-US" w:eastAsia="zh-CN" w:bidi="ar"/>
        </w:rPr>
        <w:t>（五）监督保障工作情况</w:t>
      </w:r>
    </w:p>
    <w:p>
      <w:pPr>
        <w:keepNext w:val="0"/>
        <w:keepLines w:val="0"/>
        <w:widowControl/>
        <w:suppressLineNumbers w:val="0"/>
        <w:shd w:val="clear" w:fill="FFFFFF"/>
        <w:spacing w:before="0" w:beforeAutospacing="1" w:after="0" w:afterAutospacing="1" w:line="560" w:lineRule="exact"/>
        <w:ind w:left="0" w:right="0" w:firstLine="640" w:firstLineChars="200"/>
        <w:jc w:val="left"/>
      </w:pPr>
      <w:r>
        <w:rPr>
          <w:rFonts w:hint="eastAsia" w:ascii="仿宋_GB2312" w:hAnsi="Calibri" w:eastAsia="仿宋_GB2312" w:cs="仿宋_GB2312"/>
          <w:color w:val="000000"/>
          <w:kern w:val="0"/>
          <w:sz w:val="32"/>
          <w:szCs w:val="32"/>
          <w:shd w:val="clear" w:fill="FFFFFF"/>
          <w:lang w:val="en-US" w:eastAsia="zh-CN" w:bidi="ar"/>
        </w:rPr>
        <w:t>不断完善社会评议制度和责任追究制度，欢迎群众对政府信息公开工作进行评议监督，强化责任追究，保障人民群众的监督权。</w:t>
      </w:r>
      <w:r>
        <w:rPr>
          <w:rFonts w:hint="eastAsia" w:ascii="仿宋_GB2312" w:hAnsi="宋体" w:eastAsia="仿宋_GB2312" w:cs="仿宋_GB2312"/>
          <w:i w:val="0"/>
          <w:iCs w:val="0"/>
          <w:caps w:val="0"/>
          <w:color w:val="000000"/>
          <w:spacing w:val="0"/>
          <w:kern w:val="2"/>
          <w:sz w:val="32"/>
          <w:szCs w:val="32"/>
          <w:shd w:val="clear" w:fill="FFFFFF"/>
          <w:lang w:val="en-US" w:eastAsia="zh-CN" w:bidi="ar"/>
        </w:rPr>
        <w:t>2020年，各部门积极配合开展政府信息公开工作，自觉接受社会评议和察访核验，未发生因不履行政府信息公开义务而发生的责任追究情况。</w:t>
      </w:r>
    </w:p>
    <w:p>
      <w:pPr>
        <w:keepNext w:val="0"/>
        <w:keepLines w:val="0"/>
        <w:widowControl/>
        <w:suppressLineNumbers w:val="0"/>
        <w:shd w:val="clear" w:fill="FFFFFF"/>
        <w:spacing w:before="0" w:beforeAutospacing="1" w:after="0" w:afterAutospacing="1" w:line="560" w:lineRule="exact"/>
        <w:ind w:left="0" w:right="0" w:firstLine="640" w:firstLineChars="200"/>
        <w:jc w:val="left"/>
      </w:pPr>
      <w:r>
        <w:rPr>
          <w:rFonts w:hint="eastAsia" w:ascii="仿宋_GB2312" w:hAnsi="宋体" w:eastAsia="仿宋_GB2312" w:cs="仿宋_GB2312"/>
          <w:i w:val="0"/>
          <w:iCs w:val="0"/>
          <w:caps w:val="0"/>
          <w:color w:val="000000"/>
          <w:spacing w:val="0"/>
          <w:kern w:val="2"/>
          <w:sz w:val="32"/>
          <w:szCs w:val="32"/>
          <w:shd w:val="clear" w:fill="FFFFFF"/>
          <w:lang w:val="en-US" w:eastAsia="zh-CN" w:bidi="ar"/>
        </w:rPr>
        <w:t>（六）深化“放管服”改革优化营商环境</w:t>
      </w:r>
    </w:p>
    <w:p>
      <w:pPr>
        <w:keepNext w:val="0"/>
        <w:keepLines w:val="0"/>
        <w:widowControl/>
        <w:suppressLineNumbers w:val="0"/>
        <w:shd w:val="clear" w:fill="FFFFFF"/>
        <w:spacing w:before="0" w:beforeAutospacing="1" w:after="0" w:afterAutospacing="1"/>
        <w:ind w:left="0" w:right="0" w:firstLine="640" w:firstLineChars="200"/>
        <w:jc w:val="left"/>
      </w:pPr>
      <w:r>
        <w:rPr>
          <w:rFonts w:hint="eastAsia" w:ascii="仿宋_GB2312" w:hAnsi="宋体" w:eastAsia="仿宋_GB2312" w:cs="仿宋_GB2312"/>
          <w:i w:val="0"/>
          <w:iCs w:val="0"/>
          <w:caps w:val="0"/>
          <w:color w:val="000000"/>
          <w:spacing w:val="0"/>
          <w:kern w:val="2"/>
          <w:sz w:val="32"/>
          <w:szCs w:val="32"/>
          <w:shd w:val="clear" w:fill="FFFFFF"/>
          <w:lang w:val="en-US" w:eastAsia="zh-CN" w:bidi="ar"/>
        </w:rPr>
        <w:t>全面深化“放管服”改革强化政府服务能力，不断优化办事环境，切实解决群众办事难、办事慢、多头跑、来回跑等问题，解决群众的难点痛点，同时大力推进“放管服”改革，强化政府信息互联互通，简化群众办事的各类证明，优化营商环境，力争做到“只进一扇门”、“最多跑一次”，切实打通便民的“最先一公里”和“最后一公里”。 </w:t>
      </w:r>
    </w:p>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color w:val="000000"/>
          <w:kern w:val="0"/>
          <w:sz w:val="32"/>
          <w:szCs w:val="32"/>
          <w:shd w:val="clear" w:fill="FFFFFF"/>
          <w:lang w:val="en-US" w:eastAsia="zh-CN" w:bidi="ar"/>
        </w:rPr>
        <w:t>二、主动公开政府信息情况</w:t>
      </w:r>
    </w:p>
    <w:tbl>
      <w:tblPr>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color w:val="000000"/>
                <w:kern w:val="0"/>
                <w:sz w:val="30"/>
                <w:szCs w:val="3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3"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color w:val="000000"/>
                <w:kern w:val="0"/>
                <w:sz w:val="30"/>
                <w:szCs w:val="3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color w:val="000000"/>
                <w:kern w:val="0"/>
                <w:sz w:val="30"/>
                <w:szCs w:val="30"/>
                <w:bdr w:val="none" w:color="auto" w:sz="0" w:space="0"/>
                <w:lang w:val="en-US" w:eastAsia="zh-CN" w:bidi="ar"/>
              </w:rPr>
              <w:t>本年新</w:t>
            </w:r>
            <w:r>
              <w:rPr>
                <w:rFonts w:hint="eastAsia" w:ascii="仿宋_GB2312" w:hAnsi="宋体" w:eastAsia="仿宋_GB2312" w:cs="宋体"/>
                <w:color w:val="000000"/>
                <w:kern w:val="0"/>
                <w:sz w:val="30"/>
                <w:szCs w:val="30"/>
                <w:bdr w:val="none" w:color="auto" w:sz="0" w:space="0"/>
                <w:lang w:val="en-US" w:eastAsia="zh-CN" w:bidi="ar"/>
              </w:rPr>
              <w:br w:type="textWrapping"/>
            </w:r>
            <w:r>
              <w:rPr>
                <w:rFonts w:hint="eastAsia" w:ascii="仿宋_GB2312" w:hAnsi="宋体" w:eastAsia="仿宋_GB2312" w:cs="宋体"/>
                <w:kern w:val="0"/>
                <w:sz w:val="30"/>
                <w:szCs w:val="30"/>
                <w:bdr w:val="none" w:color="auto" w:sz="0" w:space="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color w:val="000000"/>
                <w:kern w:val="0"/>
                <w:sz w:val="30"/>
                <w:szCs w:val="30"/>
                <w:bdr w:val="none" w:color="auto" w:sz="0" w:space="0"/>
                <w:lang w:val="en-US" w:eastAsia="zh-CN" w:bidi="ar"/>
              </w:rPr>
              <w:t>本年新</w:t>
            </w:r>
            <w:r>
              <w:rPr>
                <w:rFonts w:hint="eastAsia" w:ascii="仿宋_GB2312" w:hAnsi="宋体" w:eastAsia="仿宋_GB2312" w:cs="宋体"/>
                <w:color w:val="000000"/>
                <w:kern w:val="0"/>
                <w:sz w:val="30"/>
                <w:szCs w:val="30"/>
                <w:bdr w:val="none" w:color="auto" w:sz="0" w:space="0"/>
                <w:lang w:val="en-US" w:eastAsia="zh-CN" w:bidi="ar"/>
              </w:rPr>
              <w:br w:type="textWrapping"/>
            </w:r>
            <w:r>
              <w:rPr>
                <w:rFonts w:hint="eastAsia" w:ascii="仿宋_GB2312" w:hAnsi="宋体" w:eastAsia="仿宋_GB2312" w:cs="宋体"/>
                <w:kern w:val="0"/>
                <w:sz w:val="30"/>
                <w:szCs w:val="30"/>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color w:val="000000"/>
                <w:kern w:val="0"/>
                <w:sz w:val="30"/>
                <w:szCs w:val="30"/>
                <w:bdr w:val="none" w:color="auto" w:sz="0" w:space="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color w:val="000000"/>
                <w:kern w:val="0"/>
                <w:sz w:val="30"/>
                <w:szCs w:val="30"/>
                <w:bdr w:val="none" w:color="auto" w:sz="0" w:space="0"/>
                <w:lang w:val="en-US" w:eastAsia="zh-CN" w:bidi="ar"/>
              </w:rPr>
              <w:t>规章</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kern w:val="0"/>
                <w:sz w:val="30"/>
                <w:szCs w:val="30"/>
                <w:bdr w:val="none" w:color="auto" w:sz="0" w:space="0"/>
                <w:lang w:val="en-US" w:eastAsia="zh-CN" w:bidi="ar"/>
              </w:rPr>
              <w:t>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kern w:val="0"/>
                <w:sz w:val="30"/>
                <w:szCs w:val="3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规范性文件</w:t>
            </w:r>
          </w:p>
        </w:tc>
        <w:tc>
          <w:tcPr>
            <w:tcW w:w="187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0</w:t>
            </w:r>
          </w:p>
        </w:tc>
        <w:tc>
          <w:tcPr>
            <w:tcW w:w="127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行政许可</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1</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171</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信息内容</w:t>
            </w:r>
          </w:p>
        </w:tc>
        <w:tc>
          <w:tcPr>
            <w:tcW w:w="1875" w:type="dxa"/>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行政处罚</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4</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行政强制</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6</w:t>
            </w:r>
          </w:p>
        </w:tc>
        <w:tc>
          <w:tcPr>
            <w:tcW w:w="1265"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    0</w:t>
            </w:r>
          </w:p>
        </w:tc>
        <w:tc>
          <w:tcPr>
            <w:tcW w:w="188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行政事业性收费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0</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信息内容</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政府集中采购</w:t>
            </w:r>
          </w:p>
        </w:tc>
        <w:tc>
          <w:tcPr>
            <w:tcW w:w="1881" w:type="dxa"/>
            <w:gridSpan w:val="2"/>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3146" w:type="dxa"/>
            <w:gridSpan w:val="2"/>
            <w:tcBorders>
              <w:top w:val="nil"/>
              <w:left w:val="nil"/>
              <w:bottom w:val="single" w:color="auto" w:sz="8" w:space="0"/>
              <w:right w:val="single" w:color="000000"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bl>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color w:val="000000"/>
          <w:kern w:val="0"/>
          <w:sz w:val="32"/>
          <w:szCs w:val="32"/>
          <w:shd w:val="clear" w:fill="FFFFFF"/>
          <w:lang w:val="en-US" w:eastAsia="zh-CN" w:bidi="ar"/>
        </w:rPr>
        <w:t>三、收到和处理政府信息公开申请情况</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16"/>
        <w:gridCol w:w="1116"/>
        <w:gridCol w:w="2367"/>
        <w:gridCol w:w="500"/>
        <w:gridCol w:w="521"/>
        <w:gridCol w:w="721"/>
        <w:gridCol w:w="770"/>
        <w:gridCol w:w="906"/>
        <w:gridCol w:w="684"/>
        <w:gridCol w:w="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99"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（本列数据的勾稽关系为：第一项加第二项之和，等于第三项加第四项之和）</w:t>
            </w:r>
          </w:p>
        </w:tc>
        <w:tc>
          <w:tcPr>
            <w:tcW w:w="4772"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jc w:val="center"/>
        </w:trPr>
        <w:tc>
          <w:tcPr>
            <w:tcW w:w="429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00"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自然人</w:t>
            </w:r>
          </w:p>
        </w:tc>
        <w:tc>
          <w:tcPr>
            <w:tcW w:w="3602"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法人或其他组织</w:t>
            </w:r>
          </w:p>
        </w:tc>
        <w:tc>
          <w:tcPr>
            <w:tcW w:w="67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jc w:val="center"/>
        </w:trPr>
        <w:tc>
          <w:tcPr>
            <w:tcW w:w="4299"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商业企业</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科研机构</w:t>
            </w:r>
          </w:p>
        </w:tc>
        <w:tc>
          <w:tcPr>
            <w:tcW w:w="77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社会公益组织</w:t>
            </w:r>
          </w:p>
        </w:tc>
        <w:tc>
          <w:tcPr>
            <w:tcW w:w="9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法律服务机构</w:t>
            </w:r>
          </w:p>
        </w:tc>
        <w:tc>
          <w:tcPr>
            <w:tcW w:w="68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其他</w:t>
            </w:r>
          </w:p>
        </w:tc>
        <w:tc>
          <w:tcPr>
            <w:tcW w:w="67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9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kern w:val="0"/>
                <w:sz w:val="30"/>
                <w:szCs w:val="30"/>
                <w:bdr w:val="none" w:color="auto" w:sz="0" w:space="0"/>
                <w:lang w:val="en-US" w:eastAsia="zh-CN" w:bidi="ar"/>
              </w:rPr>
              <w:t>一、本年新收政府信息公开申请数量</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9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kern w:val="0"/>
                <w:sz w:val="30"/>
                <w:szCs w:val="30"/>
                <w:bdr w:val="none" w:color="auto" w:sz="0" w:space="0"/>
                <w:lang w:val="en-US" w:eastAsia="zh-CN" w:bidi="ar"/>
              </w:rPr>
              <w:t>二、上年结转政府信息公开申请数量</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三、本年度办理结果</w:t>
            </w:r>
          </w:p>
        </w:tc>
        <w:tc>
          <w:tcPr>
            <w:tcW w:w="348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（一）予以公开</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8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（二）部分公开（区分处理的，只计这一情形，不计其他情形）</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（三）不予公开</w:t>
            </w: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1.属于国家秘密</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2.其他法律行政法规禁止公开</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3.危及“三安全一稳定”</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4.保护第三方合法权益</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5.属于三类内部事务信息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6.属于四类过程性信息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7.属于行政执法案卷</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8.属于行政查询事项</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（四）无法提供</w:t>
            </w: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1.本机关不掌握相关政府信息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2.没有现成信息需要另行制作</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3.补正后申请内容仍不明确</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（五）不予处理</w:t>
            </w: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1.信访举报投诉类申请</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2.重复申请</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3.要求提供公开出版物</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4.无正当理由大量反复申请</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16"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36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5.要求行政机关确认或重新出具已获取信息</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8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（六）其他处理</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 0 </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16"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3483"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楷体" w:eastAsia="仿宋_GB2312" w:cs="宋体"/>
                <w:kern w:val="0"/>
                <w:sz w:val="30"/>
                <w:szCs w:val="30"/>
                <w:bdr w:val="none" w:color="auto" w:sz="0" w:space="0"/>
                <w:lang w:val="en-US" w:eastAsia="zh-CN" w:bidi="ar"/>
              </w:rPr>
              <w:t>（七）总计</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99"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kern w:val="0"/>
                <w:sz w:val="30"/>
                <w:szCs w:val="30"/>
                <w:bdr w:val="none" w:color="auto" w:sz="0" w:space="0"/>
                <w:lang w:val="en-US" w:eastAsia="zh-CN" w:bidi="ar"/>
              </w:rPr>
              <w:t>四、结转下年度继续办理</w:t>
            </w:r>
          </w:p>
        </w:tc>
        <w:tc>
          <w:tcPr>
            <w:tcW w:w="50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5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2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7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9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8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0</w:t>
            </w:r>
          </w:p>
        </w:tc>
        <w:tc>
          <w:tcPr>
            <w:tcW w:w="67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eastAsia="仿宋_GB2312" w:cs="仿宋_GB2312" w:hAnsiTheme="minorHAnsi"/>
                <w:kern w:val="0"/>
                <w:sz w:val="30"/>
                <w:szCs w:val="30"/>
                <w:bdr w:val="none" w:color="auto" w:sz="0" w:space="0"/>
                <w:lang w:val="en-US" w:eastAsia="zh-CN" w:bidi="ar"/>
              </w:rPr>
              <w:t> 0</w:t>
            </w:r>
          </w:p>
        </w:tc>
      </w:tr>
    </w:tbl>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color w:val="000000"/>
          <w:kern w:val="0"/>
          <w:sz w:val="32"/>
          <w:szCs w:val="32"/>
          <w:shd w:val="clear" w:fill="FFFFFF"/>
          <w:lang w:val="en-US" w:eastAsia="zh-CN" w:bidi="ar"/>
        </w:rPr>
        <w:t>四、政府信息公开行政复议、行政诉讼情况</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宋体" w:eastAsia="仿宋_GB2312" w:cs="宋体"/>
                <w:kern w:val="0"/>
                <w:sz w:val="30"/>
                <w:szCs w:val="30"/>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HAnsi"/>
                <w:kern w:val="0"/>
                <w:sz w:val="30"/>
                <w:szCs w:val="30"/>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 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_GB2312" w:hAnsi="Calibri" w:eastAsia="仿宋_GB2312" w:cs="Calibri"/>
                <w:kern w:val="0"/>
                <w:sz w:val="30"/>
                <w:szCs w:val="30"/>
                <w:bdr w:val="none" w:color="auto" w:sz="0" w:space="0"/>
                <w:lang w:val="en-US" w:eastAsia="zh-CN" w:bidi="ar"/>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仿宋_GB2312" w:hAnsi="Calibri" w:eastAsia="仿宋_GB2312" w:cs="Calibri"/>
                <w:kern w:val="0"/>
                <w:sz w:val="30"/>
                <w:szCs w:val="30"/>
                <w:bdr w:val="none" w:color="auto" w:sz="0" w:space="0"/>
                <w:lang w:val="en-US" w:eastAsia="zh-CN" w:bidi="ar"/>
              </w:rPr>
              <w:t>0</w:t>
            </w:r>
          </w:p>
        </w:tc>
      </w:tr>
    </w:tbl>
    <w:p>
      <w:pPr>
        <w:keepNext w:val="0"/>
        <w:keepLines w:val="0"/>
        <w:widowControl/>
        <w:suppressLineNumbers w:val="0"/>
        <w:shd w:val="clear" w:fill="FFFFFF"/>
        <w:spacing w:before="0" w:beforeAutospacing="1" w:after="0" w:afterAutospacing="1"/>
        <w:ind w:left="0" w:right="0" w:firstLine="480"/>
        <w:jc w:val="left"/>
      </w:pPr>
      <w:r>
        <w:rPr>
          <w:rFonts w:hint="eastAsia" w:ascii="黑体" w:hAnsi="宋体" w:eastAsia="黑体" w:cs="黑体"/>
          <w:color w:val="000000"/>
          <w:kern w:val="0"/>
          <w:sz w:val="32"/>
          <w:szCs w:val="32"/>
          <w:shd w:val="clear" w:fill="FFFFFF"/>
          <w:lang w:val="en-US" w:eastAsia="zh-CN" w:bidi="ar"/>
        </w:rPr>
        <w:t>五、存在的主要问题及改进情况</w:t>
      </w:r>
    </w:p>
    <w:p>
      <w:pPr>
        <w:keepNext w:val="0"/>
        <w:keepLines w:val="0"/>
        <w:widowControl/>
        <w:suppressLineNumbers w:val="0"/>
        <w:spacing w:before="0" w:beforeAutospacing="1" w:after="0" w:afterAutospacing="1" w:line="560" w:lineRule="exact"/>
        <w:ind w:left="0" w:right="0" w:firstLine="643" w:firstLineChars="200"/>
        <w:jc w:val="left"/>
      </w:pPr>
      <w:r>
        <w:rPr>
          <w:rFonts w:hint="default" w:ascii="楷体_GB2312" w:eastAsia="楷体_GB2312" w:cs="楷体_GB2312" w:hAnsiTheme="minorHAnsi"/>
          <w:b/>
          <w:bCs/>
          <w:color w:val="000000"/>
          <w:kern w:val="0"/>
          <w:sz w:val="32"/>
          <w:szCs w:val="32"/>
          <w:shd w:val="clear" w:fill="FFFFFF"/>
          <w:lang w:val="en-US" w:eastAsia="zh-CN" w:bidi="ar"/>
        </w:rPr>
        <w:t>（一）存在问题</w:t>
      </w:r>
      <w:r>
        <w:rPr>
          <w:rFonts w:hint="eastAsia" w:ascii="仿宋" w:hAnsi="仿宋" w:eastAsia="仿宋" w:cs="仿宋"/>
          <w:b w:val="0"/>
          <w:bCs w:val="0"/>
          <w:color w:val="000000"/>
          <w:kern w:val="0"/>
          <w:sz w:val="32"/>
          <w:szCs w:val="32"/>
          <w:lang w:val="en-US" w:eastAsia="zh-CN" w:bidi="ar"/>
        </w:rPr>
        <w:br w:type="textWrapping"/>
      </w:r>
      <w:r>
        <w:rPr>
          <w:rFonts w:hint="eastAsia" w:ascii="仿宋_GB2312" w:eastAsia="仿宋_GB2312" w:cs="仿宋_GB2312" w:hAnsiTheme="minorHAnsi"/>
          <w:color w:val="000000"/>
          <w:kern w:val="0"/>
          <w:sz w:val="32"/>
          <w:szCs w:val="32"/>
          <w:lang w:val="en-US" w:eastAsia="zh-CN" w:bidi="ar"/>
        </w:rPr>
        <w:t>　　 </w:t>
      </w:r>
      <w:r>
        <w:rPr>
          <w:rFonts w:hint="eastAsia" w:ascii="仿宋_GB2312" w:eastAsia="仿宋_GB2312" w:cs="仿宋_GB2312" w:hAnsiTheme="minorHAnsi"/>
          <w:b/>
          <w:bCs/>
          <w:color w:val="000000"/>
          <w:kern w:val="0"/>
          <w:sz w:val="32"/>
          <w:szCs w:val="32"/>
          <w:lang w:val="en-US" w:eastAsia="zh-CN" w:bidi="ar"/>
        </w:rPr>
        <w:t>一是</w:t>
      </w:r>
      <w:r>
        <w:rPr>
          <w:rFonts w:hint="eastAsia" w:ascii="仿宋_GB2312" w:eastAsia="仿宋_GB2312" w:cs="仿宋_GB2312" w:hAnsiTheme="minorHAnsi"/>
          <w:color w:val="000000"/>
          <w:kern w:val="0"/>
          <w:sz w:val="32"/>
          <w:szCs w:val="32"/>
          <w:lang w:val="en-US" w:eastAsia="zh-CN" w:bidi="ar"/>
        </w:rPr>
        <w:t>对上级部门文件精神和具体要求理解的不透不够；</w:t>
      </w:r>
      <w:r>
        <w:rPr>
          <w:rFonts w:hint="eastAsia" w:ascii="仿宋_GB2312" w:eastAsia="仿宋_GB2312" w:cs="仿宋_GB2312" w:hAnsiTheme="minorHAnsi"/>
          <w:b/>
          <w:bCs/>
          <w:color w:val="000000"/>
          <w:kern w:val="0"/>
          <w:sz w:val="32"/>
          <w:szCs w:val="32"/>
          <w:lang w:val="en-US" w:eastAsia="zh-CN" w:bidi="ar"/>
        </w:rPr>
        <w:t>二是</w:t>
      </w:r>
      <w:r>
        <w:rPr>
          <w:rFonts w:hint="eastAsia" w:ascii="仿宋_GB2312" w:eastAsia="仿宋_GB2312" w:cs="仿宋_GB2312" w:hAnsiTheme="minorHAnsi"/>
          <w:color w:val="000000"/>
          <w:kern w:val="0"/>
          <w:sz w:val="32"/>
          <w:szCs w:val="32"/>
          <w:lang w:val="en-US" w:eastAsia="zh-CN" w:bidi="ar"/>
        </w:rPr>
        <w:t>宣传范围小局限较强，收到的宣传效果不佳；</w:t>
      </w:r>
      <w:r>
        <w:rPr>
          <w:rFonts w:hint="eastAsia" w:ascii="仿宋_GB2312" w:eastAsia="仿宋_GB2312" w:cs="仿宋_GB2312" w:hAnsiTheme="minorHAnsi"/>
          <w:b/>
          <w:bCs/>
          <w:color w:val="000000"/>
          <w:kern w:val="0"/>
          <w:sz w:val="32"/>
          <w:szCs w:val="32"/>
          <w:lang w:val="en-US" w:eastAsia="zh-CN" w:bidi="ar"/>
        </w:rPr>
        <w:t>三是</w:t>
      </w:r>
      <w:r>
        <w:rPr>
          <w:rFonts w:hint="eastAsia" w:ascii="仿宋_GB2312" w:eastAsia="仿宋_GB2312" w:cs="仿宋_GB2312" w:hAnsiTheme="minorHAnsi"/>
          <w:color w:val="000000"/>
          <w:kern w:val="0"/>
          <w:sz w:val="32"/>
          <w:szCs w:val="32"/>
          <w:lang w:val="en-US" w:eastAsia="zh-CN" w:bidi="ar"/>
        </w:rPr>
        <w:t>部分栏目发布信息数量较少质量欠佳，整体栏目发布信息情况有待进一步提升。</w:t>
      </w:r>
      <w:r>
        <w:rPr>
          <w:rFonts w:hint="eastAsia" w:ascii="仿宋" w:hAnsi="仿宋" w:eastAsia="仿宋" w:cs="仿宋"/>
          <w:color w:val="000000"/>
          <w:kern w:val="0"/>
          <w:sz w:val="32"/>
          <w:szCs w:val="32"/>
          <w:lang w:val="en-US" w:eastAsia="zh-CN" w:bidi="ar"/>
        </w:rPr>
        <w:br w:type="textWrapping"/>
      </w:r>
      <w:r>
        <w:rPr>
          <w:rFonts w:hint="eastAsia" w:ascii="仿宋_GB2312" w:eastAsia="仿宋_GB2312" w:cs="仿宋_GB2312" w:hAnsiTheme="minorHAnsi"/>
          <w:b w:val="0"/>
          <w:bCs w:val="0"/>
          <w:color w:val="000000"/>
          <w:kern w:val="0"/>
          <w:sz w:val="32"/>
          <w:szCs w:val="32"/>
          <w:lang w:val="en-US" w:eastAsia="zh-CN" w:bidi="ar"/>
        </w:rPr>
        <w:t>　</w:t>
      </w:r>
      <w:r>
        <w:rPr>
          <w:rFonts w:hint="default" w:ascii="楷体_GB2312" w:eastAsia="楷体_GB2312" w:cs="楷体_GB2312" w:hAnsiTheme="minorHAnsi"/>
          <w:b/>
          <w:bCs/>
          <w:color w:val="000000"/>
          <w:kern w:val="0"/>
          <w:sz w:val="32"/>
          <w:szCs w:val="32"/>
          <w:shd w:val="clear" w:fill="FFFFFF"/>
          <w:lang w:val="en-US" w:eastAsia="zh-CN" w:bidi="ar"/>
        </w:rPr>
        <w:t>　（二）整改措施</w:t>
      </w:r>
      <w:r>
        <w:rPr>
          <w:rFonts w:hint="eastAsia" w:ascii="仿宋" w:hAnsi="仿宋" w:eastAsia="仿宋" w:cs="仿宋"/>
          <w:color w:val="000000"/>
          <w:kern w:val="0"/>
          <w:sz w:val="32"/>
          <w:szCs w:val="32"/>
          <w:lang w:val="en-US" w:eastAsia="zh-CN" w:bidi="ar"/>
        </w:rPr>
        <w:br w:type="textWrapping"/>
      </w:r>
      <w:r>
        <w:rPr>
          <w:rFonts w:hint="eastAsia" w:ascii="仿宋_GB2312" w:eastAsia="仿宋_GB2312" w:cs="仿宋_GB2312" w:hAnsiTheme="minorHAnsi"/>
          <w:color w:val="000000"/>
          <w:kern w:val="0"/>
          <w:sz w:val="32"/>
          <w:szCs w:val="32"/>
          <w:lang w:val="en-US" w:eastAsia="zh-CN" w:bidi="ar"/>
        </w:rPr>
        <w:t>　　针对政府信息公开工作中存在问题，武桥镇将根据上级部门的统一安排部署，认真查找并纠正问题，努力克服和解决困难，有序有效推进政府信息公开工作开展。</w:t>
      </w:r>
      <w:r>
        <w:rPr>
          <w:rFonts w:hint="eastAsia" w:ascii="仿宋_GB2312" w:eastAsia="仿宋_GB2312" w:cs="仿宋_GB2312" w:hAnsiTheme="minorHAnsi"/>
          <w:b/>
          <w:bCs/>
          <w:color w:val="000000"/>
          <w:kern w:val="0"/>
          <w:sz w:val="32"/>
          <w:szCs w:val="32"/>
          <w:lang w:val="en-US" w:eastAsia="zh-CN" w:bidi="ar"/>
        </w:rPr>
        <w:t>一是人员保障。</w:t>
      </w:r>
      <w:r>
        <w:rPr>
          <w:rFonts w:hint="eastAsia" w:ascii="仿宋_GB2312" w:eastAsia="仿宋_GB2312" w:cs="仿宋_GB2312" w:hAnsiTheme="minorHAnsi"/>
          <w:b w:val="0"/>
          <w:bCs w:val="0"/>
          <w:color w:val="000000"/>
          <w:kern w:val="0"/>
          <w:sz w:val="32"/>
          <w:szCs w:val="32"/>
          <w:lang w:val="en-US" w:eastAsia="zh-CN" w:bidi="ar"/>
        </w:rPr>
        <w:t>安排专人负责网站日常维护工作，认真按照政府信息公开制度及时公开信息。按照“谁公开，谁负责”的原则，建立健全政府信息公开保密机制，严格按照保密规定执行。</w:t>
      </w:r>
      <w:r>
        <w:rPr>
          <w:rFonts w:hint="eastAsia" w:ascii="仿宋_GB2312" w:eastAsia="仿宋_GB2312" w:cs="仿宋_GB2312" w:hAnsiTheme="minorHAnsi"/>
          <w:b/>
          <w:bCs/>
          <w:color w:val="000000"/>
          <w:kern w:val="0"/>
          <w:sz w:val="32"/>
          <w:szCs w:val="32"/>
          <w:lang w:val="en-US" w:eastAsia="zh-CN" w:bidi="ar"/>
        </w:rPr>
        <w:t>二是加强学习交流。</w:t>
      </w:r>
      <w:r>
        <w:rPr>
          <w:rFonts w:hint="eastAsia" w:ascii="仿宋_GB2312" w:eastAsia="仿宋_GB2312" w:cs="仿宋_GB2312" w:hAnsiTheme="minorHAnsi"/>
          <w:b w:val="0"/>
          <w:bCs w:val="0"/>
          <w:color w:val="000000"/>
          <w:kern w:val="0"/>
          <w:sz w:val="32"/>
          <w:szCs w:val="32"/>
          <w:lang w:val="en-US" w:eastAsia="zh-CN" w:bidi="ar"/>
        </w:rPr>
        <w:t>将日常维护工作中存在的问题积极与五河县政府办和各乡镇进行交流学习，及时更新栏目，规范信息发布。统一认识，努力规范流程。对发布内容严格把关，使此项工作更公开、更透明、更高效、更及时，提高发布信息的质量。</w:t>
      </w:r>
      <w:r>
        <w:rPr>
          <w:rFonts w:hint="eastAsia" w:ascii="仿宋_GB2312" w:eastAsia="仿宋_GB2312" w:cs="仿宋_GB2312" w:hAnsiTheme="minorHAnsi"/>
          <w:b/>
          <w:bCs/>
          <w:color w:val="000000"/>
          <w:kern w:val="0"/>
          <w:sz w:val="32"/>
          <w:szCs w:val="32"/>
          <w:lang w:val="en-US" w:eastAsia="zh-CN" w:bidi="ar"/>
        </w:rPr>
        <w:t>三是加强自查自纠。</w:t>
      </w:r>
      <w:r>
        <w:rPr>
          <w:rFonts w:hint="eastAsia" w:ascii="仿宋_GB2312" w:eastAsia="仿宋_GB2312" w:cs="仿宋_GB2312" w:hAnsiTheme="minorHAnsi"/>
          <w:b w:val="0"/>
          <w:bCs w:val="0"/>
          <w:color w:val="000000"/>
          <w:kern w:val="0"/>
          <w:sz w:val="32"/>
          <w:szCs w:val="32"/>
          <w:lang w:val="en-US" w:eastAsia="zh-CN" w:bidi="ar"/>
        </w:rPr>
        <w:t>在日后的工作中我们将加强栏目自查工作，做到不缺不漏。进一步梳理政府信息，逐步扩大公开内容，对原有的发布条数较少的栏目进行补充完善，确保信息公开的完整性和准确性。</w:t>
      </w:r>
    </w:p>
    <w:p>
      <w:pPr>
        <w:pStyle w:val="2"/>
        <w:keepNext w:val="0"/>
        <w:keepLines w:val="0"/>
        <w:widowControl/>
        <w:suppressLineNumbers w:val="0"/>
        <w:spacing w:before="0" w:beforeAutospacing="0" w:after="0" w:afterAutospacing="0" w:line="560" w:lineRule="exact"/>
        <w:ind w:left="0" w:right="0" w:firstLine="640" w:firstLineChars="200"/>
        <w:jc w:val="left"/>
      </w:pPr>
      <w:r>
        <w:rPr>
          <w:rFonts w:hint="eastAsia" w:ascii="黑体" w:hAnsi="宋体" w:eastAsia="黑体" w:cs="黑体"/>
          <w:b w:val="0"/>
          <w:bCs w:val="0"/>
          <w:i w:val="0"/>
          <w:iCs w:val="0"/>
          <w:caps w:val="0"/>
          <w:color w:val="000000"/>
          <w:spacing w:val="0"/>
          <w:sz w:val="32"/>
          <w:szCs w:val="32"/>
        </w:rPr>
        <w:t>六</w:t>
      </w:r>
      <w:r>
        <w:rPr>
          <w:rFonts w:hint="eastAsia" w:ascii="黑体" w:hAnsi="宋体" w:eastAsia="黑体" w:cs="黑体"/>
          <w:b w:val="0"/>
          <w:bCs w:val="0"/>
          <w:color w:val="000000"/>
          <w:sz w:val="32"/>
          <w:szCs w:val="32"/>
        </w:rPr>
        <w:t>、其他需要报告的事项</w:t>
      </w:r>
    </w:p>
    <w:p>
      <w:pPr>
        <w:pStyle w:val="2"/>
        <w:keepNext w:val="0"/>
        <w:keepLines w:val="0"/>
        <w:widowControl/>
        <w:suppressLineNumbers w:val="0"/>
        <w:spacing w:before="0" w:beforeAutospacing="0" w:after="0" w:afterAutospacing="0" w:line="560" w:lineRule="exact"/>
        <w:ind w:left="0" w:right="0" w:firstLine="640" w:firstLineChars="200"/>
        <w:jc w:val="left"/>
      </w:pPr>
      <w:r>
        <w:rPr>
          <w:rFonts w:hint="eastAsia" w:ascii="仿宋_GB2312" w:eastAsia="仿宋_GB2312" w:cs="仿宋_GB2312"/>
          <w:color w:val="000000"/>
          <w:sz w:val="32"/>
          <w:szCs w:val="32"/>
        </w:rPr>
        <w:t>武桥</w:t>
      </w:r>
      <w:r>
        <w:rPr>
          <w:rFonts w:hint="eastAsia" w:ascii="仿宋_GB2312" w:eastAsia="仿宋_GB2312" w:cs="仿宋_GB2312"/>
          <w:b w:val="0"/>
          <w:bCs w:val="0"/>
          <w:color w:val="000000"/>
          <w:sz w:val="32"/>
          <w:szCs w:val="32"/>
        </w:rPr>
        <w:t>镇2020年无其他需要报告的事项。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MGViNjU5MWFlNDdhYjE4NTIwYjczNDNiNjY2MTEifQ=="/>
  </w:docVars>
  <w:rsids>
    <w:rsidRoot w:val="38520E1F"/>
    <w:rsid w:val="38520E1F"/>
    <w:rsid w:val="3D7A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2024-03-18T03:36:00Z</dcterms:created>
  <dc:creator>柴犬</dc:creator>
  <cp:lastModifiedBy>柴犬</cp:lastModifiedBy>
  <dcterms:modified xsi:type="dcterms:W3CDTF">2024-03-18T03:37:47Z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423904A2E5EF42C7AB0C3724235F2504_11</vt:lpwstr>
  </property>
</Properties>
</file>