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ascii="仿宋_GB2312"/>
          <w:szCs w:val="32"/>
        </w:rPr>
      </w:pPr>
      <w:bookmarkStart w:id="0" w:name="文号"/>
      <w:r>
        <w:rPr>
          <w:rFonts w:hint="eastAsia" w:ascii="仿宋_GB2312"/>
          <w:szCs w:val="32"/>
        </w:rPr>
        <w:t>五政办秘〔2024〕15号</w:t>
      </w:r>
      <w:bookmarkEnd w:id="0"/>
    </w:p>
    <w:p>
      <w:pPr>
        <w:spacing w:line="600" w:lineRule="exact"/>
        <w:rPr>
          <w:rFonts w:hint="eastAsia" w:ascii="仿宋_GB2312"/>
          <w:szCs w:val="32"/>
        </w:rPr>
      </w:pPr>
      <w:bookmarkStart w:id="1" w:name="Start"/>
      <w:bookmarkEnd w:id="1"/>
    </w:p>
    <w:p>
      <w:pPr>
        <w:spacing w:line="560" w:lineRule="exact"/>
        <w:jc w:val="center"/>
        <w:rPr>
          <w:rFonts w:hint="eastAsia" w:eastAsia="方正小标宋简体"/>
          <w:bCs/>
          <w:color w:val="000000"/>
          <w:sz w:val="44"/>
          <w:szCs w:val="44"/>
        </w:rPr>
      </w:pPr>
      <w:bookmarkStart w:id="2" w:name="End"/>
      <w:bookmarkEnd w:id="2"/>
      <w:r>
        <w:rPr>
          <w:rFonts w:hint="eastAsia" w:eastAsia="方正小标宋简体"/>
          <w:bCs/>
          <w:color w:val="000000"/>
          <w:sz w:val="44"/>
          <w:szCs w:val="44"/>
        </w:rPr>
        <w:t>五河县人民政府办公室</w:t>
      </w:r>
      <w:r>
        <w:rPr>
          <w:rFonts w:eastAsia="方正小标宋简体"/>
          <w:bCs/>
          <w:color w:val="000000"/>
          <w:sz w:val="44"/>
          <w:szCs w:val="44"/>
        </w:rPr>
        <w:t>关于印发</w:t>
      </w:r>
    </w:p>
    <w:p>
      <w:pPr>
        <w:spacing w:line="560" w:lineRule="exact"/>
        <w:jc w:val="center"/>
        <w:rPr>
          <w:color w:val="000000"/>
          <w:szCs w:val="32"/>
          <w:shd w:val="clear" w:color="auto" w:fill="FFFFFF"/>
        </w:rPr>
      </w:pPr>
      <w:r>
        <w:rPr>
          <w:rFonts w:eastAsia="方正小标宋简体"/>
          <w:bCs/>
          <w:color w:val="000000"/>
          <w:sz w:val="44"/>
          <w:szCs w:val="44"/>
        </w:rPr>
        <w:t>五河县2024-20</w:t>
      </w:r>
      <w:bookmarkStart w:id="3" w:name="_GoBack"/>
      <w:bookmarkEnd w:id="3"/>
      <w:r>
        <w:rPr>
          <w:rFonts w:eastAsia="方正小标宋简体"/>
          <w:bCs/>
          <w:color w:val="000000"/>
          <w:sz w:val="44"/>
          <w:szCs w:val="44"/>
        </w:rPr>
        <w:t>26年农业保险工作方案的通知</w:t>
      </w:r>
    </w:p>
    <w:p>
      <w:pPr>
        <w:spacing w:line="560" w:lineRule="exact"/>
        <w:rPr>
          <w:color w:val="000000"/>
          <w:szCs w:val="32"/>
          <w:shd w:val="clear" w:color="auto" w:fill="FFFFFF"/>
        </w:rPr>
      </w:pPr>
    </w:p>
    <w:p>
      <w:pPr>
        <w:spacing w:line="560" w:lineRule="exact"/>
        <w:rPr>
          <w:color w:val="000000"/>
          <w:szCs w:val="32"/>
          <w:shd w:val="clear" w:color="auto" w:fill="FFFFFF"/>
        </w:rPr>
      </w:pPr>
    </w:p>
    <w:p>
      <w:pPr>
        <w:spacing w:line="560" w:lineRule="exact"/>
        <w:rPr>
          <w:color w:val="000000"/>
          <w:szCs w:val="32"/>
          <w:shd w:val="clear" w:color="auto" w:fill="FFFFFF"/>
        </w:rPr>
      </w:pPr>
      <w:r>
        <w:rPr>
          <w:rFonts w:hAnsi="仿宋_GB2312"/>
          <w:color w:val="000000"/>
          <w:szCs w:val="32"/>
          <w:shd w:val="clear" w:color="auto" w:fill="FFFFFF"/>
        </w:rPr>
        <w:t>各乡</w:t>
      </w:r>
      <w:r>
        <w:rPr>
          <w:rFonts w:hint="eastAsia" w:hAnsi="仿宋_GB2312"/>
          <w:color w:val="000000"/>
          <w:szCs w:val="32"/>
          <w:shd w:val="clear" w:color="auto" w:fill="FFFFFF"/>
        </w:rPr>
        <w:t>、</w:t>
      </w:r>
      <w:r>
        <w:rPr>
          <w:rFonts w:hAnsi="仿宋_GB2312"/>
          <w:color w:val="000000"/>
          <w:szCs w:val="32"/>
          <w:shd w:val="clear" w:color="auto" w:fill="FFFFFF"/>
        </w:rPr>
        <w:t>镇人民政府</w:t>
      </w:r>
      <w:r>
        <w:rPr>
          <w:rFonts w:hint="eastAsia" w:hAnsi="仿宋_GB2312"/>
          <w:color w:val="000000"/>
          <w:szCs w:val="32"/>
          <w:shd w:val="clear" w:color="auto" w:fill="FFFFFF"/>
        </w:rPr>
        <w:t>，</w:t>
      </w:r>
      <w:r>
        <w:rPr>
          <w:rFonts w:hAnsi="仿宋_GB2312"/>
          <w:color w:val="000000"/>
          <w:szCs w:val="32"/>
          <w:shd w:val="clear" w:color="auto" w:fill="FFFFFF"/>
        </w:rPr>
        <w:t>县直各有关部门</w:t>
      </w:r>
      <w:r>
        <w:rPr>
          <w:rFonts w:hint="eastAsia" w:hAnsi="仿宋_GB2312"/>
          <w:color w:val="000000"/>
          <w:szCs w:val="32"/>
          <w:shd w:val="clear" w:color="auto" w:fill="FFFFFF"/>
        </w:rPr>
        <w:t>，</w:t>
      </w:r>
      <w:r>
        <w:rPr>
          <w:rFonts w:hAnsi="仿宋_GB2312"/>
          <w:color w:val="000000"/>
          <w:szCs w:val="32"/>
          <w:shd w:val="clear" w:color="auto" w:fill="FFFFFF"/>
        </w:rPr>
        <w:t>各相关保险公司：</w:t>
      </w:r>
    </w:p>
    <w:p>
      <w:pPr>
        <w:spacing w:line="560" w:lineRule="exact"/>
        <w:ind w:firstLine="632" w:firstLineChars="200"/>
        <w:rPr>
          <w:color w:val="000000"/>
          <w:szCs w:val="32"/>
          <w:shd w:val="clear" w:color="auto" w:fill="FFFFFF"/>
        </w:rPr>
      </w:pPr>
      <w:r>
        <w:rPr>
          <w:rFonts w:hAnsi="仿宋_GB2312"/>
          <w:color w:val="000000"/>
          <w:szCs w:val="32"/>
          <w:shd w:val="clear" w:color="auto" w:fill="FFFFFF"/>
        </w:rPr>
        <w:t>《五河县</w:t>
      </w:r>
      <w:r>
        <w:rPr>
          <w:color w:val="000000"/>
          <w:szCs w:val="32"/>
          <w:shd w:val="clear" w:color="auto" w:fill="FFFFFF"/>
        </w:rPr>
        <w:t>2024-2026</w:t>
      </w:r>
      <w:r>
        <w:rPr>
          <w:rFonts w:hAnsi="仿宋_GB2312"/>
          <w:color w:val="000000"/>
          <w:szCs w:val="32"/>
          <w:shd w:val="clear" w:color="auto" w:fill="FFFFFF"/>
        </w:rPr>
        <w:t>年农业保险工作方案》已经县十八届人民政府第</w:t>
      </w:r>
      <w:r>
        <w:rPr>
          <w:color w:val="000000"/>
          <w:szCs w:val="32"/>
          <w:shd w:val="clear" w:color="auto" w:fill="FFFFFF"/>
        </w:rPr>
        <w:t>50</w:t>
      </w:r>
      <w:r>
        <w:rPr>
          <w:rFonts w:hAnsi="仿宋_GB2312"/>
          <w:color w:val="000000"/>
          <w:szCs w:val="32"/>
          <w:shd w:val="clear" w:color="auto" w:fill="FFFFFF"/>
        </w:rPr>
        <w:t>次常务会议审议通过，现印发给你们，请认真遵照执行。</w:t>
      </w:r>
    </w:p>
    <w:p>
      <w:pPr>
        <w:spacing w:line="560" w:lineRule="exact"/>
        <w:ind w:firstLine="632" w:firstLineChars="200"/>
        <w:rPr>
          <w:color w:val="000000"/>
          <w:szCs w:val="32"/>
          <w:shd w:val="clear" w:color="auto" w:fill="FFFFFF"/>
        </w:rPr>
      </w:pPr>
    </w:p>
    <w:p>
      <w:pPr>
        <w:spacing w:line="560" w:lineRule="exact"/>
        <w:ind w:firstLine="632" w:firstLineChars="200"/>
        <w:rPr>
          <w:color w:val="000000"/>
          <w:szCs w:val="32"/>
          <w:shd w:val="clear" w:color="auto" w:fill="FFFFFF"/>
        </w:rPr>
      </w:pPr>
    </w:p>
    <w:p>
      <w:pPr>
        <w:spacing w:line="560" w:lineRule="exact"/>
        <w:ind w:firstLine="5214" w:firstLineChars="1650"/>
        <w:rPr>
          <w:color w:val="000000"/>
          <w:szCs w:val="32"/>
          <w:shd w:val="clear" w:color="auto" w:fill="FFFFFF"/>
        </w:rPr>
      </w:pPr>
      <w:r>
        <w:rPr>
          <w:color w:val="000000"/>
          <w:szCs w:val="32"/>
          <w:shd w:val="clear" w:color="auto" w:fill="FFFFFF"/>
        </w:rPr>
        <w:t>2024</w:t>
      </w:r>
      <w:r>
        <w:rPr>
          <w:rFonts w:hAnsi="仿宋_GB2312"/>
          <w:color w:val="000000"/>
          <w:szCs w:val="32"/>
          <w:shd w:val="clear" w:color="auto" w:fill="FFFFFF"/>
        </w:rPr>
        <w:t>年</w:t>
      </w:r>
      <w:r>
        <w:rPr>
          <w:rFonts w:hint="eastAsia"/>
          <w:color w:val="000000"/>
          <w:szCs w:val="32"/>
          <w:shd w:val="clear" w:color="auto" w:fill="FFFFFF"/>
        </w:rPr>
        <w:t>４</w:t>
      </w:r>
      <w:r>
        <w:rPr>
          <w:rFonts w:hAnsi="仿宋_GB2312"/>
          <w:color w:val="000000"/>
          <w:szCs w:val="32"/>
          <w:shd w:val="clear" w:color="auto" w:fill="FFFFFF"/>
        </w:rPr>
        <w:t>月</w:t>
      </w:r>
      <w:r>
        <w:rPr>
          <w:rFonts w:hint="eastAsia"/>
          <w:color w:val="000000"/>
          <w:szCs w:val="32"/>
          <w:shd w:val="clear" w:color="auto" w:fill="FFFFFF"/>
        </w:rPr>
        <w:t>２</w:t>
      </w:r>
      <w:r>
        <w:rPr>
          <w:rFonts w:hAnsi="仿宋_GB2312"/>
          <w:color w:val="000000"/>
          <w:szCs w:val="32"/>
          <w:shd w:val="clear" w:color="auto" w:fill="FFFFFF"/>
        </w:rPr>
        <w:t>日</w:t>
      </w: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60" w:lineRule="exact"/>
        <w:jc w:val="center"/>
        <w:rPr>
          <w:rFonts w:eastAsia="方正小标宋简体"/>
          <w:bCs/>
          <w:color w:val="000000"/>
          <w:sz w:val="44"/>
          <w:szCs w:val="44"/>
        </w:rPr>
      </w:pPr>
    </w:p>
    <w:p>
      <w:pPr>
        <w:spacing w:line="580" w:lineRule="exact"/>
        <w:jc w:val="center"/>
        <w:rPr>
          <w:rFonts w:eastAsia="方正小标宋简体"/>
          <w:bCs/>
          <w:color w:val="000000"/>
          <w:sz w:val="44"/>
          <w:szCs w:val="44"/>
        </w:rPr>
      </w:pPr>
      <w:r>
        <w:rPr>
          <w:rFonts w:eastAsia="方正小标宋简体"/>
          <w:bCs/>
          <w:color w:val="000000"/>
          <w:sz w:val="44"/>
          <w:szCs w:val="44"/>
        </w:rPr>
        <w:t>五河县2024-2026年农业保险工作方案</w:t>
      </w:r>
    </w:p>
    <w:p>
      <w:pPr>
        <w:spacing w:line="580" w:lineRule="exact"/>
        <w:ind w:firstLine="632" w:firstLineChars="200"/>
        <w:rPr>
          <w:color w:val="000000"/>
          <w:szCs w:val="32"/>
          <w:shd w:val="clear" w:color="auto" w:fill="FFFFFF"/>
        </w:rPr>
      </w:pPr>
    </w:p>
    <w:p>
      <w:pPr>
        <w:spacing w:line="580" w:lineRule="exact"/>
        <w:ind w:firstLine="632" w:firstLineChars="200"/>
        <w:rPr>
          <w:color w:val="000000"/>
          <w:szCs w:val="32"/>
          <w:shd w:val="clear" w:color="auto" w:fill="FFFFFF"/>
        </w:rPr>
      </w:pPr>
      <w:r>
        <w:rPr>
          <w:rFonts w:hAnsi="仿宋_GB2312"/>
          <w:color w:val="000000"/>
          <w:szCs w:val="32"/>
          <w:shd w:val="clear" w:color="auto" w:fill="FFFFFF"/>
        </w:rPr>
        <w:t>为认真贯彻中央关于加快农业保险高质量发展的决策部署，根据《安徽省加快农业保险高质量发展工作方案》（皖财金〔</w:t>
      </w:r>
      <w:r>
        <w:rPr>
          <w:color w:val="000000"/>
          <w:szCs w:val="32"/>
          <w:shd w:val="clear" w:color="auto" w:fill="FFFFFF"/>
        </w:rPr>
        <w:t>2020</w:t>
      </w:r>
      <w:r>
        <w:rPr>
          <w:rFonts w:hAnsi="仿宋_GB2312"/>
          <w:color w:val="000000"/>
          <w:szCs w:val="32"/>
          <w:shd w:val="clear" w:color="auto" w:fill="FFFFFF"/>
        </w:rPr>
        <w:t>〕</w:t>
      </w:r>
      <w:r>
        <w:rPr>
          <w:color w:val="000000"/>
          <w:szCs w:val="32"/>
          <w:shd w:val="clear" w:color="auto" w:fill="FFFFFF"/>
        </w:rPr>
        <w:t>1177</w:t>
      </w:r>
      <w:r>
        <w:rPr>
          <w:rFonts w:hAnsi="仿宋_GB2312"/>
          <w:color w:val="000000"/>
          <w:szCs w:val="32"/>
          <w:shd w:val="clear" w:color="auto" w:fill="FFFFFF"/>
        </w:rPr>
        <w:t>号）《安徽省财政厅印发</w:t>
      </w:r>
      <w:r>
        <w:rPr>
          <w:color w:val="000000"/>
          <w:szCs w:val="32"/>
          <w:shd w:val="clear" w:color="auto" w:fill="FFFFFF"/>
        </w:rPr>
        <w:t>&lt;</w:t>
      </w:r>
      <w:r>
        <w:rPr>
          <w:rFonts w:hAnsi="仿宋_GB2312"/>
          <w:color w:val="000000"/>
          <w:szCs w:val="32"/>
          <w:shd w:val="clear" w:color="auto" w:fill="FFFFFF"/>
        </w:rPr>
        <w:t>关于安徽省农业保险保费补贴管理实施细则</w:t>
      </w:r>
      <w:r>
        <w:rPr>
          <w:color w:val="000000"/>
          <w:szCs w:val="32"/>
          <w:shd w:val="clear" w:color="auto" w:fill="FFFFFF"/>
        </w:rPr>
        <w:t>&gt;</w:t>
      </w:r>
      <w:r>
        <w:rPr>
          <w:rFonts w:hAnsi="仿宋_GB2312"/>
          <w:color w:val="000000"/>
          <w:szCs w:val="32"/>
          <w:shd w:val="clear" w:color="auto" w:fill="FFFFFF"/>
        </w:rPr>
        <w:t>的通知》（皖财金〔</w:t>
      </w:r>
      <w:r>
        <w:rPr>
          <w:color w:val="000000"/>
          <w:szCs w:val="32"/>
          <w:shd w:val="clear" w:color="auto" w:fill="FFFFFF"/>
        </w:rPr>
        <w:t>2023</w:t>
      </w:r>
      <w:r>
        <w:rPr>
          <w:rFonts w:hAnsi="仿宋_GB2312"/>
          <w:color w:val="000000"/>
          <w:szCs w:val="32"/>
          <w:shd w:val="clear" w:color="auto" w:fill="FFFFFF"/>
        </w:rPr>
        <w:t>〕</w:t>
      </w:r>
      <w:r>
        <w:rPr>
          <w:color w:val="000000"/>
          <w:szCs w:val="32"/>
          <w:shd w:val="clear" w:color="auto" w:fill="FFFFFF"/>
        </w:rPr>
        <w:t>62</w:t>
      </w:r>
      <w:r>
        <w:rPr>
          <w:rFonts w:hAnsi="仿宋_GB2312"/>
          <w:color w:val="000000"/>
          <w:szCs w:val="32"/>
          <w:shd w:val="clear" w:color="auto" w:fill="FFFFFF"/>
        </w:rPr>
        <w:t>号）等文件要求，充分发挥农业保险巩固脱贫攻坚，支持</w:t>
      </w:r>
      <w:r>
        <w:rPr>
          <w:color w:val="000000"/>
          <w:szCs w:val="32"/>
          <w:shd w:val="clear" w:color="auto" w:fill="FFFFFF"/>
        </w:rPr>
        <w:t>“</w:t>
      </w:r>
      <w:r>
        <w:rPr>
          <w:rFonts w:hAnsi="仿宋_GB2312"/>
          <w:color w:val="000000"/>
          <w:szCs w:val="32"/>
          <w:shd w:val="clear" w:color="auto" w:fill="FFFFFF"/>
        </w:rPr>
        <w:t>三农</w:t>
      </w:r>
      <w:r>
        <w:rPr>
          <w:color w:val="000000"/>
          <w:szCs w:val="32"/>
          <w:shd w:val="clear" w:color="auto" w:fill="FFFFFF"/>
        </w:rPr>
        <w:t>”</w:t>
      </w:r>
      <w:r>
        <w:rPr>
          <w:rFonts w:hAnsi="仿宋_GB2312"/>
          <w:color w:val="000000"/>
          <w:szCs w:val="32"/>
          <w:shd w:val="clear" w:color="auto" w:fill="FFFFFF"/>
        </w:rPr>
        <w:t>发展的保障作用，结合我县农村经济和农业产业发展实际，制定本工作方案。</w:t>
      </w:r>
    </w:p>
    <w:p>
      <w:pPr>
        <w:spacing w:line="580" w:lineRule="exact"/>
        <w:ind w:left="640"/>
        <w:rPr>
          <w:rFonts w:eastAsia="黑体"/>
          <w:color w:val="000000"/>
          <w:szCs w:val="32"/>
          <w:shd w:val="clear" w:color="auto" w:fill="FFFFFF"/>
        </w:rPr>
      </w:pPr>
      <w:r>
        <w:rPr>
          <w:rFonts w:eastAsia="黑体"/>
          <w:color w:val="000000"/>
          <w:szCs w:val="32"/>
          <w:shd w:val="clear" w:color="auto" w:fill="FFFFFF"/>
        </w:rPr>
        <w:t>一、总体目标</w:t>
      </w:r>
    </w:p>
    <w:p>
      <w:pPr>
        <w:spacing w:line="580" w:lineRule="exact"/>
        <w:ind w:firstLine="632" w:firstLineChars="200"/>
        <w:rPr>
          <w:color w:val="000000"/>
          <w:szCs w:val="32"/>
          <w:shd w:val="clear" w:color="auto" w:fill="FFFFFF"/>
        </w:rPr>
      </w:pPr>
      <w:r>
        <w:rPr>
          <w:rFonts w:hAnsi="仿宋_GB2312"/>
          <w:color w:val="000000"/>
          <w:szCs w:val="32"/>
          <w:shd w:val="clear" w:color="auto" w:fill="FFFFFF"/>
        </w:rPr>
        <w:t>坚持以习近平新时代中国特色社会主义思想为指导，深入学习贯彻习近平总书记关于</w:t>
      </w:r>
      <w:r>
        <w:rPr>
          <w:color w:val="000000"/>
          <w:szCs w:val="32"/>
          <w:shd w:val="clear" w:color="auto" w:fill="FFFFFF"/>
        </w:rPr>
        <w:t>“</w:t>
      </w:r>
      <w:r>
        <w:rPr>
          <w:rFonts w:hAnsi="仿宋_GB2312"/>
          <w:color w:val="000000"/>
          <w:szCs w:val="32"/>
          <w:shd w:val="clear" w:color="auto" w:fill="FFFFFF"/>
        </w:rPr>
        <w:t>三农</w:t>
      </w:r>
      <w:r>
        <w:rPr>
          <w:color w:val="000000"/>
          <w:szCs w:val="32"/>
          <w:shd w:val="clear" w:color="auto" w:fill="FFFFFF"/>
        </w:rPr>
        <w:t>”</w:t>
      </w:r>
      <w:r>
        <w:rPr>
          <w:rFonts w:hAnsi="仿宋_GB2312"/>
          <w:color w:val="000000"/>
          <w:szCs w:val="32"/>
          <w:shd w:val="clear" w:color="auto" w:fill="FFFFFF"/>
        </w:rPr>
        <w:t>工作的重要论述和考察安徽重要讲话指示精神，按照政府引导、市场运作、自主自愿、协同推进的原则，实现我县农业保险高质量发展，保险政策工具与巩固拓展脱贫攻坚成果同乡村振兴有效衔接的深度结合。</w:t>
      </w:r>
    </w:p>
    <w:p>
      <w:pPr>
        <w:spacing w:line="580" w:lineRule="exact"/>
        <w:ind w:firstLine="632" w:firstLineChars="200"/>
        <w:rPr>
          <w:color w:val="000000"/>
          <w:szCs w:val="32"/>
        </w:rPr>
      </w:pPr>
      <w:r>
        <w:rPr>
          <w:rFonts w:eastAsia="黑体"/>
          <w:color w:val="000000"/>
          <w:szCs w:val="32"/>
        </w:rPr>
        <w:t>二、实施内容</w:t>
      </w:r>
    </w:p>
    <w:p>
      <w:pPr>
        <w:spacing w:line="580" w:lineRule="exact"/>
        <w:ind w:firstLine="632" w:firstLineChars="200"/>
        <w:rPr>
          <w:rFonts w:ascii="楷体" w:hAnsi="楷体" w:eastAsia="楷体"/>
          <w:b/>
          <w:color w:val="000000"/>
          <w:szCs w:val="32"/>
          <w:shd w:val="clear" w:color="auto" w:fill="FFFFFF"/>
        </w:rPr>
      </w:pPr>
      <w:r>
        <w:rPr>
          <w:rFonts w:ascii="楷体" w:hAnsi="楷体" w:eastAsia="楷体"/>
          <w:b/>
          <w:color w:val="000000"/>
          <w:szCs w:val="32"/>
          <w:shd w:val="clear" w:color="auto" w:fill="FFFFFF"/>
        </w:rPr>
        <w:t>（一）农业保险品种及</w:t>
      </w:r>
      <w:r>
        <w:rPr>
          <w:rFonts w:ascii="楷体" w:hAnsi="楷体" w:eastAsia="楷体"/>
          <w:b/>
          <w:color w:val="000000"/>
          <w:szCs w:val="32"/>
        </w:rPr>
        <w:t>保险对象</w:t>
      </w:r>
    </w:p>
    <w:p>
      <w:pPr>
        <w:pStyle w:val="3"/>
        <w:widowControl/>
        <w:shd w:val="clear" w:color="auto" w:fill="FFFFFF"/>
        <w:tabs>
          <w:tab w:val="left" w:pos="312"/>
        </w:tabs>
        <w:spacing w:line="580" w:lineRule="exact"/>
        <w:ind w:firstLine="632" w:firstLineChars="200"/>
        <w:jc w:val="both"/>
        <w:rPr>
          <w:rFonts w:hint="default" w:ascii="Times New Roman" w:hAnsi="Times New Roman"/>
          <w:color w:val="000000"/>
          <w:kern w:val="2"/>
          <w:sz w:val="32"/>
          <w:szCs w:val="32"/>
          <w:shd w:val="clear" w:color="auto" w:fill="FFFFFF"/>
        </w:rPr>
      </w:pPr>
      <w:r>
        <w:rPr>
          <w:rFonts w:hint="default" w:ascii="Times New Roman" w:hAnsi="Times New Roman"/>
          <w:b/>
          <w:color w:val="000000"/>
          <w:sz w:val="32"/>
          <w:szCs w:val="32"/>
          <w:shd w:val="clear" w:color="auto" w:fill="FFFFFF"/>
        </w:rPr>
        <w:t>1. 种植业：</w:t>
      </w:r>
      <w:r>
        <w:rPr>
          <w:rFonts w:hint="default" w:ascii="Times New Roman" w:hAnsi="仿宋_GB2312"/>
          <w:color w:val="000000"/>
          <w:kern w:val="2"/>
          <w:sz w:val="32"/>
          <w:szCs w:val="32"/>
          <w:shd w:val="clear" w:color="auto" w:fill="FFFFFF"/>
        </w:rPr>
        <w:t>基本险（物化成本）包括稻谷、小麦、玉米、大豆、花生、芝麻、油菜、马铃薯、棉花，面向农户和农业生产经营组织；制种险包括常规稻制种、杂交稻制种、小麦制种，面向符合条件的制种农户、种子生产合作社和种子企业；完全成本保险包括水稻、小麦、玉米，面向农户和农业生产经营组织；种植收入保险包括玉米种植收入保险，面向农户和农业生产经营组织。</w:t>
      </w:r>
    </w:p>
    <w:p>
      <w:pPr>
        <w:pStyle w:val="3"/>
        <w:widowControl/>
        <w:shd w:val="clear" w:color="auto" w:fill="FFFFFF"/>
        <w:spacing w:line="580" w:lineRule="exact"/>
        <w:ind w:firstLine="632" w:firstLineChars="200"/>
        <w:jc w:val="both"/>
        <w:rPr>
          <w:rFonts w:hint="default" w:ascii="Times New Roman" w:hAnsi="Times New Roman"/>
          <w:color w:val="000000"/>
          <w:sz w:val="32"/>
          <w:szCs w:val="32"/>
          <w:shd w:val="clear" w:color="auto" w:fill="FFFFFF"/>
        </w:rPr>
      </w:pPr>
      <w:r>
        <w:rPr>
          <w:rFonts w:hint="default" w:ascii="Times New Roman" w:hAnsi="Times New Roman"/>
          <w:b/>
          <w:bCs/>
          <w:color w:val="000000"/>
          <w:sz w:val="32"/>
          <w:szCs w:val="32"/>
          <w:shd w:val="clear" w:color="auto" w:fill="FFFFFF"/>
        </w:rPr>
        <w:t>2. 养殖业</w:t>
      </w:r>
      <w:r>
        <w:rPr>
          <w:rFonts w:hint="default" w:ascii="Times New Roman" w:hAnsi="Times New Roman"/>
          <w:color w:val="000000"/>
          <w:sz w:val="32"/>
          <w:szCs w:val="32"/>
          <w:shd w:val="clear" w:color="auto" w:fill="FFFFFF"/>
        </w:rPr>
        <w:t>：包括能繁母猪、育肥猪、</w:t>
      </w:r>
      <w:r>
        <w:rPr>
          <w:rFonts w:hint="default" w:ascii="Times New Roman" w:hAnsi="Times New Roman"/>
          <w:color w:val="000000"/>
          <w:sz w:val="31"/>
          <w:szCs w:val="31"/>
        </w:rPr>
        <w:t>奶牛，面向全县所有养殖（场）户。</w:t>
      </w:r>
    </w:p>
    <w:p>
      <w:pPr>
        <w:pStyle w:val="3"/>
        <w:widowControl/>
        <w:shd w:val="clear" w:color="auto" w:fill="FFFFFF"/>
        <w:spacing w:line="580" w:lineRule="exact"/>
        <w:ind w:firstLine="643"/>
        <w:jc w:val="both"/>
        <w:rPr>
          <w:rFonts w:hint="default" w:ascii="Times New Roman" w:hAnsi="Times New Roman"/>
          <w:b/>
          <w:color w:val="000000"/>
          <w:sz w:val="32"/>
          <w:szCs w:val="32"/>
          <w:shd w:val="clear" w:color="auto" w:fill="FFFFFF"/>
        </w:rPr>
      </w:pPr>
      <w:r>
        <w:rPr>
          <w:rFonts w:hint="default" w:ascii="Times New Roman" w:hAnsi="Times New Roman"/>
          <w:b/>
          <w:color w:val="000000"/>
          <w:sz w:val="32"/>
          <w:szCs w:val="32"/>
          <w:shd w:val="clear" w:color="auto" w:fill="FFFFFF"/>
        </w:rPr>
        <w:t>3. 森林业：</w:t>
      </w:r>
      <w:r>
        <w:rPr>
          <w:rFonts w:hint="default" w:ascii="Times New Roman" w:hAnsi="Times New Roman"/>
          <w:bCs/>
          <w:color w:val="000000"/>
          <w:sz w:val="32"/>
          <w:szCs w:val="32"/>
          <w:shd w:val="clear" w:color="auto" w:fill="FFFFFF"/>
        </w:rPr>
        <w:t>包括公益林、商品林，面向全县各类林木所有者。</w:t>
      </w:r>
    </w:p>
    <w:p>
      <w:pPr>
        <w:pStyle w:val="3"/>
        <w:widowControl/>
        <w:shd w:val="clear" w:color="auto" w:fill="FFFFFF"/>
        <w:spacing w:line="580" w:lineRule="exact"/>
        <w:ind w:firstLine="643"/>
        <w:jc w:val="both"/>
        <w:rPr>
          <w:rFonts w:hint="default" w:ascii="Times New Roman" w:hAnsi="Times New Roman"/>
          <w:color w:val="000000"/>
          <w:sz w:val="32"/>
          <w:szCs w:val="32"/>
          <w:shd w:val="clear" w:color="auto" w:fill="FFFFFF"/>
        </w:rPr>
      </w:pPr>
      <w:r>
        <w:rPr>
          <w:rFonts w:hint="default" w:ascii="Times New Roman" w:hAnsi="Times New Roman"/>
          <w:b/>
          <w:color w:val="000000"/>
          <w:sz w:val="32"/>
          <w:szCs w:val="32"/>
          <w:shd w:val="clear" w:color="auto" w:fill="FFFFFF"/>
        </w:rPr>
        <w:t>4. 特色农产品：</w:t>
      </w:r>
      <w:r>
        <w:rPr>
          <w:rFonts w:hint="default" w:ascii="Times New Roman" w:hAnsi="Times New Roman"/>
          <w:color w:val="000000"/>
          <w:sz w:val="32"/>
          <w:szCs w:val="32"/>
          <w:shd w:val="clear" w:color="auto" w:fill="FFFFFF"/>
        </w:rPr>
        <w:t>根据我县特色农业发展现状，初步确定为大棚蔬果、淡水养殖（鱼）、小龙虾、果树、葡萄、肉牛、蔬菜（露地型），面向全县所有</w:t>
      </w:r>
      <w:r>
        <w:rPr>
          <w:rFonts w:hint="default" w:ascii="Times New Roman"/>
          <w:color w:val="000000"/>
          <w:sz w:val="32"/>
          <w:szCs w:val="32"/>
        </w:rPr>
        <w:t>农户和新型农业生产经营主体。</w:t>
      </w:r>
    </w:p>
    <w:p>
      <w:pPr>
        <w:pStyle w:val="3"/>
        <w:widowControl/>
        <w:shd w:val="clear" w:color="auto" w:fill="FFFFFF"/>
        <w:spacing w:line="580" w:lineRule="exact"/>
        <w:ind w:firstLine="632" w:firstLineChars="200"/>
        <w:jc w:val="both"/>
        <w:rPr>
          <w:rFonts w:hint="default" w:ascii="Times New Roman" w:hAnsi="Times New Roman" w:eastAsia="楷体"/>
          <w:b/>
          <w:color w:val="000000"/>
          <w:kern w:val="2"/>
          <w:sz w:val="32"/>
          <w:szCs w:val="32"/>
          <w:shd w:val="clear" w:color="auto" w:fill="FFFFFF"/>
        </w:rPr>
      </w:pPr>
      <w:r>
        <w:rPr>
          <w:rFonts w:hint="default" w:ascii="Times New Roman" w:hAnsi="Times New Roman" w:eastAsia="楷体"/>
          <w:b/>
          <w:color w:val="000000"/>
          <w:kern w:val="2"/>
          <w:sz w:val="32"/>
          <w:szCs w:val="32"/>
          <w:shd w:val="clear" w:color="auto" w:fill="FFFFFF"/>
        </w:rPr>
        <w:t>（二）保费标准（总保额×保险费率=保费）</w:t>
      </w:r>
    </w:p>
    <w:p>
      <w:pPr>
        <w:spacing w:line="580" w:lineRule="exact"/>
        <w:ind w:firstLine="632" w:firstLineChars="200"/>
        <w:rPr>
          <w:color w:val="000000"/>
          <w:szCs w:val="32"/>
          <w:shd w:val="clear" w:color="auto" w:fill="FFFFFF"/>
        </w:rPr>
      </w:pPr>
      <w:r>
        <w:rPr>
          <w:b/>
          <w:bCs/>
          <w:color w:val="000000"/>
          <w:szCs w:val="32"/>
          <w:shd w:val="clear" w:color="auto" w:fill="FFFFFF"/>
        </w:rPr>
        <w:t>1. 种植业基本险（物化成本）。</w:t>
      </w:r>
      <w:r>
        <w:rPr>
          <w:rFonts w:hAnsi="仿宋_GB2312"/>
          <w:color w:val="000000"/>
          <w:szCs w:val="32"/>
          <w:shd w:val="clear" w:color="auto" w:fill="FFFFFF"/>
        </w:rPr>
        <w:t>稻谷保额</w:t>
      </w:r>
      <w:r>
        <w:rPr>
          <w:color w:val="000000"/>
          <w:szCs w:val="32"/>
          <w:shd w:val="clear" w:color="auto" w:fill="FFFFFF"/>
        </w:rPr>
        <w:t>570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6%</w:t>
      </w:r>
      <w:r>
        <w:rPr>
          <w:rFonts w:hAnsi="仿宋_GB2312"/>
          <w:color w:val="000000"/>
          <w:szCs w:val="32"/>
          <w:shd w:val="clear" w:color="auto" w:fill="FFFFFF"/>
        </w:rPr>
        <w:t>；小麦保额</w:t>
      </w:r>
      <w:r>
        <w:rPr>
          <w:color w:val="000000"/>
          <w:szCs w:val="32"/>
          <w:shd w:val="clear" w:color="auto" w:fill="FFFFFF"/>
        </w:rPr>
        <w:t xml:space="preserve">480 </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4%</w:t>
      </w:r>
      <w:r>
        <w:rPr>
          <w:rFonts w:hAnsi="仿宋_GB2312"/>
          <w:color w:val="000000"/>
          <w:szCs w:val="32"/>
          <w:shd w:val="clear" w:color="auto" w:fill="FFFFFF"/>
        </w:rPr>
        <w:t>；玉米保额</w:t>
      </w:r>
      <w:r>
        <w:rPr>
          <w:color w:val="000000"/>
          <w:szCs w:val="32"/>
          <w:shd w:val="clear" w:color="auto" w:fill="FFFFFF"/>
        </w:rPr>
        <w:t>400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w:t>
      </w:r>
      <w:r>
        <w:rPr>
          <w:rFonts w:hint="eastAsia" w:hAnsi="仿宋_GB2312"/>
          <w:color w:val="000000"/>
          <w:szCs w:val="32"/>
          <w:shd w:val="clear" w:color="auto" w:fill="FFFFFF"/>
        </w:rPr>
        <w:t>，</w:t>
      </w:r>
      <w:r>
        <w:rPr>
          <w:rFonts w:hAnsi="仿宋_GB2312"/>
          <w:color w:val="000000"/>
          <w:szCs w:val="32"/>
          <w:shd w:val="clear" w:color="auto" w:fill="FFFFFF"/>
        </w:rPr>
        <w:t>保险费率</w:t>
      </w:r>
      <w:r>
        <w:rPr>
          <w:color w:val="000000"/>
          <w:szCs w:val="32"/>
          <w:shd w:val="clear" w:color="auto" w:fill="FFFFFF"/>
        </w:rPr>
        <w:t>5.8%</w:t>
      </w:r>
      <w:r>
        <w:rPr>
          <w:rFonts w:hAnsi="仿宋_GB2312"/>
          <w:color w:val="000000"/>
          <w:szCs w:val="32"/>
          <w:shd w:val="clear" w:color="auto" w:fill="FFFFFF"/>
        </w:rPr>
        <w:t>；大豆保额</w:t>
      </w:r>
      <w:r>
        <w:rPr>
          <w:color w:val="000000"/>
          <w:szCs w:val="32"/>
          <w:shd w:val="clear" w:color="auto" w:fill="FFFFFF"/>
        </w:rPr>
        <w:t>225</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5.8%</w:t>
      </w:r>
      <w:r>
        <w:rPr>
          <w:rFonts w:hAnsi="仿宋_GB2312"/>
          <w:color w:val="000000"/>
          <w:szCs w:val="32"/>
          <w:shd w:val="clear" w:color="auto" w:fill="FFFFFF"/>
        </w:rPr>
        <w:t>；花生保额</w:t>
      </w:r>
      <w:r>
        <w:rPr>
          <w:color w:val="000000"/>
          <w:szCs w:val="32"/>
          <w:shd w:val="clear" w:color="auto" w:fill="FFFFFF"/>
        </w:rPr>
        <w:t>500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4.3%</w:t>
      </w:r>
      <w:r>
        <w:rPr>
          <w:rFonts w:hAnsi="仿宋_GB2312"/>
          <w:color w:val="000000"/>
          <w:szCs w:val="32"/>
          <w:shd w:val="clear" w:color="auto" w:fill="FFFFFF"/>
        </w:rPr>
        <w:t>；芝麻</w:t>
      </w:r>
      <w:r>
        <w:rPr>
          <w:rFonts w:hint="eastAsia" w:hAnsi="仿宋_GB2312"/>
          <w:color w:val="000000"/>
          <w:szCs w:val="32"/>
          <w:shd w:val="clear" w:color="auto" w:fill="FFFFFF"/>
        </w:rPr>
        <w:t>保额</w:t>
      </w:r>
      <w:r>
        <w:rPr>
          <w:color w:val="000000"/>
          <w:szCs w:val="32"/>
          <w:shd w:val="clear" w:color="auto" w:fill="FFFFFF"/>
        </w:rPr>
        <w:t>350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4.3%</w:t>
      </w:r>
      <w:r>
        <w:rPr>
          <w:rFonts w:hAnsi="仿宋_GB2312"/>
          <w:color w:val="000000"/>
          <w:szCs w:val="32"/>
          <w:shd w:val="clear" w:color="auto" w:fill="FFFFFF"/>
        </w:rPr>
        <w:t>；油菜</w:t>
      </w:r>
      <w:r>
        <w:rPr>
          <w:rFonts w:hint="eastAsia" w:hAnsi="仿宋_GB2312"/>
          <w:color w:val="000000"/>
          <w:szCs w:val="32"/>
          <w:shd w:val="clear" w:color="auto" w:fill="FFFFFF"/>
        </w:rPr>
        <w:t>保额</w:t>
      </w:r>
      <w:r>
        <w:rPr>
          <w:color w:val="000000"/>
          <w:szCs w:val="32"/>
          <w:shd w:val="clear" w:color="auto" w:fill="FFFFFF"/>
        </w:rPr>
        <w:t>300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5%</w:t>
      </w:r>
      <w:r>
        <w:rPr>
          <w:rFonts w:hAnsi="仿宋_GB2312"/>
          <w:color w:val="000000"/>
          <w:szCs w:val="32"/>
          <w:shd w:val="clear" w:color="auto" w:fill="FFFFFF"/>
        </w:rPr>
        <w:t>；马铃薯保额</w:t>
      </w:r>
      <w:r>
        <w:rPr>
          <w:color w:val="000000"/>
          <w:szCs w:val="32"/>
          <w:shd w:val="clear" w:color="auto" w:fill="FFFFFF"/>
        </w:rPr>
        <w:t>550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4.3%</w:t>
      </w:r>
      <w:r>
        <w:rPr>
          <w:rFonts w:hAnsi="仿宋_GB2312"/>
          <w:color w:val="000000"/>
          <w:szCs w:val="32"/>
          <w:shd w:val="clear" w:color="auto" w:fill="FFFFFF"/>
        </w:rPr>
        <w:t>；棉花保额</w:t>
      </w:r>
      <w:r>
        <w:rPr>
          <w:color w:val="000000"/>
          <w:szCs w:val="32"/>
          <w:shd w:val="clear" w:color="auto" w:fill="FFFFFF"/>
        </w:rPr>
        <w:t>500</w:t>
      </w:r>
      <w:r>
        <w:rPr>
          <w:rFonts w:hAnsi="仿宋_GB2312"/>
          <w:color w:val="000000"/>
          <w:szCs w:val="32"/>
          <w:shd w:val="clear" w:color="auto" w:fill="FFFFFF"/>
        </w:rPr>
        <w:t>元</w:t>
      </w:r>
      <w:r>
        <w:rPr>
          <w:color w:val="000000"/>
          <w:szCs w:val="32"/>
          <w:shd w:val="clear" w:color="auto" w:fill="FFFFFF"/>
        </w:rPr>
        <w:t>/</w:t>
      </w:r>
      <w:r>
        <w:rPr>
          <w:rFonts w:hAnsi="仿宋_GB2312"/>
          <w:color w:val="000000"/>
          <w:szCs w:val="32"/>
          <w:shd w:val="clear" w:color="auto" w:fill="FFFFFF"/>
        </w:rPr>
        <w:t>亩，保险费率</w:t>
      </w:r>
      <w:r>
        <w:rPr>
          <w:color w:val="000000"/>
          <w:szCs w:val="32"/>
          <w:shd w:val="clear" w:color="auto" w:fill="FFFFFF"/>
        </w:rPr>
        <w:t>5.6%</w:t>
      </w:r>
      <w:r>
        <w:rPr>
          <w:rFonts w:hAnsi="仿宋_GB2312"/>
          <w:color w:val="000000"/>
          <w:szCs w:val="32"/>
          <w:shd w:val="clear" w:color="auto" w:fill="FFFFFF"/>
        </w:rPr>
        <w:t>。</w:t>
      </w:r>
    </w:p>
    <w:p>
      <w:pPr>
        <w:spacing w:line="580" w:lineRule="exact"/>
        <w:ind w:firstLine="632" w:firstLineChars="200"/>
        <w:rPr>
          <w:color w:val="000000"/>
          <w:szCs w:val="32"/>
          <w:shd w:val="clear" w:color="auto" w:fill="FFFFFF"/>
        </w:rPr>
      </w:pPr>
      <w:r>
        <w:rPr>
          <w:b/>
          <w:bCs/>
          <w:color w:val="000000"/>
          <w:szCs w:val="32"/>
          <w:shd w:val="clear" w:color="auto" w:fill="FFFFFF"/>
        </w:rPr>
        <w:t>2. 完全成本保险：</w:t>
      </w:r>
      <w:r>
        <w:rPr>
          <w:color w:val="000000"/>
          <w:szCs w:val="32"/>
          <w:shd w:val="clear" w:color="auto" w:fill="FFFFFF"/>
        </w:rPr>
        <w:t>水稻保额1000元/亩，保险费率5.5%；小麦保额860元/亩，保险费率4%；玉米保额700元/亩，保险费率6%。</w:t>
      </w:r>
    </w:p>
    <w:p>
      <w:pPr>
        <w:spacing w:line="580" w:lineRule="exact"/>
        <w:ind w:firstLine="632" w:firstLineChars="200"/>
        <w:rPr>
          <w:color w:val="000000"/>
          <w:szCs w:val="32"/>
          <w:shd w:val="clear" w:color="auto" w:fill="FFFFFF"/>
        </w:rPr>
      </w:pPr>
      <w:r>
        <w:rPr>
          <w:b/>
          <w:bCs/>
          <w:color w:val="000000"/>
          <w:szCs w:val="32"/>
          <w:shd w:val="clear" w:color="auto" w:fill="FFFFFF"/>
        </w:rPr>
        <w:t>3. 玉米种植收入保险：</w:t>
      </w:r>
      <w:r>
        <w:rPr>
          <w:color w:val="000000"/>
          <w:szCs w:val="32"/>
          <w:shd w:val="clear" w:color="auto" w:fill="FFFFFF"/>
        </w:rPr>
        <w:t>保额不得低于700元/亩，保险费率参考玉米完全成本保险费率，具体保额、保险费率由承保机构与农户协商确定。</w:t>
      </w:r>
    </w:p>
    <w:p>
      <w:pPr>
        <w:spacing w:line="580" w:lineRule="exact"/>
        <w:ind w:firstLine="632" w:firstLineChars="200"/>
        <w:rPr>
          <w:color w:val="000000"/>
          <w:szCs w:val="32"/>
          <w:shd w:val="clear" w:color="auto" w:fill="FFFFFF"/>
        </w:rPr>
      </w:pPr>
      <w:r>
        <w:rPr>
          <w:b/>
          <w:bCs/>
          <w:color w:val="000000"/>
          <w:szCs w:val="32"/>
          <w:shd w:val="clear" w:color="auto" w:fill="FFFFFF"/>
        </w:rPr>
        <w:t>4. 制种险：</w:t>
      </w:r>
      <w:r>
        <w:rPr>
          <w:color w:val="000000"/>
          <w:szCs w:val="32"/>
          <w:shd w:val="clear" w:color="auto" w:fill="FFFFFF"/>
        </w:rPr>
        <w:t>常规稻680元/亩，保险费率6%；杂交稻850元/亩，保险费率6%；小麦590元/亩，保险费率4.5%。</w:t>
      </w:r>
    </w:p>
    <w:p>
      <w:pPr>
        <w:spacing w:line="580" w:lineRule="exact"/>
        <w:ind w:firstLine="632" w:firstLineChars="200"/>
        <w:rPr>
          <w:color w:val="000000"/>
          <w:szCs w:val="32"/>
          <w:shd w:val="clear" w:color="auto" w:fill="FFFFFF"/>
        </w:rPr>
      </w:pPr>
      <w:r>
        <w:rPr>
          <w:b/>
          <w:bCs/>
          <w:color w:val="000000"/>
          <w:szCs w:val="32"/>
          <w:shd w:val="clear" w:color="auto" w:fill="FFFFFF"/>
        </w:rPr>
        <w:t>5. 养殖业（能繁母猪、育肥猪、奶牛）保险。</w:t>
      </w:r>
      <w:r>
        <w:rPr>
          <w:color w:val="000000"/>
          <w:szCs w:val="32"/>
          <w:shd w:val="clear" w:color="auto" w:fill="FFFFFF"/>
        </w:rPr>
        <w:t>能繁母猪保额1500元/头，保险费率6%；育肥猪保额</w:t>
      </w:r>
      <w:r>
        <w:rPr>
          <w:rFonts w:eastAsia="微软雅黑"/>
          <w:color w:val="000000"/>
          <w:szCs w:val="32"/>
          <w:shd w:val="clear" w:color="auto" w:fill="FFFFFF"/>
        </w:rPr>
        <w:t>800</w:t>
      </w:r>
      <w:r>
        <w:rPr>
          <w:color w:val="000000"/>
          <w:szCs w:val="32"/>
          <w:shd w:val="clear" w:color="auto" w:fill="FFFFFF"/>
        </w:rPr>
        <w:t>元/头，保险费率5%；奶牛保额6000元/头，保险费率6%。</w:t>
      </w:r>
    </w:p>
    <w:p>
      <w:pPr>
        <w:spacing w:line="580" w:lineRule="exact"/>
        <w:ind w:firstLine="632" w:firstLineChars="200"/>
        <w:rPr>
          <w:color w:val="000000"/>
          <w:szCs w:val="32"/>
          <w:shd w:val="clear" w:color="auto" w:fill="FFFFFF"/>
        </w:rPr>
      </w:pPr>
      <w:r>
        <w:rPr>
          <w:b/>
          <w:bCs/>
          <w:color w:val="000000"/>
          <w:szCs w:val="32"/>
          <w:shd w:val="clear" w:color="auto" w:fill="FFFFFF"/>
        </w:rPr>
        <w:t>6. 森林业（公益林和商品林）保险。</w:t>
      </w:r>
      <w:r>
        <w:rPr>
          <w:color w:val="000000"/>
          <w:szCs w:val="32"/>
          <w:shd w:val="clear" w:color="auto" w:fill="FFFFFF"/>
        </w:rPr>
        <w:t>公益林保额780元/亩，保险费率2‰；商品林保额1000元/亩，保险费率2.2‰。</w:t>
      </w:r>
    </w:p>
    <w:p>
      <w:pPr>
        <w:spacing w:line="580" w:lineRule="exact"/>
        <w:ind w:firstLine="632" w:firstLineChars="200"/>
        <w:rPr>
          <w:b/>
          <w:bCs/>
          <w:color w:val="000000"/>
          <w:szCs w:val="32"/>
          <w:shd w:val="clear" w:color="auto" w:fill="FFFFFF"/>
        </w:rPr>
      </w:pPr>
      <w:r>
        <w:rPr>
          <w:b/>
          <w:bCs/>
          <w:color w:val="000000"/>
          <w:szCs w:val="32"/>
          <w:shd w:val="clear" w:color="auto" w:fill="FFFFFF"/>
        </w:rPr>
        <w:t>7. 特色农产品保险。</w:t>
      </w:r>
    </w:p>
    <w:tbl>
      <w:tblPr>
        <w:tblStyle w:val="6"/>
        <w:tblpPr w:leftFromText="180" w:rightFromText="180" w:vertAnchor="text" w:horzAnchor="page" w:tblpXSpec="center" w:tblpY="300"/>
        <w:tblOverlap w:val="never"/>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80"/>
        <w:gridCol w:w="2805"/>
        <w:gridCol w:w="282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05" w:type="dxa"/>
            <w:vMerge w:val="restart"/>
            <w:vAlign w:val="center"/>
          </w:tcPr>
          <w:p>
            <w:pPr>
              <w:spacing w:line="580" w:lineRule="exact"/>
              <w:rPr>
                <w:b/>
                <w:color w:val="000000"/>
              </w:rPr>
            </w:pPr>
            <w:r>
              <w:rPr>
                <w:b/>
                <w:color w:val="000000"/>
                <w:kern w:val="0"/>
                <w:sz w:val="28"/>
                <w:szCs w:val="28"/>
              </w:rPr>
              <w:t>种植业</w:t>
            </w:r>
          </w:p>
        </w:tc>
        <w:tc>
          <w:tcPr>
            <w:tcW w:w="1380" w:type="dxa"/>
            <w:vMerge w:val="restart"/>
            <w:vAlign w:val="center"/>
          </w:tcPr>
          <w:p>
            <w:pPr>
              <w:spacing w:line="580" w:lineRule="exact"/>
              <w:jc w:val="center"/>
              <w:rPr>
                <w:b/>
                <w:color w:val="000000"/>
                <w:szCs w:val="32"/>
                <w:shd w:val="clear" w:color="auto" w:fill="FFFFFF"/>
              </w:rPr>
            </w:pPr>
            <w:r>
              <w:rPr>
                <w:b/>
                <w:color w:val="000000"/>
                <w:kern w:val="0"/>
                <w:sz w:val="28"/>
                <w:szCs w:val="28"/>
              </w:rPr>
              <w:t>保险标的</w:t>
            </w:r>
          </w:p>
        </w:tc>
        <w:tc>
          <w:tcPr>
            <w:tcW w:w="6877" w:type="dxa"/>
            <w:gridSpan w:val="3"/>
            <w:vAlign w:val="center"/>
          </w:tcPr>
          <w:p>
            <w:pPr>
              <w:spacing w:line="580" w:lineRule="exact"/>
              <w:ind w:firstLine="632" w:firstLineChars="200"/>
              <w:rPr>
                <w:b/>
                <w:color w:val="000000"/>
                <w:szCs w:val="32"/>
                <w:shd w:val="clear" w:color="auto" w:fill="FFFFFF"/>
              </w:rPr>
            </w:pPr>
            <w:r>
              <w:rPr>
                <w:b/>
                <w:color w:val="000000"/>
                <w:szCs w:val="32"/>
                <w:shd w:val="clear" w:color="auto" w:fill="FFFFFF"/>
              </w:rPr>
              <w:t>每亩、每头保额及保费（元）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05" w:type="dxa"/>
            <w:vMerge w:val="continue"/>
          </w:tcPr>
          <w:p>
            <w:pPr>
              <w:pStyle w:val="4"/>
              <w:widowControl/>
              <w:spacing w:before="0" w:beforeAutospacing="0" w:after="0" w:afterAutospacing="0" w:line="580" w:lineRule="exact"/>
              <w:ind w:right="61"/>
              <w:jc w:val="center"/>
              <w:rPr>
                <w:b/>
                <w:bCs/>
                <w:color w:val="000000"/>
                <w:sz w:val="28"/>
                <w:szCs w:val="28"/>
                <w:shd w:val="clear" w:color="auto" w:fill="FFFFFF"/>
              </w:rPr>
            </w:pPr>
          </w:p>
        </w:tc>
        <w:tc>
          <w:tcPr>
            <w:tcW w:w="1380" w:type="dxa"/>
            <w:vMerge w:val="continue"/>
          </w:tcPr>
          <w:p>
            <w:pPr>
              <w:spacing w:line="580" w:lineRule="exact"/>
              <w:jc w:val="center"/>
              <w:rPr>
                <w:b/>
                <w:bCs/>
                <w:color w:val="000000"/>
                <w:sz w:val="28"/>
                <w:szCs w:val="28"/>
                <w:shd w:val="clear" w:color="auto" w:fill="FFFFFF"/>
              </w:rPr>
            </w:pPr>
          </w:p>
        </w:tc>
        <w:tc>
          <w:tcPr>
            <w:tcW w:w="2805" w:type="dxa"/>
            <w:vAlign w:val="center"/>
          </w:tcPr>
          <w:p>
            <w:pPr>
              <w:pStyle w:val="4"/>
              <w:widowControl/>
              <w:spacing w:before="0" w:beforeAutospacing="0" w:after="0" w:afterAutospacing="0" w:line="580" w:lineRule="exact"/>
              <w:ind w:right="61"/>
              <w:jc w:val="center"/>
              <w:rPr>
                <w:b/>
                <w:color w:val="000000"/>
                <w:sz w:val="28"/>
                <w:szCs w:val="28"/>
              </w:rPr>
            </w:pPr>
            <w:r>
              <w:rPr>
                <w:b/>
                <w:color w:val="000000"/>
                <w:sz w:val="28"/>
                <w:szCs w:val="28"/>
              </w:rPr>
              <w:t>平均保额</w:t>
            </w:r>
          </w:p>
        </w:tc>
        <w:tc>
          <w:tcPr>
            <w:tcW w:w="2820" w:type="dxa"/>
            <w:vAlign w:val="center"/>
          </w:tcPr>
          <w:p>
            <w:pPr>
              <w:pStyle w:val="4"/>
              <w:widowControl/>
              <w:spacing w:before="0" w:beforeAutospacing="0" w:after="0" w:afterAutospacing="0" w:line="580" w:lineRule="exact"/>
              <w:ind w:right="61"/>
              <w:jc w:val="center"/>
              <w:rPr>
                <w:b/>
                <w:color w:val="000000"/>
                <w:sz w:val="28"/>
                <w:szCs w:val="28"/>
              </w:rPr>
            </w:pPr>
            <w:r>
              <w:rPr>
                <w:b/>
                <w:color w:val="000000"/>
                <w:sz w:val="28"/>
                <w:szCs w:val="28"/>
              </w:rPr>
              <w:t>年费率</w:t>
            </w:r>
          </w:p>
        </w:tc>
        <w:tc>
          <w:tcPr>
            <w:tcW w:w="1252" w:type="dxa"/>
            <w:vAlign w:val="center"/>
          </w:tcPr>
          <w:p>
            <w:pPr>
              <w:widowControl/>
              <w:spacing w:line="580" w:lineRule="exact"/>
              <w:ind w:right="61"/>
              <w:jc w:val="center"/>
              <w:rPr>
                <w:b/>
                <w:color w:val="000000"/>
                <w:sz w:val="28"/>
                <w:szCs w:val="28"/>
              </w:rPr>
            </w:pPr>
            <w:r>
              <w:rPr>
                <w:b/>
                <w:color w:val="000000"/>
                <w:sz w:val="28"/>
                <w:szCs w:val="28"/>
              </w:rPr>
              <w:t>单位</w:t>
            </w:r>
          </w:p>
          <w:p>
            <w:pPr>
              <w:widowControl/>
              <w:spacing w:line="580" w:lineRule="exact"/>
              <w:ind w:right="61"/>
              <w:jc w:val="center"/>
              <w:rPr>
                <w:b/>
                <w:color w:val="000000"/>
                <w:kern w:val="0"/>
                <w:sz w:val="28"/>
                <w:szCs w:val="28"/>
              </w:rPr>
            </w:pPr>
            <w:r>
              <w:rPr>
                <w:b/>
                <w:color w:val="000000"/>
                <w:sz w:val="28"/>
                <w:szCs w:val="28"/>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105" w:type="dxa"/>
            <w:vMerge w:val="continue"/>
            <w:vAlign w:val="center"/>
          </w:tcPr>
          <w:p>
            <w:pPr>
              <w:pStyle w:val="4"/>
              <w:widowControl/>
              <w:spacing w:before="0" w:beforeAutospacing="0" w:after="0" w:afterAutospacing="0" w:line="580" w:lineRule="exact"/>
              <w:ind w:left="272" w:right="61" w:firstLine="2"/>
              <w:jc w:val="both"/>
              <w:rPr>
                <w:color w:val="000000"/>
                <w:sz w:val="28"/>
                <w:szCs w:val="28"/>
              </w:rPr>
            </w:pP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大棚蔬果</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主险3000</w:t>
            </w:r>
          </w:p>
          <w:p>
            <w:pPr>
              <w:widowControl/>
              <w:spacing w:line="580" w:lineRule="exact"/>
              <w:jc w:val="center"/>
              <w:textAlignment w:val="center"/>
              <w:rPr>
                <w:color w:val="000000"/>
                <w:kern w:val="0"/>
                <w:sz w:val="28"/>
                <w:szCs w:val="28"/>
              </w:rPr>
            </w:pPr>
            <w:r>
              <w:rPr>
                <w:color w:val="000000"/>
                <w:kern w:val="0"/>
                <w:sz w:val="28"/>
                <w:szCs w:val="28"/>
              </w:rPr>
              <w:t>附加病害3000</w:t>
            </w:r>
          </w:p>
          <w:p>
            <w:pPr>
              <w:widowControl/>
              <w:spacing w:line="580" w:lineRule="exact"/>
              <w:jc w:val="center"/>
              <w:textAlignment w:val="center"/>
              <w:rPr>
                <w:color w:val="000000"/>
                <w:kern w:val="0"/>
                <w:sz w:val="28"/>
                <w:szCs w:val="28"/>
              </w:rPr>
            </w:pPr>
            <w:r>
              <w:rPr>
                <w:color w:val="000000"/>
                <w:kern w:val="0"/>
                <w:sz w:val="28"/>
                <w:szCs w:val="28"/>
              </w:rPr>
              <w:t>附加虫害3000</w:t>
            </w:r>
          </w:p>
          <w:p>
            <w:pPr>
              <w:widowControl/>
              <w:spacing w:line="580" w:lineRule="exact"/>
              <w:jc w:val="center"/>
              <w:textAlignment w:val="center"/>
              <w:rPr>
                <w:color w:val="000000"/>
                <w:kern w:val="0"/>
                <w:sz w:val="28"/>
                <w:szCs w:val="28"/>
              </w:rPr>
            </w:pPr>
            <w:r>
              <w:rPr>
                <w:color w:val="000000"/>
                <w:kern w:val="0"/>
                <w:sz w:val="28"/>
                <w:szCs w:val="28"/>
              </w:rPr>
              <w:t>附加钢架10000</w:t>
            </w:r>
          </w:p>
          <w:p>
            <w:pPr>
              <w:widowControl/>
              <w:spacing w:line="580" w:lineRule="exact"/>
              <w:jc w:val="center"/>
              <w:textAlignment w:val="center"/>
              <w:rPr>
                <w:color w:val="000000"/>
                <w:kern w:val="0"/>
                <w:sz w:val="28"/>
                <w:szCs w:val="28"/>
              </w:rPr>
            </w:pPr>
            <w:r>
              <w:rPr>
                <w:color w:val="000000"/>
                <w:kern w:val="0"/>
                <w:sz w:val="28"/>
                <w:szCs w:val="28"/>
              </w:rPr>
              <w:t>附加薄膜800</w:t>
            </w:r>
          </w:p>
        </w:tc>
        <w:tc>
          <w:tcPr>
            <w:tcW w:w="2820" w:type="dxa"/>
            <w:vAlign w:val="center"/>
          </w:tcPr>
          <w:p>
            <w:pPr>
              <w:widowControl/>
              <w:spacing w:line="580" w:lineRule="exact"/>
              <w:jc w:val="center"/>
              <w:textAlignment w:val="center"/>
              <w:rPr>
                <w:color w:val="000000"/>
                <w:kern w:val="0"/>
                <w:sz w:val="28"/>
                <w:szCs w:val="28"/>
              </w:rPr>
            </w:pPr>
            <w:r>
              <w:rPr>
                <w:color w:val="000000"/>
                <w:kern w:val="0"/>
                <w:sz w:val="28"/>
                <w:szCs w:val="28"/>
              </w:rPr>
              <w:t>主险3.5%</w:t>
            </w:r>
          </w:p>
          <w:p>
            <w:pPr>
              <w:widowControl/>
              <w:spacing w:line="580" w:lineRule="exact"/>
              <w:jc w:val="center"/>
              <w:textAlignment w:val="center"/>
              <w:rPr>
                <w:color w:val="000000"/>
                <w:kern w:val="0"/>
                <w:sz w:val="28"/>
                <w:szCs w:val="28"/>
              </w:rPr>
            </w:pPr>
            <w:r>
              <w:rPr>
                <w:color w:val="000000"/>
                <w:kern w:val="0"/>
                <w:sz w:val="28"/>
                <w:szCs w:val="28"/>
              </w:rPr>
              <w:t>附加病害3%</w:t>
            </w:r>
          </w:p>
          <w:p>
            <w:pPr>
              <w:widowControl/>
              <w:spacing w:line="580" w:lineRule="exact"/>
              <w:jc w:val="center"/>
              <w:textAlignment w:val="center"/>
              <w:rPr>
                <w:color w:val="000000"/>
                <w:kern w:val="0"/>
                <w:sz w:val="28"/>
                <w:szCs w:val="28"/>
              </w:rPr>
            </w:pPr>
            <w:r>
              <w:rPr>
                <w:color w:val="000000"/>
                <w:kern w:val="0"/>
                <w:sz w:val="28"/>
                <w:szCs w:val="28"/>
              </w:rPr>
              <w:t>附加虫害3%</w:t>
            </w:r>
          </w:p>
          <w:p>
            <w:pPr>
              <w:widowControl/>
              <w:spacing w:line="580" w:lineRule="exact"/>
              <w:jc w:val="center"/>
              <w:textAlignment w:val="center"/>
              <w:rPr>
                <w:color w:val="000000"/>
                <w:kern w:val="0"/>
                <w:sz w:val="28"/>
                <w:szCs w:val="28"/>
              </w:rPr>
            </w:pPr>
            <w:r>
              <w:rPr>
                <w:color w:val="000000"/>
                <w:kern w:val="0"/>
                <w:sz w:val="28"/>
                <w:szCs w:val="28"/>
              </w:rPr>
              <w:t>附加钢架2.5%</w:t>
            </w:r>
          </w:p>
          <w:p>
            <w:pPr>
              <w:widowControl/>
              <w:spacing w:line="580" w:lineRule="exact"/>
              <w:jc w:val="center"/>
              <w:textAlignment w:val="center"/>
              <w:rPr>
                <w:color w:val="000000"/>
                <w:kern w:val="0"/>
                <w:sz w:val="28"/>
                <w:szCs w:val="28"/>
              </w:rPr>
            </w:pPr>
            <w:r>
              <w:rPr>
                <w:color w:val="000000"/>
                <w:kern w:val="0"/>
                <w:sz w:val="28"/>
                <w:szCs w:val="28"/>
              </w:rPr>
              <w:t>附加薄膜8%</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05" w:type="dxa"/>
            <w:vMerge w:val="continue"/>
            <w:vAlign w:val="center"/>
          </w:tcPr>
          <w:p>
            <w:pPr>
              <w:pStyle w:val="4"/>
              <w:widowControl/>
              <w:spacing w:before="0" w:beforeAutospacing="0" w:after="0" w:afterAutospacing="0" w:line="580" w:lineRule="exact"/>
              <w:ind w:left="272" w:right="61" w:firstLine="2"/>
              <w:jc w:val="both"/>
              <w:rPr>
                <w:color w:val="000000"/>
                <w:sz w:val="28"/>
                <w:szCs w:val="28"/>
              </w:rPr>
            </w:pP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果树</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2000</w:t>
            </w:r>
          </w:p>
        </w:tc>
        <w:tc>
          <w:tcPr>
            <w:tcW w:w="2820" w:type="dxa"/>
            <w:vAlign w:val="center"/>
          </w:tcPr>
          <w:p>
            <w:pPr>
              <w:widowControl/>
              <w:spacing w:line="580" w:lineRule="exact"/>
              <w:jc w:val="center"/>
              <w:textAlignment w:val="center"/>
              <w:rPr>
                <w:color w:val="000000"/>
                <w:kern w:val="0"/>
                <w:sz w:val="28"/>
                <w:szCs w:val="28"/>
              </w:rPr>
            </w:pPr>
            <w:r>
              <w:rPr>
                <w:color w:val="000000"/>
                <w:kern w:val="0"/>
                <w:sz w:val="28"/>
                <w:szCs w:val="28"/>
              </w:rPr>
              <w:t>6%</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105" w:type="dxa"/>
            <w:vMerge w:val="continue"/>
            <w:vAlign w:val="center"/>
          </w:tcPr>
          <w:p>
            <w:pPr>
              <w:pStyle w:val="4"/>
              <w:widowControl/>
              <w:spacing w:before="0" w:beforeAutospacing="0" w:after="0" w:afterAutospacing="0" w:line="580" w:lineRule="exact"/>
              <w:ind w:left="272" w:right="61" w:firstLine="2"/>
              <w:jc w:val="both"/>
              <w:rPr>
                <w:color w:val="000000"/>
                <w:sz w:val="28"/>
                <w:szCs w:val="28"/>
              </w:rPr>
            </w:pP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葡萄</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主险2500</w:t>
            </w:r>
          </w:p>
          <w:p>
            <w:pPr>
              <w:widowControl/>
              <w:spacing w:line="580" w:lineRule="exact"/>
              <w:jc w:val="center"/>
              <w:textAlignment w:val="center"/>
              <w:rPr>
                <w:color w:val="000000"/>
                <w:kern w:val="0"/>
                <w:sz w:val="28"/>
                <w:szCs w:val="28"/>
              </w:rPr>
            </w:pPr>
            <w:r>
              <w:rPr>
                <w:color w:val="000000"/>
                <w:kern w:val="0"/>
                <w:sz w:val="28"/>
                <w:szCs w:val="28"/>
              </w:rPr>
              <w:t>附加病害2500</w:t>
            </w:r>
          </w:p>
          <w:p>
            <w:pPr>
              <w:widowControl/>
              <w:spacing w:line="580" w:lineRule="exact"/>
              <w:jc w:val="center"/>
              <w:textAlignment w:val="center"/>
              <w:rPr>
                <w:color w:val="000000"/>
                <w:kern w:val="0"/>
                <w:sz w:val="28"/>
                <w:szCs w:val="28"/>
              </w:rPr>
            </w:pPr>
            <w:r>
              <w:rPr>
                <w:color w:val="000000"/>
                <w:kern w:val="0"/>
                <w:sz w:val="28"/>
                <w:szCs w:val="28"/>
              </w:rPr>
              <w:t>附加虫害2500</w:t>
            </w:r>
          </w:p>
          <w:p>
            <w:pPr>
              <w:widowControl/>
              <w:spacing w:line="580" w:lineRule="exact"/>
              <w:jc w:val="center"/>
              <w:textAlignment w:val="center"/>
              <w:rPr>
                <w:color w:val="000000"/>
                <w:kern w:val="0"/>
                <w:sz w:val="28"/>
                <w:szCs w:val="28"/>
              </w:rPr>
            </w:pPr>
            <w:r>
              <w:rPr>
                <w:color w:val="000000"/>
                <w:kern w:val="0"/>
                <w:sz w:val="28"/>
                <w:szCs w:val="28"/>
              </w:rPr>
              <w:t>附加棚架棚膜5400</w:t>
            </w:r>
          </w:p>
        </w:tc>
        <w:tc>
          <w:tcPr>
            <w:tcW w:w="2820" w:type="dxa"/>
            <w:vAlign w:val="center"/>
          </w:tcPr>
          <w:p>
            <w:pPr>
              <w:widowControl/>
              <w:spacing w:line="580" w:lineRule="exact"/>
              <w:jc w:val="center"/>
              <w:textAlignment w:val="center"/>
              <w:rPr>
                <w:color w:val="000000"/>
                <w:kern w:val="0"/>
                <w:sz w:val="28"/>
                <w:szCs w:val="28"/>
              </w:rPr>
            </w:pPr>
            <w:r>
              <w:rPr>
                <w:color w:val="000000"/>
                <w:kern w:val="0"/>
                <w:sz w:val="28"/>
                <w:szCs w:val="28"/>
              </w:rPr>
              <w:t>主险6%</w:t>
            </w:r>
          </w:p>
          <w:p>
            <w:pPr>
              <w:widowControl/>
              <w:spacing w:line="580" w:lineRule="exact"/>
              <w:jc w:val="center"/>
              <w:textAlignment w:val="center"/>
              <w:rPr>
                <w:color w:val="000000"/>
                <w:kern w:val="0"/>
                <w:sz w:val="28"/>
                <w:szCs w:val="28"/>
              </w:rPr>
            </w:pPr>
            <w:r>
              <w:rPr>
                <w:color w:val="000000"/>
                <w:kern w:val="0"/>
                <w:sz w:val="28"/>
                <w:szCs w:val="28"/>
              </w:rPr>
              <w:t>附加病害1.5%</w:t>
            </w:r>
          </w:p>
          <w:p>
            <w:pPr>
              <w:widowControl/>
              <w:spacing w:line="580" w:lineRule="exact"/>
              <w:jc w:val="center"/>
              <w:textAlignment w:val="center"/>
              <w:rPr>
                <w:color w:val="000000"/>
                <w:kern w:val="0"/>
                <w:sz w:val="28"/>
                <w:szCs w:val="28"/>
              </w:rPr>
            </w:pPr>
            <w:r>
              <w:rPr>
                <w:color w:val="000000"/>
                <w:kern w:val="0"/>
                <w:sz w:val="28"/>
                <w:szCs w:val="28"/>
              </w:rPr>
              <w:t>附加虫害1.5%</w:t>
            </w:r>
          </w:p>
          <w:p>
            <w:pPr>
              <w:widowControl/>
              <w:spacing w:line="580" w:lineRule="exact"/>
              <w:jc w:val="center"/>
              <w:textAlignment w:val="center"/>
              <w:rPr>
                <w:b/>
                <w:bCs/>
                <w:color w:val="000000"/>
                <w:kern w:val="0"/>
                <w:sz w:val="28"/>
                <w:szCs w:val="28"/>
                <w:shd w:val="clear" w:color="auto" w:fill="FFFFFF"/>
              </w:rPr>
            </w:pPr>
            <w:r>
              <w:rPr>
                <w:color w:val="000000"/>
                <w:kern w:val="0"/>
                <w:sz w:val="28"/>
                <w:szCs w:val="28"/>
              </w:rPr>
              <w:t>附加棚架棚膜3.5%</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vAlign w:val="center"/>
          </w:tcPr>
          <w:p>
            <w:pPr>
              <w:pStyle w:val="4"/>
              <w:widowControl/>
              <w:spacing w:before="0" w:beforeAutospacing="0" w:after="0" w:afterAutospacing="0" w:line="580" w:lineRule="exact"/>
              <w:ind w:left="272" w:right="61" w:firstLine="2"/>
              <w:jc w:val="both"/>
              <w:rPr>
                <w:color w:val="000000"/>
                <w:sz w:val="28"/>
                <w:szCs w:val="28"/>
              </w:rPr>
            </w:pP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露地蔬菜</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900</w:t>
            </w:r>
          </w:p>
        </w:tc>
        <w:tc>
          <w:tcPr>
            <w:tcW w:w="2820" w:type="dxa"/>
            <w:vAlign w:val="center"/>
          </w:tcPr>
          <w:p>
            <w:pPr>
              <w:widowControl/>
              <w:spacing w:line="580" w:lineRule="exact"/>
              <w:jc w:val="center"/>
              <w:textAlignment w:val="center"/>
              <w:rPr>
                <w:color w:val="000000"/>
                <w:kern w:val="0"/>
                <w:sz w:val="28"/>
                <w:szCs w:val="28"/>
              </w:rPr>
            </w:pPr>
            <w:r>
              <w:rPr>
                <w:color w:val="000000"/>
                <w:kern w:val="0"/>
                <w:sz w:val="28"/>
                <w:szCs w:val="28"/>
              </w:rPr>
              <w:t>8%</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105" w:type="dxa"/>
            <w:vMerge w:val="restart"/>
            <w:vAlign w:val="center"/>
          </w:tcPr>
          <w:p>
            <w:pPr>
              <w:pStyle w:val="4"/>
              <w:widowControl/>
              <w:spacing w:before="0" w:beforeAutospacing="0" w:after="0" w:afterAutospacing="0" w:line="580" w:lineRule="exact"/>
              <w:ind w:right="61"/>
              <w:jc w:val="center"/>
              <w:rPr>
                <w:b/>
                <w:color w:val="000000"/>
                <w:sz w:val="28"/>
                <w:szCs w:val="28"/>
              </w:rPr>
            </w:pPr>
            <w:r>
              <w:rPr>
                <w:b/>
                <w:color w:val="000000"/>
                <w:sz w:val="28"/>
                <w:szCs w:val="28"/>
              </w:rPr>
              <w:t>养殖业</w:t>
            </w: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淡水养殖（鱼）</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4000/600</w:t>
            </w:r>
          </w:p>
        </w:tc>
        <w:tc>
          <w:tcPr>
            <w:tcW w:w="2820" w:type="dxa"/>
            <w:vAlign w:val="center"/>
          </w:tcPr>
          <w:p>
            <w:pPr>
              <w:widowControl/>
              <w:spacing w:line="580" w:lineRule="exact"/>
              <w:jc w:val="left"/>
              <w:textAlignment w:val="center"/>
              <w:rPr>
                <w:color w:val="000000"/>
                <w:kern w:val="0"/>
                <w:sz w:val="28"/>
                <w:szCs w:val="28"/>
                <w:shd w:val="clear" w:color="auto" w:fill="FFFFFF"/>
              </w:rPr>
            </w:pPr>
            <w:r>
              <w:rPr>
                <w:color w:val="000000"/>
                <w:szCs w:val="32"/>
                <w:shd w:val="clear" w:color="auto" w:fill="FFFFFF"/>
              </w:rPr>
              <w:t>精养塘：主险</w:t>
            </w:r>
            <w:r>
              <w:rPr>
                <w:color w:val="000000"/>
                <w:kern w:val="0"/>
                <w:sz w:val="28"/>
                <w:szCs w:val="28"/>
              </w:rPr>
              <w:t>6%</w:t>
            </w:r>
            <w:r>
              <w:rPr>
                <w:color w:val="000000"/>
                <w:kern w:val="0"/>
                <w:sz w:val="28"/>
                <w:szCs w:val="28"/>
                <w:shd w:val="clear" w:color="auto" w:fill="FFFFFF"/>
              </w:rPr>
              <w:t>附加险2%</w:t>
            </w:r>
            <w:r>
              <w:rPr>
                <w:color w:val="000000"/>
                <w:kern w:val="0"/>
                <w:sz w:val="28"/>
                <w:szCs w:val="28"/>
              </w:rPr>
              <w:t>；自然水域半精养、围网养殖：主险7%、</w:t>
            </w:r>
            <w:r>
              <w:rPr>
                <w:color w:val="000000"/>
                <w:kern w:val="0"/>
                <w:sz w:val="28"/>
                <w:szCs w:val="28"/>
                <w:shd w:val="clear" w:color="auto" w:fill="FFFFFF"/>
              </w:rPr>
              <w:t>附加险2.5%</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320/57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vAlign w:val="center"/>
          </w:tcPr>
          <w:p>
            <w:pPr>
              <w:pStyle w:val="4"/>
              <w:widowControl/>
              <w:spacing w:before="0" w:beforeAutospacing="0" w:after="0" w:afterAutospacing="0" w:line="580" w:lineRule="exact"/>
              <w:ind w:right="61"/>
              <w:jc w:val="center"/>
              <w:rPr>
                <w:color w:val="000000"/>
                <w:sz w:val="28"/>
                <w:szCs w:val="28"/>
              </w:rPr>
            </w:pPr>
          </w:p>
        </w:tc>
        <w:tc>
          <w:tcPr>
            <w:tcW w:w="1380" w:type="dxa"/>
            <w:vAlign w:val="center"/>
          </w:tcPr>
          <w:p>
            <w:pPr>
              <w:widowControl/>
              <w:spacing w:line="580" w:lineRule="exact"/>
              <w:jc w:val="center"/>
              <w:textAlignment w:val="center"/>
              <w:rPr>
                <w:color w:val="000000"/>
                <w:kern w:val="0"/>
                <w:sz w:val="28"/>
                <w:szCs w:val="28"/>
              </w:rPr>
            </w:pPr>
            <w:r>
              <w:rPr>
                <w:color w:val="000000"/>
                <w:kern w:val="0"/>
                <w:sz w:val="28"/>
                <w:szCs w:val="28"/>
              </w:rPr>
              <w:t>小龙虾</w:t>
            </w:r>
          </w:p>
        </w:tc>
        <w:tc>
          <w:tcPr>
            <w:tcW w:w="2805" w:type="dxa"/>
            <w:vAlign w:val="center"/>
          </w:tcPr>
          <w:p>
            <w:pPr>
              <w:widowControl/>
              <w:spacing w:line="580" w:lineRule="exact"/>
              <w:jc w:val="center"/>
              <w:textAlignment w:val="center"/>
              <w:rPr>
                <w:color w:val="000000"/>
                <w:kern w:val="0"/>
                <w:sz w:val="28"/>
                <w:szCs w:val="28"/>
              </w:rPr>
            </w:pPr>
            <w:r>
              <w:rPr>
                <w:color w:val="000000"/>
                <w:kern w:val="0"/>
                <w:sz w:val="28"/>
                <w:szCs w:val="28"/>
              </w:rPr>
              <w:t>3000</w:t>
            </w:r>
          </w:p>
        </w:tc>
        <w:tc>
          <w:tcPr>
            <w:tcW w:w="2820" w:type="dxa"/>
            <w:vAlign w:val="center"/>
          </w:tcPr>
          <w:p>
            <w:pPr>
              <w:widowControl/>
              <w:spacing w:line="580" w:lineRule="exact"/>
              <w:jc w:val="center"/>
              <w:textAlignment w:val="center"/>
              <w:rPr>
                <w:color w:val="000000"/>
                <w:kern w:val="0"/>
                <w:sz w:val="28"/>
                <w:szCs w:val="28"/>
                <w:shd w:val="clear" w:color="auto" w:fill="FFFFFF"/>
              </w:rPr>
            </w:pPr>
            <w:r>
              <w:rPr>
                <w:color w:val="000000"/>
                <w:kern w:val="0"/>
                <w:sz w:val="28"/>
                <w:szCs w:val="28"/>
              </w:rPr>
              <w:t>6%</w:t>
            </w:r>
          </w:p>
        </w:tc>
        <w:tc>
          <w:tcPr>
            <w:tcW w:w="1252" w:type="dxa"/>
            <w:vAlign w:val="center"/>
          </w:tcPr>
          <w:p>
            <w:pPr>
              <w:widowControl/>
              <w:spacing w:line="580" w:lineRule="exact"/>
              <w:jc w:val="center"/>
              <w:textAlignment w:val="center"/>
              <w:rPr>
                <w:color w:val="000000"/>
                <w:kern w:val="0"/>
                <w:sz w:val="28"/>
                <w:szCs w:val="28"/>
              </w:rPr>
            </w:pPr>
            <w:r>
              <w:rPr>
                <w:color w:val="000000"/>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05" w:type="dxa"/>
            <w:vMerge w:val="continue"/>
            <w:vAlign w:val="center"/>
          </w:tcPr>
          <w:p>
            <w:pPr>
              <w:pStyle w:val="4"/>
              <w:widowControl/>
              <w:spacing w:before="0" w:beforeAutospacing="0" w:after="0" w:afterAutospacing="0" w:line="580" w:lineRule="exact"/>
              <w:ind w:left="272" w:right="61" w:firstLine="2"/>
              <w:jc w:val="center"/>
              <w:rPr>
                <w:color w:val="000000"/>
                <w:sz w:val="28"/>
                <w:szCs w:val="28"/>
              </w:rPr>
            </w:pPr>
          </w:p>
        </w:tc>
        <w:tc>
          <w:tcPr>
            <w:tcW w:w="1380" w:type="dxa"/>
            <w:tcBorders>
              <w:bottom w:val="single" w:color="auto" w:sz="4" w:space="0"/>
            </w:tcBorders>
            <w:vAlign w:val="center"/>
          </w:tcPr>
          <w:p>
            <w:pPr>
              <w:widowControl/>
              <w:spacing w:line="580" w:lineRule="exact"/>
              <w:jc w:val="center"/>
              <w:textAlignment w:val="center"/>
              <w:rPr>
                <w:color w:val="000000"/>
                <w:kern w:val="0"/>
                <w:sz w:val="28"/>
                <w:szCs w:val="28"/>
              </w:rPr>
            </w:pPr>
            <w:r>
              <w:rPr>
                <w:color w:val="000000"/>
                <w:kern w:val="0"/>
                <w:sz w:val="28"/>
                <w:szCs w:val="28"/>
              </w:rPr>
              <w:t>肉牛</w:t>
            </w:r>
          </w:p>
        </w:tc>
        <w:tc>
          <w:tcPr>
            <w:tcW w:w="2805" w:type="dxa"/>
            <w:tcBorders>
              <w:bottom w:val="single" w:color="auto" w:sz="4" w:space="0"/>
            </w:tcBorders>
            <w:vAlign w:val="center"/>
          </w:tcPr>
          <w:p>
            <w:pPr>
              <w:widowControl/>
              <w:spacing w:line="580" w:lineRule="exact"/>
              <w:jc w:val="center"/>
              <w:textAlignment w:val="center"/>
              <w:rPr>
                <w:color w:val="000000"/>
                <w:kern w:val="0"/>
                <w:sz w:val="28"/>
                <w:szCs w:val="28"/>
              </w:rPr>
            </w:pPr>
            <w:r>
              <w:rPr>
                <w:color w:val="000000"/>
                <w:kern w:val="0"/>
                <w:sz w:val="28"/>
                <w:szCs w:val="28"/>
              </w:rPr>
              <w:t>8000-15000</w:t>
            </w:r>
          </w:p>
        </w:tc>
        <w:tc>
          <w:tcPr>
            <w:tcW w:w="2820" w:type="dxa"/>
            <w:tcBorders>
              <w:bottom w:val="single" w:color="auto" w:sz="4" w:space="0"/>
            </w:tcBorders>
            <w:vAlign w:val="center"/>
          </w:tcPr>
          <w:p>
            <w:pPr>
              <w:widowControl/>
              <w:spacing w:line="580" w:lineRule="exact"/>
              <w:jc w:val="center"/>
              <w:textAlignment w:val="center"/>
              <w:rPr>
                <w:color w:val="000000"/>
                <w:kern w:val="0"/>
                <w:sz w:val="28"/>
                <w:szCs w:val="28"/>
                <w:shd w:val="clear" w:color="auto" w:fill="FFFFFF"/>
              </w:rPr>
            </w:pPr>
            <w:r>
              <w:rPr>
                <w:color w:val="000000"/>
                <w:kern w:val="0"/>
                <w:sz w:val="28"/>
                <w:szCs w:val="28"/>
                <w:shd w:val="clear" w:color="auto" w:fill="FFFFFF"/>
              </w:rPr>
              <w:t>不超过3.4%</w:t>
            </w:r>
          </w:p>
        </w:tc>
        <w:tc>
          <w:tcPr>
            <w:tcW w:w="1252" w:type="dxa"/>
            <w:tcBorders>
              <w:bottom w:val="single" w:color="auto" w:sz="4" w:space="0"/>
            </w:tcBorders>
            <w:vAlign w:val="center"/>
          </w:tcPr>
          <w:p>
            <w:pPr>
              <w:widowControl/>
              <w:spacing w:line="580" w:lineRule="exact"/>
              <w:jc w:val="center"/>
              <w:textAlignment w:val="center"/>
              <w:rPr>
                <w:color w:val="000000"/>
                <w:kern w:val="0"/>
                <w:sz w:val="28"/>
                <w:szCs w:val="28"/>
              </w:rPr>
            </w:pPr>
            <w:r>
              <w:rPr>
                <w:color w:val="000000"/>
                <w:kern w:val="0"/>
                <w:sz w:val="28"/>
                <w:szCs w:val="28"/>
              </w:rPr>
              <w:t>≤500</w:t>
            </w:r>
          </w:p>
        </w:tc>
      </w:tr>
    </w:tbl>
    <w:p>
      <w:pPr>
        <w:spacing w:line="580" w:lineRule="exact"/>
        <w:ind w:firstLine="632" w:firstLineChars="200"/>
        <w:rPr>
          <w:color w:val="000000"/>
          <w:szCs w:val="32"/>
          <w:shd w:val="clear" w:color="auto" w:fill="FFFFFF"/>
        </w:rPr>
      </w:pPr>
      <w:r>
        <w:rPr>
          <w:color w:val="000000"/>
          <w:szCs w:val="32"/>
          <w:shd w:val="clear" w:color="auto" w:fill="FFFFFF"/>
        </w:rPr>
        <w:t>备注：其他特色险种保险报县农险办审核同意后实施。</w:t>
      </w:r>
    </w:p>
    <w:p>
      <w:pPr>
        <w:spacing w:line="580" w:lineRule="exact"/>
        <w:ind w:firstLine="632" w:firstLineChars="200"/>
        <w:rPr>
          <w:rFonts w:eastAsia="楷体"/>
          <w:b/>
          <w:color w:val="000000"/>
          <w:szCs w:val="32"/>
          <w:shd w:val="clear" w:color="auto" w:fill="FFFFFF"/>
        </w:rPr>
      </w:pPr>
      <w:r>
        <w:rPr>
          <w:rFonts w:eastAsia="楷体"/>
          <w:b/>
          <w:color w:val="000000"/>
          <w:szCs w:val="32"/>
          <w:shd w:val="clear" w:color="auto" w:fill="FFFFFF"/>
        </w:rPr>
        <w:t>（三）保险责任</w:t>
      </w:r>
    </w:p>
    <w:p>
      <w:pPr>
        <w:spacing w:line="580" w:lineRule="exact"/>
        <w:ind w:firstLine="640"/>
        <w:rPr>
          <w:rFonts w:eastAsia="仿宋"/>
          <w:color w:val="000000"/>
          <w:szCs w:val="32"/>
        </w:rPr>
      </w:pPr>
      <w:r>
        <w:rPr>
          <w:color w:val="000000"/>
          <w:szCs w:val="32"/>
          <w:shd w:val="clear" w:color="auto" w:fill="FFFFFF"/>
        </w:rPr>
        <w:t>财政补贴的各类种植业险种不得设置绝对免赔，设置的起赔点（相对免赔）不得高于20%。保险经办机构应通过计提大灾风险准</w:t>
      </w:r>
      <w:r>
        <w:rPr>
          <w:rFonts w:hint="eastAsia"/>
          <w:color w:val="000000"/>
          <w:szCs w:val="32"/>
          <w:shd w:val="clear" w:color="auto" w:fill="FFFFFF"/>
        </w:rPr>
        <w:t>备</w:t>
      </w:r>
      <w:r>
        <w:rPr>
          <w:color w:val="000000"/>
          <w:szCs w:val="32"/>
          <w:shd w:val="clear" w:color="auto" w:fill="FFFFFF"/>
        </w:rPr>
        <w:t>金、购买再保险等有效措施，防范化解巨灾风险和超赔风险，不得违规封顶赔付。种植业包括但不限于旱涝风冻火等各类自然灾害和病虫害等；养殖业包括但不限于主要</w:t>
      </w:r>
      <w:r>
        <w:rPr>
          <w:color w:val="000000"/>
          <w:szCs w:val="32"/>
        </w:rPr>
        <w:t>疾病和疫病、自然灾害（政府蓄洪除外）、意</w:t>
      </w:r>
      <w:r>
        <w:rPr>
          <w:rFonts w:eastAsia="仿宋"/>
          <w:color w:val="000000"/>
          <w:szCs w:val="32"/>
        </w:rPr>
        <w:t>外事故、强制扑杀等。</w:t>
      </w:r>
    </w:p>
    <w:p>
      <w:pPr>
        <w:spacing w:line="580" w:lineRule="exact"/>
        <w:ind w:firstLine="632" w:firstLineChars="200"/>
        <w:rPr>
          <w:rFonts w:eastAsia="楷体"/>
          <w:b/>
          <w:color w:val="000000"/>
          <w:szCs w:val="32"/>
          <w:shd w:val="clear" w:color="auto" w:fill="FFFFFF"/>
        </w:rPr>
      </w:pPr>
      <w:r>
        <w:rPr>
          <w:rFonts w:eastAsia="楷体"/>
          <w:b/>
          <w:color w:val="000000"/>
          <w:szCs w:val="32"/>
          <w:shd w:val="clear" w:color="auto" w:fill="FFFFFF"/>
        </w:rPr>
        <w:t>（四）保费补贴比例</w:t>
      </w:r>
    </w:p>
    <w:p>
      <w:pPr>
        <w:spacing w:line="580" w:lineRule="exact"/>
        <w:ind w:firstLine="632" w:firstLineChars="200"/>
        <w:rPr>
          <w:color w:val="000000"/>
          <w:szCs w:val="32"/>
          <w:shd w:val="clear" w:color="auto" w:fill="FFFFFF"/>
        </w:rPr>
      </w:pPr>
      <w:r>
        <w:rPr>
          <w:b/>
          <w:bCs/>
          <w:color w:val="000000"/>
          <w:szCs w:val="32"/>
          <w:shd w:val="clear" w:color="auto" w:fill="FFFFFF"/>
        </w:rPr>
        <w:t>1. 种植业基本险（物化成本）</w:t>
      </w:r>
      <w:r>
        <w:rPr>
          <w:color w:val="000000"/>
          <w:szCs w:val="32"/>
          <w:shd w:val="clear" w:color="auto" w:fill="FFFFFF"/>
        </w:rPr>
        <w:t>。省级（含）以上财政补贴保费的70%，县财政补贴10%，种植经营户承担20%。</w:t>
      </w:r>
    </w:p>
    <w:p>
      <w:pPr>
        <w:spacing w:line="580" w:lineRule="exact"/>
        <w:ind w:firstLine="632" w:firstLineChars="200"/>
        <w:rPr>
          <w:color w:val="000000"/>
          <w:szCs w:val="32"/>
          <w:shd w:val="clear" w:color="auto" w:fill="FFFFFF"/>
        </w:rPr>
      </w:pPr>
      <w:r>
        <w:rPr>
          <w:b/>
          <w:bCs/>
          <w:color w:val="000000"/>
          <w:szCs w:val="32"/>
          <w:shd w:val="clear" w:color="auto" w:fill="FFFFFF"/>
        </w:rPr>
        <w:t>2. 完全成本保险（三大粮食作物）。</w:t>
      </w:r>
      <w:r>
        <w:rPr>
          <w:color w:val="000000"/>
          <w:szCs w:val="32"/>
          <w:shd w:val="clear" w:color="auto" w:fill="FFFFFF"/>
        </w:rPr>
        <w:t>省级（含）以上财政补贴70%、种植经营户承担30%。</w:t>
      </w:r>
    </w:p>
    <w:p>
      <w:pPr>
        <w:spacing w:line="580" w:lineRule="exact"/>
        <w:ind w:firstLine="632" w:firstLineChars="200"/>
        <w:rPr>
          <w:color w:val="000000"/>
          <w:szCs w:val="32"/>
          <w:shd w:val="clear" w:color="auto" w:fill="FFFFFF"/>
        </w:rPr>
      </w:pPr>
      <w:r>
        <w:rPr>
          <w:b/>
          <w:bCs/>
          <w:color w:val="000000"/>
          <w:szCs w:val="32"/>
          <w:shd w:val="clear" w:color="auto" w:fill="FFFFFF"/>
        </w:rPr>
        <w:t>3. 玉米种植收入保险。</w:t>
      </w:r>
      <w:r>
        <w:rPr>
          <w:color w:val="000000"/>
          <w:szCs w:val="32"/>
          <w:shd w:val="clear" w:color="auto" w:fill="FFFFFF"/>
        </w:rPr>
        <w:t>补贴标准按照当地开展玉米完全成本保险的保额、费率和补贴比例，给予定额补贴（且省以上财政补贴金额不高于实际保费的70%），农户自缴不低于实际保费的30%。</w:t>
      </w:r>
    </w:p>
    <w:p>
      <w:pPr>
        <w:spacing w:line="580" w:lineRule="exact"/>
        <w:ind w:firstLine="632" w:firstLineChars="200"/>
        <w:rPr>
          <w:color w:val="000000"/>
        </w:rPr>
      </w:pPr>
      <w:r>
        <w:rPr>
          <w:b/>
          <w:bCs/>
          <w:color w:val="000000"/>
          <w:szCs w:val="32"/>
          <w:shd w:val="clear" w:color="auto" w:fill="FFFFFF"/>
        </w:rPr>
        <w:t>4. 制种险。</w:t>
      </w:r>
      <w:r>
        <w:rPr>
          <w:color w:val="000000"/>
          <w:szCs w:val="32"/>
          <w:shd w:val="clear" w:color="auto" w:fill="FFFFFF"/>
        </w:rPr>
        <w:t>省级（含）以上财政补贴70%，县财政补贴10%，投保人承担20%。</w:t>
      </w:r>
    </w:p>
    <w:p>
      <w:pPr>
        <w:spacing w:line="580" w:lineRule="exact"/>
        <w:ind w:firstLine="632" w:firstLineChars="200"/>
        <w:rPr>
          <w:color w:val="000000"/>
          <w:szCs w:val="32"/>
          <w:shd w:val="clear" w:color="auto" w:fill="FFFFFF"/>
        </w:rPr>
      </w:pPr>
      <w:r>
        <w:rPr>
          <w:b/>
          <w:bCs/>
          <w:color w:val="000000"/>
          <w:szCs w:val="32"/>
          <w:shd w:val="clear" w:color="auto" w:fill="FFFFFF"/>
        </w:rPr>
        <w:t>5. 养殖业（能繁母猪、育肥猪、奶牛）</w:t>
      </w:r>
      <w:r>
        <w:rPr>
          <w:color w:val="000000"/>
          <w:szCs w:val="32"/>
          <w:shd w:val="clear" w:color="auto" w:fill="FFFFFF"/>
        </w:rPr>
        <w:t>。省级（含）以上财政补贴保费的75%，县财政补贴5%，养殖户承担20%。</w:t>
      </w:r>
    </w:p>
    <w:p>
      <w:pPr>
        <w:spacing w:line="580" w:lineRule="exact"/>
        <w:ind w:firstLine="632" w:firstLineChars="200"/>
        <w:rPr>
          <w:color w:val="000000"/>
          <w:szCs w:val="32"/>
          <w:shd w:val="clear" w:color="auto" w:fill="FFFFFF"/>
        </w:rPr>
      </w:pPr>
      <w:r>
        <w:rPr>
          <w:b/>
          <w:bCs/>
          <w:color w:val="000000"/>
          <w:szCs w:val="32"/>
          <w:shd w:val="clear" w:color="auto" w:fill="FFFFFF"/>
        </w:rPr>
        <w:t>6. 森林业（公益林和商品林）</w:t>
      </w:r>
      <w:r>
        <w:rPr>
          <w:color w:val="000000"/>
          <w:szCs w:val="32"/>
          <w:shd w:val="clear" w:color="auto" w:fill="FFFFFF"/>
        </w:rPr>
        <w:t>。公益林省级（含）以上财政补贴90%、县财政补贴10%；商品林省级（含）以上财政补贴55%，县财政补贴25%，投保人承担20%。</w:t>
      </w:r>
    </w:p>
    <w:p>
      <w:pPr>
        <w:spacing w:line="580" w:lineRule="exact"/>
        <w:ind w:firstLine="632" w:firstLineChars="200"/>
        <w:rPr>
          <w:color w:val="000000"/>
          <w:szCs w:val="32"/>
        </w:rPr>
      </w:pPr>
      <w:r>
        <w:rPr>
          <w:b/>
          <w:bCs/>
          <w:color w:val="000000"/>
          <w:szCs w:val="32"/>
          <w:shd w:val="clear" w:color="auto" w:fill="FFFFFF"/>
        </w:rPr>
        <w:t>7. 特色农产品</w:t>
      </w:r>
      <w:r>
        <w:rPr>
          <w:color w:val="000000"/>
          <w:szCs w:val="32"/>
          <w:shd w:val="clear" w:color="auto" w:fill="FFFFFF"/>
        </w:rPr>
        <w:t>。肉牛养殖保险省级财政补贴40%，市县财政补贴40%，养殖场（户）承担20%，其他特色险种县财政补贴75%，参保农户承担25%。</w:t>
      </w:r>
    </w:p>
    <w:p>
      <w:pPr>
        <w:spacing w:line="580" w:lineRule="exact"/>
        <w:ind w:firstLine="632" w:firstLineChars="200"/>
        <w:rPr>
          <w:rFonts w:eastAsia="黑体"/>
          <w:color w:val="000000"/>
          <w:szCs w:val="32"/>
        </w:rPr>
      </w:pPr>
      <w:r>
        <w:rPr>
          <w:rFonts w:eastAsia="黑体"/>
          <w:color w:val="000000"/>
          <w:szCs w:val="32"/>
        </w:rPr>
        <w:t>三、职责分工</w:t>
      </w:r>
    </w:p>
    <w:p>
      <w:pPr>
        <w:spacing w:line="580" w:lineRule="exact"/>
        <w:ind w:firstLine="632" w:firstLineChars="200"/>
        <w:rPr>
          <w:rFonts w:eastAsia="楷体_GB2312"/>
          <w:color w:val="000000"/>
          <w:szCs w:val="32"/>
          <w:shd w:val="clear" w:color="auto" w:fill="FFFFFF"/>
        </w:rPr>
      </w:pPr>
      <w:r>
        <w:rPr>
          <w:rFonts w:ascii="楷体" w:hAnsi="楷体" w:eastAsia="楷体"/>
          <w:b/>
          <w:color w:val="000000"/>
          <w:szCs w:val="32"/>
          <w:shd w:val="clear" w:color="auto" w:fill="FFFFFF"/>
        </w:rPr>
        <w:t>（一）承保机构。</w:t>
      </w:r>
      <w:r>
        <w:rPr>
          <w:color w:val="000000"/>
          <w:szCs w:val="32"/>
          <w:shd w:val="clear" w:color="auto" w:fill="FFFFFF"/>
        </w:rPr>
        <w:t>由经蚌埠市财政局遴选确定的保险公司</w:t>
      </w:r>
      <w:r>
        <w:rPr>
          <w:rFonts w:eastAsia="仿宋"/>
          <w:color w:val="000000"/>
          <w:szCs w:val="32"/>
          <w:shd w:val="clear" w:color="auto" w:fill="FFFFFF"/>
        </w:rPr>
        <w:t>承办全县政策性农业保险工作。</w:t>
      </w:r>
    </w:p>
    <w:p>
      <w:pPr>
        <w:spacing w:line="580" w:lineRule="exact"/>
        <w:ind w:firstLine="632" w:firstLineChars="200"/>
        <w:rPr>
          <w:rFonts w:eastAsia="楷体_GB2312"/>
          <w:color w:val="000000"/>
          <w:szCs w:val="32"/>
          <w:shd w:val="clear" w:color="auto" w:fill="FFFFFF"/>
        </w:rPr>
      </w:pPr>
      <w:r>
        <w:rPr>
          <w:rFonts w:ascii="楷体" w:hAnsi="楷体" w:eastAsia="楷体"/>
          <w:b/>
          <w:color w:val="000000"/>
          <w:szCs w:val="32"/>
          <w:shd w:val="clear" w:color="auto" w:fill="FFFFFF"/>
        </w:rPr>
        <w:t>（二）县级职责。</w:t>
      </w:r>
      <w:r>
        <w:rPr>
          <w:color w:val="000000"/>
          <w:szCs w:val="32"/>
          <w:shd w:val="clear" w:color="auto" w:fill="FFFFFF"/>
        </w:rPr>
        <w:t>全县农业保险工作由县农业保险工作领导小组负责统一组织，领导小组办公室（设在县财政局）负责协调保险办理事务，理赔管理办公室（设在县农业农村局）负责协调理赔事务。</w:t>
      </w:r>
    </w:p>
    <w:p>
      <w:pPr>
        <w:spacing w:line="580" w:lineRule="exact"/>
        <w:ind w:firstLine="632" w:firstLineChars="200"/>
        <w:rPr>
          <w:b/>
          <w:bCs/>
          <w:color w:val="000000"/>
          <w:szCs w:val="32"/>
          <w:shd w:val="clear" w:color="auto" w:fill="FFFFFF"/>
        </w:rPr>
      </w:pPr>
      <w:r>
        <w:rPr>
          <w:rFonts w:ascii="楷体" w:hAnsi="楷体" w:eastAsia="楷体"/>
          <w:b/>
          <w:color w:val="000000"/>
          <w:szCs w:val="32"/>
          <w:shd w:val="clear" w:color="auto" w:fill="FFFFFF"/>
        </w:rPr>
        <w:t>（三）乡镇职责。</w:t>
      </w:r>
      <w:r>
        <w:rPr>
          <w:rFonts w:hAnsi="仿宋_GB2312"/>
          <w:color w:val="000000"/>
          <w:szCs w:val="32"/>
        </w:rPr>
        <w:t>负责落实本地农业保险各项政策、措施，协同推进农业保险工作。</w:t>
      </w:r>
      <w:r>
        <w:rPr>
          <w:rFonts w:hAnsi="仿宋_GB2312"/>
          <w:color w:val="000000"/>
          <w:szCs w:val="32"/>
          <w:shd w:val="clear" w:color="auto" w:fill="FFFFFF"/>
          <w:lang w:val="zh-CN"/>
        </w:rPr>
        <w:t>确定工作人员及其职责分工，理清工作流程，落实工作人员包片包组进村入户开展宣传、筹资、灾情摸底、上报、理赔协调等工作</w:t>
      </w:r>
      <w:r>
        <w:rPr>
          <w:rFonts w:hAnsi="仿宋_GB2312"/>
          <w:color w:val="000000"/>
          <w:szCs w:val="32"/>
          <w:shd w:val="clear" w:color="auto" w:fill="FFFFFF"/>
        </w:rPr>
        <w:t>。</w:t>
      </w:r>
    </w:p>
    <w:p>
      <w:pPr>
        <w:spacing w:line="580" w:lineRule="exact"/>
        <w:ind w:firstLine="632" w:firstLineChars="200"/>
        <w:rPr>
          <w:rFonts w:eastAsia="黑体"/>
          <w:color w:val="000000"/>
          <w:szCs w:val="32"/>
          <w:shd w:val="clear" w:color="auto" w:fill="FFFFFF"/>
          <w:lang w:val="zh-CN"/>
        </w:rPr>
      </w:pPr>
      <w:r>
        <w:rPr>
          <w:rFonts w:eastAsia="黑体"/>
          <w:color w:val="000000"/>
          <w:szCs w:val="32"/>
          <w:shd w:val="clear" w:color="auto" w:fill="FFFFFF"/>
          <w:lang w:val="zh-CN"/>
        </w:rPr>
        <w:t>四、工作重点</w:t>
      </w:r>
    </w:p>
    <w:p>
      <w:pPr>
        <w:spacing w:line="580" w:lineRule="exact"/>
        <w:ind w:firstLine="632" w:firstLineChars="200"/>
        <w:rPr>
          <w:rFonts w:eastAsia="楷体_GB2312"/>
          <w:color w:val="000000"/>
          <w:szCs w:val="32"/>
        </w:rPr>
      </w:pPr>
      <w:r>
        <w:rPr>
          <w:rFonts w:ascii="楷体" w:hAnsi="楷体" w:eastAsia="楷体"/>
          <w:b/>
          <w:color w:val="000000"/>
          <w:szCs w:val="32"/>
          <w:shd w:val="clear" w:color="auto" w:fill="FFFFFF"/>
        </w:rPr>
        <w:t>（一）承保管理。</w:t>
      </w:r>
      <w:r>
        <w:rPr>
          <w:rFonts w:hAnsi="仿宋_GB2312"/>
          <w:color w:val="000000"/>
          <w:szCs w:val="32"/>
        </w:rPr>
        <w:t>坚持投保自愿原则，严禁保险经办机构以各种方式欺瞒、误导或者强制农户投保。严格执行承保公示、</w:t>
      </w:r>
      <w:r>
        <w:rPr>
          <w:color w:val="000000"/>
          <w:szCs w:val="32"/>
        </w:rPr>
        <w:t>“</w:t>
      </w:r>
      <w:r>
        <w:rPr>
          <w:rFonts w:hAnsi="仿宋_GB2312"/>
          <w:color w:val="000000"/>
          <w:szCs w:val="32"/>
        </w:rPr>
        <w:t>见费出单</w:t>
      </w:r>
      <w:r>
        <w:rPr>
          <w:color w:val="000000"/>
          <w:szCs w:val="32"/>
        </w:rPr>
        <w:t>”</w:t>
      </w:r>
      <w:r>
        <w:rPr>
          <w:rFonts w:hAnsi="仿宋_GB2312"/>
          <w:color w:val="000000"/>
          <w:szCs w:val="32"/>
        </w:rPr>
        <w:t>和单证发放到户制度，保险单或保险凭证应发放到户。支持保险经办机构实行连续投保保费下浮政策，不断扩大保费下浮的险种覆盖面。开展参保主体全险种无赔款优待政策，提高主体投保积极性。探索特定险种提前承保工作，对因农事生产特点无法在农作物可能受灾时期办理投保业务的，生产主体与保险经办机构可按上一周期生产规模的一定比例签订投保意向协议，待本年度生产计划完成并通过承保机构核定后，转签正式投保合同，意向协议期内受灾的可根据约定按正式合同理赔。</w:t>
      </w:r>
      <w:r>
        <w:rPr>
          <w:color w:val="000000"/>
          <w:szCs w:val="32"/>
        </w:rPr>
        <w:t xml:space="preserve"> </w:t>
      </w:r>
    </w:p>
    <w:p>
      <w:pPr>
        <w:spacing w:line="580" w:lineRule="exact"/>
        <w:ind w:firstLine="632" w:firstLineChars="200"/>
        <w:rPr>
          <w:color w:val="000000"/>
          <w:szCs w:val="32"/>
          <w:lang w:val="zh-CN"/>
        </w:rPr>
      </w:pPr>
      <w:r>
        <w:rPr>
          <w:rFonts w:ascii="楷体" w:hAnsi="楷体" w:eastAsia="楷体"/>
          <w:b/>
          <w:color w:val="000000"/>
          <w:szCs w:val="32"/>
          <w:shd w:val="clear" w:color="auto" w:fill="FFFFFF"/>
        </w:rPr>
        <w:t>（二）保费筹集。</w:t>
      </w:r>
      <w:r>
        <w:rPr>
          <w:rFonts w:hAnsi="仿宋_GB2312"/>
          <w:color w:val="000000"/>
          <w:szCs w:val="32"/>
        </w:rPr>
        <w:t>县级</w:t>
      </w:r>
      <w:r>
        <w:rPr>
          <w:rFonts w:hAnsi="仿宋_GB2312"/>
          <w:color w:val="000000"/>
          <w:szCs w:val="32"/>
          <w:lang w:val="zh-CN"/>
        </w:rPr>
        <w:t>财政补贴部分保费由县财政负责筹集，按照参保时间节点，将应承担部分的保费及时划转至保险经办机构。农业保险农户缴纳保费资金采取自行缴纳、入户征收、定点征收等多种形式。按照居民户口簿以户为单位征收，</w:t>
      </w:r>
      <w:r>
        <w:rPr>
          <w:rFonts w:hAnsi="仿宋_GB2312"/>
          <w:color w:val="000000"/>
          <w:szCs w:val="32"/>
        </w:rPr>
        <w:t>对逾期不缴费的视为自愿放弃参加农业保险，缴费后</w:t>
      </w:r>
      <w:r>
        <w:rPr>
          <w:rFonts w:hAnsi="仿宋_GB2312"/>
          <w:color w:val="000000"/>
          <w:szCs w:val="32"/>
          <w:lang w:val="zh-CN"/>
        </w:rPr>
        <w:t>以行政村（社区）居委会为单位出具保单和发票。收取农户保费不强制、不限制，力争做到应保尽保。</w:t>
      </w:r>
    </w:p>
    <w:p>
      <w:pPr>
        <w:spacing w:line="580" w:lineRule="exact"/>
        <w:ind w:firstLine="632" w:firstLineChars="200"/>
        <w:rPr>
          <w:color w:val="000000"/>
          <w:szCs w:val="32"/>
        </w:rPr>
      </w:pPr>
      <w:r>
        <w:rPr>
          <w:rFonts w:ascii="楷体" w:hAnsi="楷体" w:eastAsia="楷体"/>
          <w:b/>
          <w:color w:val="000000"/>
          <w:szCs w:val="32"/>
          <w:shd w:val="clear" w:color="auto" w:fill="FFFFFF"/>
        </w:rPr>
        <w:t>（三）理赔管理。</w:t>
      </w:r>
      <w:r>
        <w:rPr>
          <w:rFonts w:hAnsi="仿宋_GB2312"/>
          <w:color w:val="000000"/>
          <w:szCs w:val="32"/>
        </w:rPr>
        <w:t>保险经办机构要严格按照政策规定，健全查勘定损内部制度，对定损办法、理赔起点、定损流程、赔偿处理等具体问题予以规范，扎实做好补贴险种的承保理赔、查勘定损和防灾减损等各项保险服务工作。承保理赔、采用指数定损方式的，发生自然灾害、市场风险达到起赔标准的，保险经办机构可根据政府部门或事先约定的第三方机构发布的气象指数、价格指数数据，按照合同约定直接赔付。采用现场定损方式的，保险经办机构按照合同约定对投保主体因灾害、意外、生物疫病等造成的损失进行评估赔偿。在与投保方达成理赔协议后，通过第三方支付平台进行转账，将保险赔款支付到位，切实维护好投保农户、农业生产经营主体等合法权益。</w:t>
      </w:r>
    </w:p>
    <w:p>
      <w:pPr>
        <w:pStyle w:val="4"/>
        <w:widowControl/>
        <w:spacing w:before="0" w:beforeAutospacing="0" w:after="0" w:afterAutospacing="0" w:line="580" w:lineRule="exact"/>
        <w:ind w:firstLine="632" w:firstLineChars="200"/>
        <w:jc w:val="both"/>
        <w:rPr>
          <w:color w:val="000000"/>
          <w:kern w:val="2"/>
          <w:sz w:val="32"/>
          <w:szCs w:val="32"/>
        </w:rPr>
      </w:pPr>
      <w:r>
        <w:rPr>
          <w:rFonts w:ascii="楷体" w:hAnsi="楷体" w:eastAsia="楷体"/>
          <w:b/>
          <w:color w:val="000000"/>
          <w:kern w:val="2"/>
          <w:sz w:val="32"/>
          <w:szCs w:val="32"/>
          <w:shd w:val="clear" w:color="auto" w:fill="FFFFFF"/>
        </w:rPr>
        <w:t>（四）资金管理。</w:t>
      </w:r>
      <w:r>
        <w:rPr>
          <w:rFonts w:hAnsi="仿宋_GB2312"/>
          <w:color w:val="000000"/>
          <w:kern w:val="2"/>
          <w:sz w:val="32"/>
          <w:szCs w:val="32"/>
        </w:rPr>
        <w:t>筹资结束后，保险经办机构要编制本地承保情况及保费情况一览表，报县农业保险工作领导小组办公室审核。中央、省、市、县财政补贴资金按规定程序办理。其中特色险种当年保费规模（县级补贴部分）超出特色农产品保险年初预算，则由承保机构自行承担超出部分的保费。各乡镇、有关部门要严格执行中央和省级的有关管理办法规定，规范各级财政补贴资金的使用管理，确保专款专用。如发现保险经办机构和有关单位提供虚假材料骗取保费补贴资金的，立即追回相应补贴资金并视情节轻重追究责任。</w:t>
      </w:r>
    </w:p>
    <w:p>
      <w:pPr>
        <w:spacing w:line="580" w:lineRule="exact"/>
        <w:ind w:firstLine="632" w:firstLineChars="200"/>
        <w:rPr>
          <w:color w:val="000000"/>
          <w:szCs w:val="32"/>
        </w:rPr>
      </w:pPr>
      <w:r>
        <w:rPr>
          <w:rFonts w:ascii="楷体" w:hAnsi="楷体" w:eastAsia="楷体"/>
          <w:b/>
          <w:color w:val="000000"/>
          <w:szCs w:val="32"/>
          <w:shd w:val="clear" w:color="auto" w:fill="FFFFFF"/>
        </w:rPr>
        <w:t>（五）工作经费。</w:t>
      </w:r>
      <w:r>
        <w:rPr>
          <w:rFonts w:hAnsi="仿宋_GB2312"/>
          <w:color w:val="000000"/>
          <w:szCs w:val="32"/>
        </w:rPr>
        <w:t>工作经费应向一线倾斜，按种植业保险签单保费总额的</w:t>
      </w:r>
      <w:r>
        <w:rPr>
          <w:color w:val="000000"/>
          <w:szCs w:val="32"/>
        </w:rPr>
        <w:t>3.5%</w:t>
      </w:r>
      <w:r>
        <w:rPr>
          <w:rFonts w:hAnsi="仿宋_GB2312"/>
          <w:color w:val="000000"/>
          <w:szCs w:val="32"/>
        </w:rPr>
        <w:t>计提支付，村级协保员工作经费占比不得低于</w:t>
      </w:r>
      <w:r>
        <w:rPr>
          <w:color w:val="000000"/>
          <w:szCs w:val="32"/>
        </w:rPr>
        <w:t>70%</w:t>
      </w:r>
      <w:r>
        <w:rPr>
          <w:rFonts w:hint="eastAsia"/>
          <w:color w:val="000000"/>
          <w:szCs w:val="32"/>
        </w:rPr>
        <w:t>；</w:t>
      </w:r>
      <w:r>
        <w:rPr>
          <w:rFonts w:hAnsi="仿宋_GB2312"/>
          <w:color w:val="000000"/>
          <w:szCs w:val="32"/>
        </w:rPr>
        <w:t>乡镇协保员劳务费及补助从计提剩余的</w:t>
      </w:r>
      <w:r>
        <w:rPr>
          <w:color w:val="000000"/>
          <w:szCs w:val="32"/>
        </w:rPr>
        <w:t>30%</w:t>
      </w:r>
      <w:r>
        <w:rPr>
          <w:rFonts w:hAnsi="仿宋_GB2312"/>
          <w:color w:val="000000"/>
          <w:szCs w:val="32"/>
        </w:rPr>
        <w:t>工作经费中支付。各乡镇农险办、保险经办机构要加强乡镇协保员工作考勤和绩效考核，具体乡村协保员待遇由各保险经办机构制定。劳务费及补助由保险公司在每季承保结束后第二个季度内通过银行转账方式发放。</w:t>
      </w:r>
    </w:p>
    <w:p>
      <w:pPr>
        <w:spacing w:line="580" w:lineRule="exact"/>
        <w:ind w:firstLine="632" w:firstLineChars="200"/>
        <w:rPr>
          <w:rFonts w:eastAsia="黑体"/>
          <w:color w:val="000000"/>
          <w:szCs w:val="32"/>
        </w:rPr>
      </w:pPr>
      <w:r>
        <w:rPr>
          <w:rFonts w:eastAsia="黑体"/>
          <w:color w:val="000000"/>
          <w:szCs w:val="32"/>
        </w:rPr>
        <w:t>五、工作措施</w:t>
      </w:r>
    </w:p>
    <w:p>
      <w:pPr>
        <w:spacing w:line="580" w:lineRule="exact"/>
        <w:ind w:firstLine="632" w:firstLineChars="200"/>
        <w:rPr>
          <w:rFonts w:eastAsia="楷体_GB2312"/>
          <w:color w:val="000000"/>
          <w:szCs w:val="32"/>
          <w:shd w:val="clear" w:color="auto" w:fill="FFFFFF"/>
        </w:rPr>
      </w:pPr>
      <w:r>
        <w:rPr>
          <w:rFonts w:ascii="楷体" w:hAnsi="楷体" w:eastAsia="楷体"/>
          <w:b/>
          <w:color w:val="000000"/>
          <w:szCs w:val="32"/>
          <w:shd w:val="clear" w:color="auto" w:fill="FFFFFF"/>
        </w:rPr>
        <w:t>（一）加强组织领导。</w:t>
      </w:r>
      <w:r>
        <w:rPr>
          <w:color w:val="000000"/>
          <w:szCs w:val="32"/>
          <w:shd w:val="clear" w:color="auto" w:fill="FFFFFF"/>
        </w:rPr>
        <w:t>各乡镇和有关部门要高度重视加快农业保险高质量发展工作，配齐配强镇村两级农业保险工作人员，加强管理监督，定期开展考核等，畅通进出渠道，建立奖惩制度，促进履职尽责，廉洁高效开展工作。加强与县财政局、县农业农村局及保险机构沟通协调配合，互通信息，相互支持，形成工作合力，共同推进农业保险工作。</w:t>
      </w:r>
    </w:p>
    <w:p>
      <w:pPr>
        <w:spacing w:line="580" w:lineRule="exact"/>
        <w:ind w:firstLine="632" w:firstLineChars="200"/>
        <w:rPr>
          <w:rFonts w:eastAsia="楷体_GB2312"/>
          <w:color w:val="000000"/>
          <w:szCs w:val="32"/>
          <w:shd w:val="clear" w:color="auto" w:fill="FFFFFF"/>
        </w:rPr>
      </w:pPr>
      <w:r>
        <w:rPr>
          <w:rFonts w:ascii="楷体" w:hAnsi="楷体" w:eastAsia="楷体"/>
          <w:b/>
          <w:color w:val="000000"/>
          <w:szCs w:val="32"/>
          <w:shd w:val="clear" w:color="auto" w:fill="FFFFFF"/>
        </w:rPr>
        <w:t>（二）强化政策宣传。</w:t>
      </w:r>
      <w:r>
        <w:rPr>
          <w:color w:val="000000"/>
          <w:szCs w:val="32"/>
          <w:shd w:val="clear" w:color="auto" w:fill="FFFFFF"/>
        </w:rPr>
        <w:t>各乡镇和有关部门要充分利用广播、电视等新闻媒体，以及发放明白纸、悬挂横幅等形式，加大对农业保险的宣传力度，使参保农户全面了解保险政策、范围、标准、条件等相关内容，引导广大农户自愿投保，提高投保率，力争做到应保尽保。</w:t>
      </w:r>
    </w:p>
    <w:p>
      <w:pPr>
        <w:spacing w:line="580" w:lineRule="exact"/>
        <w:ind w:firstLine="632" w:firstLineChars="200"/>
        <w:rPr>
          <w:color w:val="000000"/>
          <w:szCs w:val="32"/>
          <w:shd w:val="clear" w:color="auto" w:fill="FFFFFF"/>
        </w:rPr>
      </w:pPr>
      <w:r>
        <w:rPr>
          <w:rFonts w:ascii="楷体" w:hAnsi="楷体" w:eastAsia="楷体"/>
          <w:b/>
          <w:color w:val="000000"/>
          <w:szCs w:val="32"/>
          <w:shd w:val="clear" w:color="auto" w:fill="FFFFFF"/>
        </w:rPr>
        <w:t>（三）提升服务水平。</w:t>
      </w:r>
      <w:r>
        <w:rPr>
          <w:color w:val="000000"/>
          <w:szCs w:val="32"/>
          <w:shd w:val="clear" w:color="auto" w:fill="FFFFFF"/>
        </w:rPr>
        <w:t>政策性农业保险经办机构要全面履行主体责任，做好承保理赔各项服务工作，做到不惜赔、不拖赔，切实提高承保理赔效率；</w:t>
      </w:r>
      <w:r>
        <w:rPr>
          <w:bCs/>
          <w:color w:val="000000"/>
          <w:kern w:val="0"/>
          <w:szCs w:val="32"/>
          <w:shd w:val="clear" w:color="auto" w:fill="FFFFFF"/>
        </w:rPr>
        <w:t>各保险经办机构要加强乡村协保员管理，建立健全协保员聘任、培训、考核、奖惩等管理制度，规范协保员行为。要组织开展协保员保险基础知识、农业保险政策和保险法律法规培训，提高协保员政策水平和业务技能。建立引导激励机制，实施协保员业绩考核，提高协保员服务质量和水平。</w:t>
      </w:r>
    </w:p>
    <w:p>
      <w:pPr>
        <w:pStyle w:val="5"/>
        <w:spacing w:before="0" w:after="0" w:line="580" w:lineRule="exact"/>
        <w:ind w:firstLine="632" w:firstLineChars="200"/>
        <w:jc w:val="both"/>
        <w:rPr>
          <w:rFonts w:ascii="Times New Roman" w:hAnsi="Times New Roman" w:cs="Times New Roman"/>
          <w:b w:val="0"/>
          <w:color w:val="000000"/>
          <w:shd w:val="clear" w:color="auto" w:fill="FFFFFF"/>
        </w:rPr>
      </w:pPr>
      <w:r>
        <w:rPr>
          <w:rFonts w:ascii="楷体" w:hAnsi="楷体" w:eastAsia="楷体" w:cs="Times New Roman"/>
          <w:bCs w:val="0"/>
          <w:color w:val="000000"/>
          <w:shd w:val="clear" w:color="auto" w:fill="FFFFFF"/>
        </w:rPr>
        <w:t>（四）严格监督管理。</w:t>
      </w:r>
      <w:r>
        <w:rPr>
          <w:rFonts w:ascii="Times New Roman" w:hAnsi="Times New Roman" w:cs="Times New Roman"/>
          <w:b w:val="0"/>
          <w:color w:val="000000"/>
          <w:shd w:val="clear" w:color="auto" w:fill="FFFFFF"/>
        </w:rPr>
        <w:t>在收取农户保费中，要严格按照确权面积和实际种植情况收取保费，执行本方案中明确的保费费率承保，保险经办机构要全程参与，做好业务指导和服务，严禁截留挪用。</w:t>
      </w:r>
      <w:r>
        <w:rPr>
          <w:rFonts w:ascii="Times New Roman" w:hAnsi="Times New Roman" w:cs="Times New Roman"/>
          <w:b w:val="0"/>
          <w:color w:val="000000"/>
          <w:kern w:val="0"/>
          <w:shd w:val="clear" w:color="auto" w:fill="FFFFFF"/>
        </w:rPr>
        <w:t>县财政局</w:t>
      </w:r>
      <w:r>
        <w:rPr>
          <w:rFonts w:hint="eastAsia" w:ascii="Times New Roman" w:hAnsi="Times New Roman" w:cs="Times New Roman"/>
          <w:b w:val="0"/>
          <w:color w:val="000000"/>
          <w:kern w:val="0"/>
          <w:shd w:val="clear" w:color="auto" w:fill="FFFFFF"/>
        </w:rPr>
        <w:t>、</w:t>
      </w:r>
      <w:r>
        <w:rPr>
          <w:rFonts w:ascii="Times New Roman" w:hAnsi="Times New Roman" w:cs="Times New Roman"/>
          <w:b w:val="0"/>
          <w:color w:val="000000"/>
          <w:kern w:val="0"/>
          <w:shd w:val="clear" w:color="auto" w:fill="FFFFFF"/>
        </w:rPr>
        <w:t>县农业农村局</w:t>
      </w:r>
      <w:r>
        <w:rPr>
          <w:rFonts w:hint="eastAsia" w:ascii="Times New Roman" w:hAnsi="Times New Roman" w:cs="Times New Roman"/>
          <w:b w:val="0"/>
          <w:color w:val="000000"/>
          <w:kern w:val="0"/>
          <w:shd w:val="clear" w:color="auto" w:fill="FFFFFF"/>
        </w:rPr>
        <w:t>要每年</w:t>
      </w:r>
      <w:r>
        <w:rPr>
          <w:rFonts w:ascii="Times New Roman" w:hAnsi="Times New Roman" w:cs="Times New Roman"/>
          <w:b w:val="0"/>
          <w:color w:val="000000"/>
          <w:kern w:val="0"/>
          <w:shd w:val="clear" w:color="auto" w:fill="FFFFFF"/>
        </w:rPr>
        <w:t>对农业保险工作</w:t>
      </w:r>
      <w:r>
        <w:rPr>
          <w:rFonts w:hint="eastAsia" w:ascii="Times New Roman" w:hAnsi="Times New Roman" w:cs="Times New Roman"/>
          <w:b w:val="0"/>
          <w:color w:val="000000"/>
          <w:kern w:val="0"/>
          <w:shd w:val="clear" w:color="auto" w:fill="FFFFFF"/>
        </w:rPr>
        <w:t>开展</w:t>
      </w:r>
      <w:r>
        <w:rPr>
          <w:rFonts w:ascii="Times New Roman" w:hAnsi="Times New Roman" w:cs="Times New Roman"/>
          <w:b w:val="0"/>
          <w:color w:val="000000"/>
          <w:kern w:val="0"/>
          <w:shd w:val="clear" w:color="auto" w:fill="FFFFFF"/>
        </w:rPr>
        <w:t>督查，通过查阅资料、听取参保群众意见，对督查情况进行通报，对骗保、漏保、错保、不认真的将追究责任，对不适合承担协保员工作的人员，将责令保险机构进行解聘。大力</w:t>
      </w:r>
      <w:r>
        <w:rPr>
          <w:rFonts w:ascii="Times New Roman" w:hAnsi="Times New Roman" w:cs="Times New Roman"/>
          <w:b w:val="0"/>
          <w:color w:val="000000"/>
          <w:shd w:val="clear" w:color="auto" w:fill="FFFFFF"/>
        </w:rPr>
        <w:t>督促政策性农业保险承保机构严格执行政策规定，做好保险服务工作，切实增强投保农户的获得感。</w:t>
      </w:r>
    </w:p>
    <w:p>
      <w:pPr>
        <w:spacing w:line="580" w:lineRule="exact"/>
        <w:rPr>
          <w:color w:val="000000"/>
        </w:rPr>
      </w:pPr>
    </w:p>
    <w:p>
      <w:pPr>
        <w:widowControl/>
        <w:spacing w:line="580" w:lineRule="exact"/>
        <w:ind w:firstLine="632" w:firstLineChars="200"/>
        <w:rPr>
          <w:bCs/>
          <w:color w:val="000000"/>
          <w:kern w:val="0"/>
          <w:szCs w:val="32"/>
          <w:shd w:val="clear" w:color="auto" w:fill="FFFFFF"/>
        </w:rPr>
      </w:pPr>
      <w:r>
        <w:rPr>
          <w:color w:val="000000"/>
          <w:szCs w:val="32"/>
          <w:shd w:val="clear" w:color="auto" w:fill="FFFFFF"/>
        </w:rPr>
        <w:t xml:space="preserve">附件：1. </w:t>
      </w:r>
      <w:r>
        <w:rPr>
          <w:bCs/>
          <w:color w:val="000000"/>
          <w:kern w:val="0"/>
          <w:szCs w:val="32"/>
          <w:shd w:val="clear" w:color="auto" w:fill="FFFFFF"/>
        </w:rPr>
        <w:t>政策性农业保险工作流程图</w:t>
      </w:r>
    </w:p>
    <w:p>
      <w:pPr>
        <w:widowControl/>
        <w:spacing w:line="580" w:lineRule="exact"/>
        <w:ind w:firstLine="1580" w:firstLineChars="500"/>
        <w:rPr>
          <w:rFonts w:hint="eastAsia"/>
          <w:bCs/>
          <w:color w:val="000000"/>
          <w:kern w:val="0"/>
          <w:szCs w:val="32"/>
          <w:shd w:val="clear" w:color="auto" w:fill="FFFFFF"/>
        </w:rPr>
      </w:pPr>
      <w:r>
        <w:rPr>
          <w:bCs/>
          <w:color w:val="000000"/>
          <w:kern w:val="0"/>
          <w:szCs w:val="32"/>
          <w:shd w:val="clear" w:color="auto" w:fill="FFFFFF"/>
        </w:rPr>
        <w:t>2. 关于调整五河县政策性农业保险工作领导小组的</w:t>
      </w:r>
    </w:p>
    <w:p>
      <w:pPr>
        <w:widowControl/>
        <w:spacing w:line="580" w:lineRule="exact"/>
        <w:ind w:firstLine="1896" w:firstLineChars="600"/>
        <w:rPr>
          <w:bCs/>
          <w:color w:val="000000"/>
          <w:szCs w:val="32"/>
          <w:shd w:val="clear" w:color="auto" w:fill="FFFFFF"/>
        </w:rPr>
      </w:pPr>
      <w:r>
        <w:rPr>
          <w:bCs/>
          <w:color w:val="000000"/>
          <w:kern w:val="0"/>
          <w:szCs w:val="32"/>
          <w:shd w:val="clear" w:color="auto" w:fill="FFFFFF"/>
        </w:rPr>
        <w:t>通知　</w:t>
      </w:r>
      <w:r>
        <w:rPr>
          <w:color w:val="000000"/>
          <w:kern w:val="0"/>
          <w:szCs w:val="32"/>
          <w:shd w:val="clear" w:color="auto" w:fill="FFFFFF"/>
        </w:rPr>
        <w:t>　</w:t>
      </w:r>
      <w:r>
        <w:rPr>
          <w:color w:val="000000"/>
          <w:kern w:val="0"/>
          <w:szCs w:val="32"/>
        </w:rPr>
        <w:t> 　　</w:t>
      </w:r>
    </w:p>
    <w:p>
      <w:pPr>
        <w:pStyle w:val="4"/>
        <w:widowControl/>
        <w:spacing w:before="0" w:beforeAutospacing="0" w:after="0" w:afterAutospacing="0" w:line="580" w:lineRule="exact"/>
        <w:jc w:val="both"/>
        <w:rPr>
          <w:rFonts w:eastAsia="黑体"/>
          <w:bCs/>
          <w:color w:val="000000"/>
          <w:sz w:val="32"/>
          <w:szCs w:val="32"/>
          <w:shd w:val="clear" w:color="auto" w:fill="FFFFFF"/>
        </w:rPr>
      </w:pPr>
    </w:p>
    <w:p>
      <w:pPr>
        <w:pStyle w:val="4"/>
        <w:widowControl/>
        <w:spacing w:before="0" w:beforeAutospacing="0" w:after="0" w:afterAutospacing="0" w:line="580" w:lineRule="exact"/>
        <w:jc w:val="both"/>
        <w:rPr>
          <w:rFonts w:hint="eastAsia" w:eastAsia="黑体"/>
          <w:bCs/>
          <w:color w:val="000000"/>
          <w:sz w:val="32"/>
          <w:szCs w:val="32"/>
          <w:shd w:val="clear" w:color="auto" w:fill="FFFFFF"/>
        </w:rPr>
      </w:pPr>
    </w:p>
    <w:p>
      <w:pPr>
        <w:pStyle w:val="4"/>
        <w:widowControl/>
        <w:spacing w:before="0" w:beforeAutospacing="0" w:after="0" w:afterAutospacing="0" w:line="580" w:lineRule="exact"/>
        <w:jc w:val="both"/>
        <w:rPr>
          <w:rFonts w:hint="eastAsia" w:eastAsia="黑体"/>
          <w:bCs/>
          <w:color w:val="000000"/>
          <w:sz w:val="32"/>
          <w:szCs w:val="32"/>
          <w:shd w:val="clear" w:color="auto" w:fill="FFFFFF"/>
        </w:rPr>
      </w:pPr>
    </w:p>
    <w:p>
      <w:pPr>
        <w:pStyle w:val="4"/>
        <w:widowControl/>
        <w:spacing w:before="0" w:beforeAutospacing="0" w:after="0" w:afterAutospacing="0" w:line="580" w:lineRule="exact"/>
        <w:jc w:val="both"/>
        <w:rPr>
          <w:rFonts w:hint="eastAsia" w:eastAsia="黑体"/>
          <w:bCs/>
          <w:color w:val="000000"/>
          <w:sz w:val="32"/>
          <w:szCs w:val="32"/>
          <w:shd w:val="clear" w:color="auto" w:fill="FFFFFF"/>
        </w:rPr>
      </w:pPr>
    </w:p>
    <w:p>
      <w:pPr>
        <w:pStyle w:val="4"/>
        <w:widowControl/>
        <w:spacing w:before="0" w:beforeAutospacing="0" w:after="0" w:afterAutospacing="0" w:line="580" w:lineRule="exact"/>
        <w:jc w:val="both"/>
        <w:rPr>
          <w:rFonts w:eastAsia="黑体"/>
          <w:bCs/>
          <w:color w:val="000000"/>
          <w:sz w:val="32"/>
          <w:szCs w:val="32"/>
          <w:shd w:val="clear" w:color="auto" w:fill="FFFFFF"/>
        </w:rPr>
      </w:pPr>
    </w:p>
    <w:p>
      <w:pPr>
        <w:pStyle w:val="4"/>
        <w:widowControl/>
        <w:spacing w:before="0" w:beforeAutospacing="0" w:after="0" w:afterAutospacing="0" w:line="580" w:lineRule="exact"/>
        <w:jc w:val="both"/>
        <w:rPr>
          <w:rFonts w:hint="eastAsia" w:eastAsia="黑体"/>
          <w:bCs/>
          <w:color w:val="000000"/>
          <w:sz w:val="32"/>
          <w:szCs w:val="32"/>
          <w:shd w:val="clear" w:color="auto" w:fill="FFFFFF"/>
        </w:rPr>
      </w:pPr>
      <w:r>
        <w:rPr>
          <w:rFonts w:eastAsia="黑体"/>
          <w:bCs/>
          <w:color w:val="000000"/>
          <w:sz w:val="32"/>
          <w:szCs w:val="32"/>
          <w:shd w:val="clear" w:color="auto" w:fill="FFFFFF"/>
        </w:rPr>
        <w:t>附件1：</w:t>
      </w:r>
    </w:p>
    <w:p>
      <w:pPr>
        <w:pStyle w:val="4"/>
        <w:widowControl/>
        <w:spacing w:before="0" w:beforeAutospacing="0" w:after="0" w:afterAutospacing="0" w:line="580" w:lineRule="exact"/>
        <w:jc w:val="both"/>
        <w:rPr>
          <w:rFonts w:eastAsia="黑体"/>
          <w:bCs/>
          <w:color w:val="000000"/>
          <w:sz w:val="32"/>
          <w:szCs w:val="32"/>
          <w:shd w:val="clear" w:color="auto" w:fill="FFFFFF"/>
        </w:rPr>
      </w:pPr>
    </w:p>
    <w:p>
      <w:pPr>
        <w:pStyle w:val="4"/>
        <w:widowControl/>
        <w:spacing w:before="0" w:beforeAutospacing="0" w:after="0" w:afterAutospacing="0" w:line="580" w:lineRule="exact"/>
        <w:ind w:firstLine="420"/>
        <w:jc w:val="center"/>
        <w:rPr>
          <w:rFonts w:eastAsia="方正小标宋简体"/>
          <w:b/>
          <w:color w:val="000000"/>
          <w:sz w:val="44"/>
          <w:szCs w:val="44"/>
        </w:rPr>
      </w:pPr>
      <w:r>
        <w:rPr>
          <w:rFonts w:eastAsia="方正小标宋简体"/>
          <w:bCs/>
          <w:color w:val="000000"/>
          <w:sz w:val="44"/>
          <w:szCs w:val="44"/>
          <w:shd w:val="clear" w:color="auto" w:fill="FFFFFF"/>
        </w:rPr>
        <w:t>政策性农业保险工作流程图</w:t>
      </w:r>
    </w:p>
    <w:p>
      <w:pPr>
        <w:pStyle w:val="4"/>
        <w:widowControl/>
        <w:spacing w:before="0" w:beforeAutospacing="0" w:after="0" w:afterAutospacing="0" w:line="580" w:lineRule="exact"/>
        <w:ind w:firstLine="632" w:firstLineChars="200"/>
        <w:jc w:val="both"/>
        <w:rPr>
          <w:rFonts w:eastAsia="黑体"/>
          <w:bCs/>
          <w:color w:val="000000"/>
          <w:sz w:val="32"/>
          <w:szCs w:val="32"/>
        </w:rPr>
      </w:pPr>
      <w:r>
        <w:rPr>
          <w:rFonts w:eastAsia="黑体"/>
          <w:bCs/>
          <w:color w:val="000000"/>
          <w:sz w:val="32"/>
          <w:szCs w:val="32"/>
        </w:rPr>
        <w:t>一、种植业承保流程图</w:t>
      </w:r>
    </w:p>
    <w:p>
      <w:pPr>
        <w:pStyle w:val="4"/>
        <w:widowControl/>
        <w:spacing w:before="0" w:beforeAutospacing="0" w:after="0" w:afterAutospacing="0" w:line="580" w:lineRule="exact"/>
        <w:ind w:firstLine="632" w:firstLineChars="200"/>
        <w:jc w:val="both"/>
        <w:rPr>
          <w:color w:val="000000"/>
          <w:sz w:val="32"/>
          <w:szCs w:val="32"/>
        </w:rPr>
      </w:pPr>
      <w:r>
        <w:rPr>
          <w:color w:val="000000"/>
          <w:sz w:val="32"/>
          <w:szCs w:val="32"/>
        </w:rPr>
        <w:t>种植户投保（投保分户清单签字）→保险经办机构审验标的→投保分户清单公示→收取保费、见费出单（对于承保面积较小的一般农户以行政村为单位集中出单，100亩以上的种植大户必须单独出单）→发放保险凭证→抽查回访。　</w:t>
      </w:r>
    </w:p>
    <w:p>
      <w:pPr>
        <w:pStyle w:val="4"/>
        <w:widowControl/>
        <w:spacing w:before="0" w:beforeAutospacing="0" w:after="0" w:afterAutospacing="0" w:line="580" w:lineRule="exact"/>
        <w:ind w:firstLine="632" w:firstLineChars="200"/>
        <w:jc w:val="both"/>
        <w:rPr>
          <w:rFonts w:eastAsia="黑体"/>
          <w:bCs/>
          <w:color w:val="000000"/>
          <w:sz w:val="32"/>
          <w:szCs w:val="32"/>
        </w:rPr>
      </w:pPr>
      <w:r>
        <w:rPr>
          <w:rFonts w:eastAsia="黑体"/>
          <w:bCs/>
          <w:color w:val="000000"/>
          <w:sz w:val="32"/>
          <w:szCs w:val="32"/>
        </w:rPr>
        <w:t>二、种植业理赔流程图</w:t>
      </w:r>
    </w:p>
    <w:p>
      <w:pPr>
        <w:pStyle w:val="4"/>
        <w:widowControl/>
        <w:spacing w:before="0" w:beforeAutospacing="0" w:after="0" w:afterAutospacing="0" w:line="580" w:lineRule="exact"/>
        <w:ind w:firstLine="632" w:firstLineChars="200"/>
        <w:jc w:val="both"/>
        <w:rPr>
          <w:color w:val="000000"/>
          <w:sz w:val="32"/>
          <w:szCs w:val="32"/>
        </w:rPr>
      </w:pPr>
      <w:r>
        <w:rPr>
          <w:color w:val="000000"/>
          <w:sz w:val="32"/>
          <w:szCs w:val="32"/>
        </w:rPr>
        <w:t>农户发生灾害后向乡镇农险服务站或村委会报案登记→保险经办机构受理报案→现场勘查→损失认定→查勘定损结果公示→公示无异议后由乡镇农险服务站制作到户赔付清册→上传至保险经办机构审核→审核无误后导入系统→保险经办机构打印清单交受益农户签字、公示→公示无异议后制作赔案→核赔→通过银行转账支付赔款→抽查回防→归档。</w:t>
      </w:r>
    </w:p>
    <w:p>
      <w:pPr>
        <w:pStyle w:val="4"/>
        <w:widowControl/>
        <w:spacing w:before="0" w:beforeAutospacing="0" w:after="0" w:afterAutospacing="0" w:line="580" w:lineRule="exact"/>
        <w:ind w:firstLine="632" w:firstLineChars="200"/>
        <w:jc w:val="both"/>
        <w:rPr>
          <w:rFonts w:eastAsia="黑体"/>
          <w:bCs/>
          <w:color w:val="000000"/>
          <w:sz w:val="32"/>
          <w:szCs w:val="32"/>
        </w:rPr>
      </w:pPr>
      <w:r>
        <w:rPr>
          <w:rFonts w:eastAsia="黑体"/>
          <w:bCs/>
          <w:color w:val="000000"/>
          <w:sz w:val="32"/>
          <w:szCs w:val="32"/>
        </w:rPr>
        <w:t>三、养殖业承保流程图</w:t>
      </w:r>
    </w:p>
    <w:p>
      <w:pPr>
        <w:pStyle w:val="4"/>
        <w:widowControl/>
        <w:spacing w:before="0" w:beforeAutospacing="0" w:after="0" w:afterAutospacing="0" w:line="580" w:lineRule="exact"/>
        <w:ind w:firstLine="632" w:firstLineChars="200"/>
        <w:jc w:val="both"/>
        <w:rPr>
          <w:color w:val="000000"/>
          <w:sz w:val="32"/>
          <w:szCs w:val="32"/>
        </w:rPr>
      </w:pPr>
      <w:r>
        <w:rPr>
          <w:color w:val="000000"/>
          <w:sz w:val="32"/>
          <w:szCs w:val="32"/>
        </w:rPr>
        <w:t>养殖户投保（投保分户清单签字）→保险经办机构审验标的→收取自缴保费→制作承保清单→出单→发放保险凭证→抽查回访。</w:t>
      </w:r>
    </w:p>
    <w:p>
      <w:pPr>
        <w:pStyle w:val="4"/>
        <w:widowControl/>
        <w:spacing w:before="0" w:beforeAutospacing="0" w:after="0" w:afterAutospacing="0" w:line="580" w:lineRule="exact"/>
        <w:ind w:firstLine="632" w:firstLineChars="200"/>
        <w:jc w:val="both"/>
        <w:rPr>
          <w:color w:val="000000"/>
          <w:sz w:val="32"/>
          <w:szCs w:val="32"/>
        </w:rPr>
      </w:pPr>
      <w:r>
        <w:rPr>
          <w:rFonts w:eastAsia="黑体"/>
          <w:bCs/>
          <w:color w:val="000000"/>
          <w:sz w:val="32"/>
          <w:szCs w:val="32"/>
        </w:rPr>
        <w:t>四、养殖业理赔流程图　 </w:t>
      </w:r>
      <w:r>
        <w:rPr>
          <w:color w:val="000000"/>
          <w:sz w:val="32"/>
          <w:szCs w:val="32"/>
        </w:rPr>
        <w:t>　　</w:t>
      </w:r>
    </w:p>
    <w:p>
      <w:pPr>
        <w:pStyle w:val="4"/>
        <w:widowControl/>
        <w:spacing w:before="0" w:beforeAutospacing="0" w:after="0" w:afterAutospacing="0" w:line="580" w:lineRule="exact"/>
        <w:ind w:firstLine="632" w:firstLineChars="200"/>
        <w:jc w:val="both"/>
        <w:rPr>
          <w:color w:val="000000"/>
          <w:sz w:val="32"/>
          <w:szCs w:val="32"/>
        </w:rPr>
      </w:pPr>
      <w:r>
        <w:rPr>
          <w:color w:val="000000"/>
          <w:sz w:val="32"/>
          <w:szCs w:val="32"/>
        </w:rPr>
        <w:t>养殖户受灾后向保险经办机构报案→保险经办机构受理报案→现场勘查、定损→理赔制作、核赔→通过银行转账支付赔款→抽查回访。</w:t>
      </w: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hint="eastAsia" w:eastAsia="黑体"/>
          <w:color w:val="000000"/>
          <w:kern w:val="0"/>
          <w:szCs w:val="32"/>
        </w:rPr>
      </w:pPr>
    </w:p>
    <w:p>
      <w:pPr>
        <w:spacing w:line="580" w:lineRule="exact"/>
        <w:jc w:val="left"/>
        <w:rPr>
          <w:rFonts w:eastAsia="黑体"/>
          <w:color w:val="000000"/>
          <w:kern w:val="0"/>
          <w:szCs w:val="32"/>
        </w:rPr>
      </w:pPr>
      <w:r>
        <w:rPr>
          <w:rFonts w:eastAsia="黑体"/>
          <w:color w:val="000000"/>
          <w:kern w:val="0"/>
          <w:szCs w:val="32"/>
        </w:rPr>
        <w:t>附件2：</w:t>
      </w:r>
    </w:p>
    <w:p>
      <w:pPr>
        <w:spacing w:line="580" w:lineRule="exact"/>
        <w:jc w:val="left"/>
        <w:rPr>
          <w:rFonts w:eastAsia="黑体"/>
          <w:color w:val="000000"/>
          <w:kern w:val="0"/>
          <w:szCs w:val="32"/>
        </w:rPr>
      </w:pPr>
    </w:p>
    <w:p>
      <w:pPr>
        <w:spacing w:line="580" w:lineRule="exact"/>
        <w:jc w:val="center"/>
        <w:rPr>
          <w:rFonts w:eastAsia="方正小标宋简体"/>
          <w:color w:val="000000"/>
          <w:sz w:val="44"/>
          <w:szCs w:val="44"/>
        </w:rPr>
      </w:pPr>
      <w:r>
        <w:rPr>
          <w:rFonts w:eastAsia="方正小标宋简体"/>
          <w:color w:val="000000"/>
          <w:sz w:val="44"/>
          <w:szCs w:val="44"/>
        </w:rPr>
        <w:t>关于调整五河县政策性农业保险工作</w:t>
      </w:r>
    </w:p>
    <w:p>
      <w:pPr>
        <w:spacing w:line="580" w:lineRule="exact"/>
        <w:jc w:val="center"/>
        <w:rPr>
          <w:rFonts w:eastAsia="方正小标宋简体"/>
          <w:color w:val="000000"/>
          <w:sz w:val="44"/>
          <w:szCs w:val="44"/>
        </w:rPr>
      </w:pPr>
      <w:r>
        <w:rPr>
          <w:rFonts w:eastAsia="方正小标宋简体"/>
          <w:color w:val="000000"/>
          <w:sz w:val="44"/>
          <w:szCs w:val="44"/>
        </w:rPr>
        <w:t>领导小组的通知</w:t>
      </w:r>
    </w:p>
    <w:p>
      <w:pPr>
        <w:spacing w:line="580" w:lineRule="exact"/>
        <w:rPr>
          <w:color w:val="000000"/>
          <w:szCs w:val="32"/>
        </w:rPr>
      </w:pPr>
    </w:p>
    <w:p>
      <w:pPr>
        <w:spacing w:line="580" w:lineRule="exact"/>
        <w:rPr>
          <w:color w:val="000000"/>
          <w:szCs w:val="32"/>
        </w:rPr>
      </w:pPr>
      <w:r>
        <w:rPr>
          <w:color w:val="000000"/>
          <w:szCs w:val="32"/>
        </w:rPr>
        <w:t>各乡、镇人民政府，县政府有关部门：</w:t>
      </w:r>
    </w:p>
    <w:p>
      <w:pPr>
        <w:spacing w:line="580" w:lineRule="exact"/>
        <w:ind w:firstLine="632" w:firstLineChars="200"/>
        <w:rPr>
          <w:color w:val="000000"/>
          <w:szCs w:val="32"/>
        </w:rPr>
      </w:pPr>
      <w:r>
        <w:rPr>
          <w:color w:val="000000"/>
          <w:szCs w:val="32"/>
        </w:rPr>
        <w:t>鉴于人事变动和工作需要，经县政府同意，决定对五河县政策性农业保险工作领导小组进行调整。调整后的人员名单如下：</w:t>
      </w:r>
    </w:p>
    <w:p>
      <w:pPr>
        <w:spacing w:line="580" w:lineRule="exact"/>
        <w:ind w:firstLine="632" w:firstLineChars="200"/>
        <w:rPr>
          <w:color w:val="000000"/>
          <w:szCs w:val="32"/>
        </w:rPr>
      </w:pPr>
      <w:r>
        <w:rPr>
          <w:color w:val="000000"/>
          <w:szCs w:val="32"/>
        </w:rPr>
        <w:t>组      长：徐立民  县委常委、县政府常务副县长</w:t>
      </w:r>
    </w:p>
    <w:p>
      <w:pPr>
        <w:spacing w:line="580" w:lineRule="exact"/>
        <w:ind w:firstLine="632" w:firstLineChars="200"/>
        <w:rPr>
          <w:color w:val="000000"/>
          <w:szCs w:val="32"/>
        </w:rPr>
      </w:pPr>
      <w:r>
        <w:rPr>
          <w:color w:val="000000"/>
          <w:szCs w:val="32"/>
        </w:rPr>
        <w:t>常务副组长：王学美  县政府副县长</w:t>
      </w:r>
    </w:p>
    <w:p>
      <w:pPr>
        <w:spacing w:line="580" w:lineRule="exact"/>
        <w:ind w:firstLine="632" w:firstLineChars="200"/>
        <w:rPr>
          <w:color w:val="000000"/>
          <w:szCs w:val="32"/>
        </w:rPr>
      </w:pPr>
      <w:r>
        <w:rPr>
          <w:color w:val="000000"/>
          <w:szCs w:val="32"/>
        </w:rPr>
        <w:t>副  组  长：沈  光  县政府办公室主任</w:t>
      </w:r>
    </w:p>
    <w:p>
      <w:pPr>
        <w:spacing w:line="580" w:lineRule="exact"/>
        <w:rPr>
          <w:color w:val="000000"/>
          <w:szCs w:val="32"/>
        </w:rPr>
      </w:pPr>
      <w:r>
        <w:rPr>
          <w:color w:val="000000"/>
          <w:szCs w:val="32"/>
        </w:rPr>
        <w:t xml:space="preserve">                陈之柏  县农业农村局局长</w:t>
      </w:r>
    </w:p>
    <w:p>
      <w:pPr>
        <w:spacing w:line="580" w:lineRule="exact"/>
        <w:rPr>
          <w:color w:val="000000"/>
          <w:szCs w:val="32"/>
        </w:rPr>
      </w:pPr>
      <w:r>
        <w:rPr>
          <w:color w:val="000000"/>
          <w:szCs w:val="32"/>
        </w:rPr>
        <w:t xml:space="preserve">                陈非非  县财政局副局长</w:t>
      </w:r>
    </w:p>
    <w:p>
      <w:pPr>
        <w:spacing w:line="580" w:lineRule="exact"/>
        <w:ind w:firstLine="632" w:firstLineChars="200"/>
        <w:rPr>
          <w:color w:val="000000"/>
          <w:szCs w:val="32"/>
        </w:rPr>
      </w:pPr>
      <w:r>
        <w:rPr>
          <w:color w:val="000000"/>
          <w:szCs w:val="32"/>
        </w:rPr>
        <w:t>成      员：梁学刚  县委宣传部副部长</w:t>
      </w:r>
    </w:p>
    <w:p>
      <w:pPr>
        <w:spacing w:line="580" w:lineRule="exact"/>
        <w:rPr>
          <w:color w:val="000000"/>
          <w:szCs w:val="32"/>
        </w:rPr>
      </w:pPr>
      <w:r>
        <w:rPr>
          <w:color w:val="000000"/>
          <w:szCs w:val="32"/>
        </w:rPr>
        <w:t xml:space="preserve">                张  淮  县民政局局长</w:t>
      </w:r>
    </w:p>
    <w:p>
      <w:pPr>
        <w:spacing w:line="580" w:lineRule="exact"/>
        <w:rPr>
          <w:color w:val="000000"/>
          <w:szCs w:val="32"/>
        </w:rPr>
      </w:pPr>
      <w:r>
        <w:rPr>
          <w:color w:val="000000"/>
          <w:szCs w:val="32"/>
        </w:rPr>
        <w:t xml:space="preserve">                张从磊  县自然资源和规划局局长</w:t>
      </w:r>
    </w:p>
    <w:p>
      <w:pPr>
        <w:spacing w:line="580" w:lineRule="exact"/>
        <w:rPr>
          <w:color w:val="000000"/>
          <w:szCs w:val="32"/>
        </w:rPr>
      </w:pPr>
      <w:r>
        <w:rPr>
          <w:color w:val="000000"/>
          <w:szCs w:val="32"/>
        </w:rPr>
        <w:t xml:space="preserve">                樊立强  县审计局局长</w:t>
      </w:r>
    </w:p>
    <w:p>
      <w:pPr>
        <w:spacing w:line="580" w:lineRule="exact"/>
        <w:ind w:firstLine="2528" w:firstLineChars="800"/>
        <w:rPr>
          <w:color w:val="000000"/>
          <w:szCs w:val="32"/>
        </w:rPr>
      </w:pPr>
      <w:r>
        <w:rPr>
          <w:color w:val="000000"/>
          <w:szCs w:val="32"/>
        </w:rPr>
        <w:t>陈景虎  县乡村振兴局局长</w:t>
      </w:r>
    </w:p>
    <w:p>
      <w:pPr>
        <w:spacing w:line="580" w:lineRule="exact"/>
        <w:ind w:firstLine="2528" w:firstLineChars="800"/>
        <w:rPr>
          <w:color w:val="000000"/>
          <w:szCs w:val="32"/>
        </w:rPr>
      </w:pPr>
      <w:r>
        <w:rPr>
          <w:color w:val="000000"/>
          <w:szCs w:val="32"/>
        </w:rPr>
        <w:t>党爱荣  县气象局局长</w:t>
      </w:r>
    </w:p>
    <w:p>
      <w:pPr>
        <w:spacing w:line="580" w:lineRule="exact"/>
        <w:ind w:firstLine="2528" w:firstLineChars="800"/>
        <w:rPr>
          <w:color w:val="000000"/>
          <w:szCs w:val="32"/>
        </w:rPr>
      </w:pPr>
      <w:r>
        <w:rPr>
          <w:color w:val="000000"/>
          <w:szCs w:val="32"/>
        </w:rPr>
        <w:t>郑  敏  县文化和旅游局党组书记、副局长</w:t>
      </w:r>
    </w:p>
    <w:p>
      <w:pPr>
        <w:spacing w:line="580" w:lineRule="exact"/>
        <w:ind w:firstLine="2528" w:firstLineChars="800"/>
        <w:rPr>
          <w:color w:val="000000"/>
          <w:szCs w:val="32"/>
        </w:rPr>
      </w:pPr>
      <w:r>
        <w:rPr>
          <w:color w:val="000000"/>
          <w:szCs w:val="32"/>
        </w:rPr>
        <w:t>刘世梁  国元保险五河支公司经理</w:t>
      </w:r>
    </w:p>
    <w:p>
      <w:pPr>
        <w:spacing w:line="580" w:lineRule="exact"/>
        <w:ind w:firstLine="632" w:firstLineChars="200"/>
        <w:rPr>
          <w:color w:val="000000"/>
          <w:szCs w:val="32"/>
        </w:rPr>
      </w:pPr>
      <w:r>
        <w:rPr>
          <w:color w:val="000000"/>
          <w:szCs w:val="32"/>
        </w:rPr>
        <w:t>领导小组下设办公室和理赔管理办公室。领导小组办公室设在县财政局，陈非非同志兼任办公室主任；理赔管理办公室设在县农业农村局，陈之柏同志兼任办公室主任。</w:t>
      </w:r>
    </w:p>
    <w:p>
      <w:pPr>
        <w:spacing w:line="580" w:lineRule="exact"/>
        <w:ind w:firstLine="632" w:firstLineChars="200"/>
        <w:rPr>
          <w:color w:val="000000"/>
          <w:szCs w:val="32"/>
        </w:rPr>
      </w:pPr>
      <w:r>
        <w:rPr>
          <w:color w:val="000000"/>
          <w:szCs w:val="32"/>
        </w:rPr>
        <w:t>领导小组办公室主要职责包括：承担政策性农业保险的日常工作；开展相关宣传和培训工作；开展调查和专项检查；受理涉及农业保险方面的举报，对反映和检查发现的问题，督促有关部门调查处理；完成县政策性农业保险工作领导小组交办的其他工作。</w:t>
      </w:r>
    </w:p>
    <w:p>
      <w:pPr>
        <w:spacing w:line="580" w:lineRule="exact"/>
        <w:ind w:firstLine="632" w:firstLineChars="200"/>
        <w:rPr>
          <w:color w:val="000000"/>
          <w:szCs w:val="32"/>
        </w:rPr>
      </w:pPr>
      <w:r>
        <w:rPr>
          <w:color w:val="000000"/>
          <w:szCs w:val="32"/>
        </w:rPr>
        <w:t>理赔管理办公室主要职责包括：负责全县政策性农业保险理赔工作的指导、协调和监督；研究拟定理赔方案、管理制度等政策规定；及时掌握和协调解决理赔工作中的矛盾和问题；对保险双方不能确定的重大保险责任进行研究鉴定，对有异议的保险事故进行重新查勘和认定；对气象灾害造成的大面积农作物损失进行灾情评估等；完成县政策性农业保险工作领导小组交办的其他工作。</w:t>
      </w:r>
    </w:p>
    <w:p>
      <w:pPr>
        <w:spacing w:line="580" w:lineRule="exact"/>
        <w:ind w:firstLine="632" w:firstLineChars="200"/>
        <w:rPr>
          <w:color w:val="000000"/>
        </w:rPr>
      </w:pPr>
      <w:r>
        <w:rPr>
          <w:color w:val="000000"/>
          <w:szCs w:val="32"/>
        </w:rPr>
        <w:t>领导小组成员单位因工作调整或职务变动的，由其继任者履行职责，不再另行行文。</w:t>
      </w:r>
    </w:p>
    <w:p>
      <w:pPr>
        <w:spacing w:line="600" w:lineRule="exact"/>
        <w:rPr>
          <w:rFonts w:ascii="仿宋_GB2312"/>
          <w:szCs w:val="32"/>
        </w:rPr>
      </w:pPr>
    </w:p>
    <w:sectPr>
      <w:footerReference r:id="rId3" w:type="default"/>
      <w:footerReference r:id="rId4" w:type="even"/>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r>
      <w:rPr>
        <w:rStyle w:val="8"/>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t xml:space="preserve"> </w:t>
    </w:r>
    <w:r>
      <w:rPr>
        <w:rStyle w:val="8"/>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8"/>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t xml:space="preserve"> </w:t>
    </w:r>
    <w:r>
      <w:rPr>
        <w:rStyle w:val="8"/>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ZTQzOTRmMTA4NWRhY2YzY2E1OTY0N2I0YWU4MjUifQ=="/>
  </w:docVars>
  <w:rsids>
    <w:rsidRoot w:val="000741E7"/>
    <w:rsid w:val="000741E7"/>
    <w:rsid w:val="004B2C69"/>
    <w:rsid w:val="12591D58"/>
    <w:rsid w:val="43385A51"/>
    <w:rsid w:val="76CA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lang w:val="zh-CN" w:eastAsia="zh-CN"/>
    </w:rPr>
  </w:style>
  <w:style w:type="paragraph" w:styleId="3">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仿宋_GB2312" w:cs="Times New Roman"/>
      <w:kern w:val="0"/>
      <w:sz w:val="24"/>
      <w:szCs w:val="24"/>
    </w:rPr>
  </w:style>
  <w:style w:type="paragraph" w:styleId="4">
    <w:name w:val="Normal (Web)"/>
    <w:basedOn w:val="1"/>
    <w:qFormat/>
    <w:uiPriority w:val="99"/>
    <w:pPr>
      <w:spacing w:before="100" w:beforeAutospacing="1" w:after="100" w:afterAutospacing="1"/>
      <w:jc w:val="left"/>
    </w:pPr>
    <w:rPr>
      <w:rFonts w:ascii="Times New Roman" w:hAnsi="Times New Roman" w:eastAsia="仿宋_GB2312" w:cs="Times New Roman"/>
      <w:kern w:val="0"/>
      <w:sz w:val="24"/>
      <w:szCs w:val="24"/>
    </w:rPr>
  </w:style>
  <w:style w:type="paragraph" w:styleId="5">
    <w:name w:val="Title"/>
    <w:basedOn w:val="1"/>
    <w:next w:val="1"/>
    <w:link w:val="12"/>
    <w:qFormat/>
    <w:uiPriority w:val="0"/>
    <w:pPr>
      <w:spacing w:before="240" w:after="60"/>
      <w:jc w:val="center"/>
      <w:outlineLvl w:val="0"/>
    </w:pPr>
    <w:rPr>
      <w:rFonts w:ascii="Arial" w:hAnsi="Arial" w:eastAsia="仿宋_GB2312" w:cs="Arial"/>
      <w:b/>
      <w:bCs/>
      <w:sz w:val="32"/>
      <w:szCs w:val="32"/>
    </w:rPr>
  </w:style>
  <w:style w:type="character" w:styleId="8">
    <w:name w:val="page number"/>
    <w:uiPriority w:val="0"/>
  </w:style>
  <w:style w:type="character" w:customStyle="1" w:styleId="9">
    <w:name w:val="页脚 Char"/>
    <w:basedOn w:val="7"/>
    <w:semiHidden/>
    <w:uiPriority w:val="99"/>
    <w:rPr>
      <w:sz w:val="18"/>
      <w:szCs w:val="18"/>
    </w:rPr>
  </w:style>
  <w:style w:type="character" w:customStyle="1" w:styleId="10">
    <w:name w:val="页脚 字符"/>
    <w:link w:val="2"/>
    <w:uiPriority w:val="99"/>
    <w:rPr>
      <w:rFonts w:ascii="Times New Roman" w:hAnsi="Times New Roman" w:eastAsia="宋体" w:cs="Times New Roman"/>
      <w:sz w:val="18"/>
      <w:szCs w:val="18"/>
      <w:lang w:val="zh-CN" w:eastAsia="zh-CN"/>
    </w:rPr>
  </w:style>
  <w:style w:type="character" w:customStyle="1" w:styleId="11">
    <w:name w:val="HTML 预设格式 Char"/>
    <w:basedOn w:val="7"/>
    <w:link w:val="3"/>
    <w:uiPriority w:val="0"/>
    <w:rPr>
      <w:rFonts w:ascii="宋体" w:hAnsi="宋体" w:eastAsia="仿宋_GB2312" w:cs="Times New Roman"/>
      <w:kern w:val="0"/>
      <w:sz w:val="24"/>
      <w:szCs w:val="24"/>
    </w:rPr>
  </w:style>
  <w:style w:type="character" w:customStyle="1" w:styleId="12">
    <w:name w:val="标题 Char"/>
    <w:basedOn w:val="7"/>
    <w:link w:val="5"/>
    <w:uiPriority w:val="0"/>
    <w:rPr>
      <w:rFonts w:ascii="Arial" w:hAnsi="Arial" w:eastAsia="仿宋_GB2312"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872</Words>
  <Characters>4972</Characters>
  <Lines>41</Lines>
  <Paragraphs>11</Paragraphs>
  <TotalTime>7</TotalTime>
  <ScaleCrop>false</ScaleCrop>
  <LinksUpToDate>false</LinksUpToDate>
  <CharactersWithSpaces>5833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2024-04-12T06:41:00Z</dcterms:created>
  <dc:creator>政府办公文员</dc:creator>
  <cp:lastModifiedBy>文文</cp:lastModifiedBy>
  <dcterms:modified xsi:type="dcterms:W3CDTF">2024-04-16T07:18:31Z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944985F8CFD14B9A82CB1787C1B84B9A_12</vt:lpwstr>
  </property>
</Properties>
</file>