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CCD3D">
      <w:pPr>
        <w:keepNext w:val="0"/>
        <w:keepLines w:val="0"/>
        <w:pageBreakBefore w:val="0"/>
        <w:widowControl w:val="0"/>
        <w:kinsoku/>
        <w:wordWrap/>
        <w:overflowPunct/>
        <w:topLinePunct w:val="0"/>
        <w:autoSpaceDE/>
        <w:autoSpaceDN/>
        <w:bidi w:val="0"/>
        <w:adjustRightInd/>
        <w:snapToGrid/>
        <w:spacing w:before="313" w:beforeLines="100"/>
        <w:textAlignment w:val="auto"/>
        <w:rPr>
          <w:rFonts w:ascii="Times New Roman" w:hAnsi="Times New Roman" w:eastAsia="方正小标宋简体"/>
          <w:color w:val="000000"/>
          <w:w w:val="33"/>
          <w:sz w:val="32"/>
        </w:rPr>
      </w:pPr>
    </w:p>
    <w:p w14:paraId="0CB8BCA9">
      <w:pPr>
        <w:rPr>
          <w:rFonts w:ascii="Times New Roman" w:hAnsi="Times New Roman" w:eastAsia="方正小标宋简体"/>
          <w:color w:val="000000"/>
          <w:w w:val="33"/>
          <w:sz w:val="12"/>
        </w:rPr>
      </w:pPr>
    </w:p>
    <w:p w14:paraId="4004F237">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五卫健工委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号</w:t>
      </w:r>
    </w:p>
    <w:p w14:paraId="43EC515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14:paraId="568F34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关于印发《五河县2024年适龄妇女“两癌”</w:t>
      </w:r>
    </w:p>
    <w:p w14:paraId="1FF199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免费筛查项目工作方案》的通知</w:t>
      </w:r>
    </w:p>
    <w:p w14:paraId="7868C9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Cs/>
          <w:sz w:val="32"/>
          <w:szCs w:val="32"/>
        </w:rPr>
      </w:pPr>
    </w:p>
    <w:p w14:paraId="0A441F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各乡镇人民政府</w:t>
      </w:r>
      <w:r>
        <w:rPr>
          <w:rFonts w:hint="eastAsia" w:ascii="Times New Roman" w:hAnsi="Times New Roman" w:eastAsia="仿宋_GB2312" w:cs="Times New Roman"/>
          <w:bCs/>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县直相关部门</w:t>
      </w:r>
      <w:r>
        <w:rPr>
          <w:rFonts w:hint="eastAsia" w:ascii="Times New Roman" w:hAnsi="Times New Roman" w:eastAsia="仿宋_GB2312" w:cs="Times New Roman"/>
          <w:bCs/>
          <w:color w:val="444444" w:themeColor="text1"/>
          <w:spacing w:val="0"/>
          <w:w w:val="100"/>
          <w:position w:val="0"/>
          <w:sz w:val="32"/>
          <w:szCs w:val="32"/>
          <w:lang w:eastAsia="zh-CN"/>
          <w14:textFill>
            <w14:solidFill>
              <w14:schemeClr w14:val="tx1"/>
            </w14:solidFill>
          </w14:textFill>
        </w:rPr>
        <w:t>：</w:t>
      </w:r>
    </w:p>
    <w:p w14:paraId="391062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为贯彻落实国家卫生健康办公厅《关于印发宫颈癌筛查工作方案和乳腺癌筛查工作方案的通知》（</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国卫办妇幼函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635号），</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安徽省卫生健康委、安徽省财政厅《关于印发安徽省 2024年农村地区适龄妇女“两癌”免费筛查项目和新生儿疾病筛查项目实施方案的通知》（皖卫函〔2024〕60号）和蚌埠市民生办《关于印发 2024年50项民生实事实施方案》（蚌民生办〔2024〕1号）、《蚌埠市2024年农村地区适龄妇女“两癌”免费筛查项目和新生儿疾病筛查项目实施方案》（蚌卫妇幼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12号）等文件精神，</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结合我县实际，</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组织制定了《五河县2024年适龄妇女“两癌”免费筛查项目和新生儿疾病筛查项目实施方案》。现印发给你们，请认真组织实施。</w:t>
      </w:r>
    </w:p>
    <w:p w14:paraId="10A2C3A1">
      <w:pPr>
        <w:pStyle w:val="12"/>
        <w:widowControl/>
        <w:spacing w:beforeAutospacing="0" w:afterAutospacing="0" w:line="480" w:lineRule="exact"/>
        <w:ind w:firstLine="5440" w:firstLineChars="1700"/>
        <w:jc w:val="both"/>
        <w:rPr>
          <w:rFonts w:hint="default" w:ascii="Times New Roman" w:hAnsi="Times New Roman" w:eastAsia="仿宋_GB2312" w:cs="Times New Roman"/>
          <w:color w:val="444444" w:themeColor="text1"/>
          <w:spacing w:val="0"/>
          <w:w w:val="100"/>
          <w:position w:val="0"/>
          <w:sz w:val="32"/>
          <w:szCs w:val="32"/>
          <w:shd w:val="clear" w:color="auto" w:fill="FFFFFF"/>
          <w14:textFill>
            <w14:solidFill>
              <w14:schemeClr w14:val="tx1"/>
            </w14:solidFill>
          </w14:textFill>
        </w:rPr>
      </w:pPr>
    </w:p>
    <w:p w14:paraId="5AAF0E39">
      <w:pPr>
        <w:pStyle w:val="12"/>
        <w:widowControl/>
        <w:spacing w:beforeAutospacing="0" w:afterAutospacing="0" w:line="480" w:lineRule="exact"/>
        <w:ind w:firstLine="5440" w:firstLineChars="1700"/>
        <w:jc w:val="both"/>
        <w:rPr>
          <w:rFonts w:hint="default" w:ascii="Times New Roman" w:hAnsi="Times New Roman" w:eastAsia="仿宋_GB2312" w:cs="Times New Roman"/>
          <w:color w:val="444444" w:themeColor="text1"/>
          <w:spacing w:val="0"/>
          <w:w w:val="100"/>
          <w:position w:val="0"/>
          <w:sz w:val="32"/>
          <w:szCs w:val="32"/>
          <w:shd w:val="clear" w:color="auto" w:fill="FFFFFF"/>
          <w14:textFill>
            <w14:solidFill>
              <w14:schemeClr w14:val="tx1"/>
            </w14:solidFill>
          </w14:textFill>
        </w:rPr>
      </w:pPr>
    </w:p>
    <w:p w14:paraId="466FFBBA">
      <w:pPr>
        <w:pStyle w:val="12"/>
        <w:widowControl/>
        <w:spacing w:beforeAutospacing="0" w:afterAutospacing="0" w:line="480" w:lineRule="exact"/>
        <w:ind w:firstLine="5440" w:firstLineChars="1700"/>
        <w:jc w:val="both"/>
        <w:rPr>
          <w:rFonts w:hint="default" w:ascii="Times New Roman" w:hAnsi="Times New Roman" w:eastAsia="仿宋_GB2312" w:cs="Times New Roman"/>
          <w:color w:val="444444" w:themeColor="text1"/>
          <w:spacing w:val="0"/>
          <w:w w:val="100"/>
          <w:position w:val="0"/>
          <w:sz w:val="32"/>
          <w:szCs w:val="32"/>
          <w:shd w:val="clear" w:color="auto" w:fill="FFFFFF"/>
          <w14:textFill>
            <w14:solidFill>
              <w14:schemeClr w14:val="tx1"/>
            </w14:solidFill>
          </w14:textFill>
        </w:rPr>
      </w:pPr>
    </w:p>
    <w:p w14:paraId="3BA875C5">
      <w:pPr>
        <w:pStyle w:val="12"/>
        <w:widowControl/>
        <w:spacing w:beforeAutospacing="0" w:afterAutospacing="0" w:line="480" w:lineRule="exact"/>
        <w:ind w:firstLine="5440" w:firstLineChars="1700"/>
        <w:jc w:val="both"/>
        <w:rPr>
          <w:rFonts w:hint="default" w:ascii="Times New Roman" w:hAnsi="Times New Roman" w:eastAsia="仿宋_GB2312" w:cs="Times New Roman"/>
          <w:color w:val="444444" w:themeColor="text1"/>
          <w:spacing w:val="0"/>
          <w:w w:val="100"/>
          <w:position w:val="0"/>
          <w:sz w:val="32"/>
          <w:szCs w:val="32"/>
          <w:shd w:val="clear" w:color="auto" w:fill="FFFFFF"/>
          <w14:textFill>
            <w14:solidFill>
              <w14:schemeClr w14:val="tx1"/>
            </w14:solidFill>
          </w14:textFill>
        </w:rPr>
      </w:pPr>
    </w:p>
    <w:p w14:paraId="15A5C70A">
      <w:pPr>
        <w:pStyle w:val="12"/>
        <w:widowControl/>
        <w:spacing w:beforeAutospacing="0" w:afterAutospacing="0" w:line="480" w:lineRule="exact"/>
        <w:ind w:firstLine="5440" w:firstLineChars="1700"/>
        <w:jc w:val="both"/>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shd w:val="clear" w:color="auto" w:fill="FFFFFF"/>
          <w14:textFill>
            <w14:solidFill>
              <w14:schemeClr w14:val="tx1"/>
            </w14:solidFill>
          </w14:textFill>
        </w:rPr>
        <w:t>2024年4月25日</w:t>
      </w:r>
    </w:p>
    <w:p w14:paraId="67E5582E">
      <w:pP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br w:type="page"/>
      </w:r>
    </w:p>
    <w:p w14:paraId="28291A3D">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444444" w:themeColor="text1"/>
          <w:spacing w:val="0"/>
          <w:w w:val="100"/>
          <w:position w:val="0"/>
          <w:sz w:val="40"/>
          <w:szCs w:val="40"/>
          <w14:textFill>
            <w14:solidFill>
              <w14:schemeClr w14:val="tx1"/>
            </w14:solidFill>
          </w14:textFill>
        </w:rPr>
      </w:pPr>
      <w:r>
        <w:rPr>
          <w:rFonts w:hint="eastAsia" w:ascii="方正小标宋简体" w:hAnsi="方正小标宋简体" w:eastAsia="方正小标宋简体" w:cs="方正小标宋简体"/>
          <w:color w:val="444444" w:themeColor="text1"/>
          <w:spacing w:val="0"/>
          <w:w w:val="100"/>
          <w:position w:val="0"/>
          <w:sz w:val="40"/>
          <w:szCs w:val="40"/>
          <w14:textFill>
            <w14:solidFill>
              <w14:schemeClr w14:val="tx1"/>
            </w14:solidFill>
          </w14:textFill>
        </w:rPr>
        <w:t>五河县2024年适龄妇女“两癌”</w:t>
      </w:r>
      <w:bookmarkStart w:id="0" w:name="免费筛查项目实施方案"/>
      <w:bookmarkEnd w:id="0"/>
      <w:r>
        <w:rPr>
          <w:rFonts w:hint="eastAsia" w:ascii="方正小标宋简体" w:hAnsi="方正小标宋简体" w:eastAsia="方正小标宋简体" w:cs="方正小标宋简体"/>
          <w:color w:val="444444" w:themeColor="text1"/>
          <w:spacing w:val="0"/>
          <w:w w:val="100"/>
          <w:position w:val="0"/>
          <w:sz w:val="40"/>
          <w:szCs w:val="40"/>
          <w14:textFill>
            <w14:solidFill>
              <w14:schemeClr w14:val="tx1"/>
            </w14:solidFill>
          </w14:textFill>
        </w:rPr>
        <w:t>免费筛查</w:t>
      </w:r>
    </w:p>
    <w:p w14:paraId="3B30FC75">
      <w:pPr>
        <w:pStyle w:val="3"/>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444444" w:themeColor="text1"/>
          <w:spacing w:val="0"/>
          <w:w w:val="100"/>
          <w:position w:val="0"/>
          <w:sz w:val="40"/>
          <w:szCs w:val="40"/>
          <w14:textFill>
            <w14:solidFill>
              <w14:schemeClr w14:val="tx1"/>
            </w14:solidFill>
          </w14:textFill>
        </w:rPr>
      </w:pPr>
      <w:r>
        <w:rPr>
          <w:rFonts w:hint="eastAsia" w:ascii="方正小标宋简体" w:hAnsi="方正小标宋简体" w:eastAsia="方正小标宋简体" w:cs="方正小标宋简体"/>
          <w:color w:val="444444" w:themeColor="text1"/>
          <w:spacing w:val="0"/>
          <w:w w:val="100"/>
          <w:position w:val="0"/>
          <w:sz w:val="40"/>
          <w:szCs w:val="40"/>
          <w14:textFill>
            <w14:solidFill>
              <w14:schemeClr w14:val="tx1"/>
            </w14:solidFill>
          </w14:textFill>
        </w:rPr>
        <w:t>项目实施方案</w:t>
      </w:r>
    </w:p>
    <w:p w14:paraId="1C6978AB">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p>
    <w:p w14:paraId="61A7A6E4">
      <w:pPr>
        <w:pStyle w:val="7"/>
        <w:keepNext w:val="0"/>
        <w:keepLines w:val="0"/>
        <w:pageBreakBefore w:val="0"/>
        <w:widowControl w:val="0"/>
        <w:kinsoku/>
        <w:wordWrap/>
        <w:overflowPunct/>
        <w:topLinePunct w:val="0"/>
        <w:autoSpaceDE/>
        <w:autoSpaceDN/>
        <w:bidi w:val="0"/>
        <w:adjustRightInd/>
        <w:snapToGrid/>
        <w:spacing w:line="560" w:lineRule="exact"/>
        <w:ind w:right="11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为提高适龄妇女宫颈癌和乳腺癌（以下简称“两癌”）的早诊早治率，提高广大适龄妇女健康水平，结合我县实际，制定本方案。</w:t>
      </w:r>
    </w:p>
    <w:p w14:paraId="751F960C">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7" w:firstLineChars="218"/>
        <w:jc w:val="both"/>
        <w:textAlignment w:val="auto"/>
        <w:rPr>
          <w:rFonts w:hint="eastAsia" w:ascii="黑体" w:hAnsi="黑体" w:eastAsia="黑体" w:cs="黑体"/>
          <w:color w:val="444444" w:themeColor="text1"/>
          <w:spacing w:val="0"/>
          <w:w w:val="100"/>
          <w:position w:val="0"/>
          <w:sz w:val="32"/>
          <w:szCs w:val="32"/>
          <w14:textFill>
            <w14:solidFill>
              <w14:schemeClr w14:val="tx1"/>
            </w14:solidFill>
          </w14:textFill>
        </w:rPr>
      </w:pPr>
      <w:r>
        <w:rPr>
          <w:rFonts w:hint="eastAsia" w:ascii="黑体" w:hAnsi="黑体" w:eastAsia="黑体" w:cs="黑体"/>
          <w:color w:val="444444" w:themeColor="text1"/>
          <w:spacing w:val="0"/>
          <w:w w:val="100"/>
          <w:position w:val="0"/>
          <w:sz w:val="32"/>
          <w:szCs w:val="32"/>
          <w14:textFill>
            <w14:solidFill>
              <w14:schemeClr w14:val="tx1"/>
            </w14:solidFill>
          </w14:textFill>
        </w:rPr>
        <w:t>一、项目目标</w:t>
      </w:r>
    </w:p>
    <w:p w14:paraId="7E4FDE21">
      <w:pPr>
        <w:pStyle w:val="19"/>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line="560" w:lineRule="exact"/>
        <w:ind w:left="0" w:leftChars="0" w:right="0" w:rightChars="0" w:firstLine="634" w:firstLineChars="218"/>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Times New Roman" w:cs="Times New Roman"/>
          <w:b w:val="0"/>
          <w:bCs w:val="0"/>
          <w:i w:val="0"/>
          <w:iCs w:val="0"/>
          <w:color w:val="444444" w:themeColor="text1"/>
          <w:spacing w:val="-3"/>
          <w:w w:val="99"/>
          <w:kern w:val="2"/>
          <w:position w:val="0"/>
          <w:sz w:val="30"/>
          <w:szCs w:val="30"/>
          <w:lang w:val="en-US" w:eastAsia="zh-CN" w:bidi="ar-SA"/>
          <w14:textFill>
            <w14:solidFill>
              <w14:schemeClr w14:val="tx1"/>
            </w14:solidFill>
          </w14:textFill>
        </w:rPr>
        <w:t>1.</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进一步提高适龄妇女“两癌”筛查覆盖率，2024年完成15000例宫颈癌筛查，1500例乳腺癌筛查。要求各乡镇35</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45岁妇女宫颈癌筛查率达到40%。</w:t>
      </w:r>
    </w:p>
    <w:p w14:paraId="7DD1F3F8">
      <w:pPr>
        <w:pStyle w:val="19"/>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line="560" w:lineRule="exact"/>
        <w:ind w:left="0" w:leftChars="0" w:right="0" w:rightChars="0" w:firstLine="634" w:firstLineChars="218"/>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Times New Roman" w:cs="Times New Roman"/>
          <w:b w:val="0"/>
          <w:bCs w:val="0"/>
          <w:i w:val="0"/>
          <w:iCs w:val="0"/>
          <w:color w:val="444444" w:themeColor="text1"/>
          <w:spacing w:val="-3"/>
          <w:w w:val="99"/>
          <w:kern w:val="2"/>
          <w:position w:val="0"/>
          <w:sz w:val="30"/>
          <w:szCs w:val="30"/>
          <w:lang w:val="en-US" w:eastAsia="zh-CN" w:bidi="ar-SA"/>
          <w14:textFill>
            <w14:solidFill>
              <w14:schemeClr w14:val="tx1"/>
            </w14:solidFill>
          </w14:textFill>
        </w:rPr>
        <w:t>2.</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普及“两癌”防治知识，提高妇女自我保健意识。适龄妇女宫颈癌和乳腺癌防治核心知识知晓率达到80%以上。</w:t>
      </w:r>
    </w:p>
    <w:p w14:paraId="59DC9741">
      <w:pPr>
        <w:pStyle w:val="19"/>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line="560" w:lineRule="exact"/>
        <w:ind w:left="0" w:leftChars="0" w:right="0" w:rightChars="0" w:firstLine="634" w:firstLineChars="218"/>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Times New Roman" w:cs="Times New Roman"/>
          <w:b w:val="0"/>
          <w:bCs w:val="0"/>
          <w:i w:val="0"/>
          <w:iCs w:val="0"/>
          <w:color w:val="444444" w:themeColor="text1"/>
          <w:spacing w:val="-3"/>
          <w:w w:val="99"/>
          <w:kern w:val="2"/>
          <w:position w:val="0"/>
          <w:sz w:val="30"/>
          <w:szCs w:val="30"/>
          <w:lang w:val="en-US" w:eastAsia="zh-CN" w:bidi="ar-SA"/>
          <w14:textFill>
            <w14:solidFill>
              <w14:schemeClr w14:val="tx1"/>
            </w14:solidFill>
          </w14:textFill>
        </w:rPr>
        <w:t>3.</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提高“两癌”筛查质量和效率，促进早诊早治，宫颈癌筛查早诊率达到90%以上，乳腺癌筛查早诊率达到70%以上。</w:t>
      </w:r>
    </w:p>
    <w:p w14:paraId="1F077187">
      <w:pPr>
        <w:pStyle w:val="19"/>
        <w:keepNext w:val="0"/>
        <w:keepLines w:val="0"/>
        <w:pageBreakBefore w:val="0"/>
        <w:widowControl w:val="0"/>
        <w:numPr>
          <w:ilvl w:val="0"/>
          <w:numId w:val="0"/>
        </w:numPr>
        <w:tabs>
          <w:tab w:val="left" w:pos="1092"/>
        </w:tabs>
        <w:kinsoku/>
        <w:wordWrap/>
        <w:overflowPunct/>
        <w:topLinePunct w:val="0"/>
        <w:autoSpaceDE/>
        <w:autoSpaceDN/>
        <w:bidi w:val="0"/>
        <w:adjustRightInd/>
        <w:snapToGrid/>
        <w:spacing w:line="560" w:lineRule="exact"/>
        <w:ind w:left="0" w:leftChars="0" w:right="0" w:rightChars="0" w:firstLine="634" w:firstLineChars="218"/>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Times New Roman" w:cs="Times New Roman"/>
          <w:b w:val="0"/>
          <w:bCs w:val="0"/>
          <w:i w:val="0"/>
          <w:iCs w:val="0"/>
          <w:color w:val="444444" w:themeColor="text1"/>
          <w:spacing w:val="-3"/>
          <w:w w:val="99"/>
          <w:kern w:val="2"/>
          <w:position w:val="0"/>
          <w:sz w:val="30"/>
          <w:szCs w:val="30"/>
          <w:lang w:val="en-US" w:eastAsia="zh-CN" w:bidi="ar-SA"/>
          <w14:textFill>
            <w14:solidFill>
              <w14:schemeClr w14:val="tx1"/>
            </w14:solidFill>
          </w14:textFill>
        </w:rPr>
        <w:t>4.</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探索适合基层的妇女“两癌”免费筛查服务模式和优化方案，逐步建立“两癌”防治体系与长效机制。</w:t>
      </w:r>
    </w:p>
    <w:p w14:paraId="5F2B71C7">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7" w:firstLineChars="218"/>
        <w:jc w:val="both"/>
        <w:textAlignment w:val="auto"/>
        <w:rPr>
          <w:rFonts w:hint="default" w:ascii="黑体" w:hAnsi="黑体" w:eastAsia="黑体" w:cs="黑体"/>
          <w:color w:val="444444" w:themeColor="text1"/>
          <w:spacing w:val="0"/>
          <w:w w:val="100"/>
          <w:position w:val="0"/>
          <w:sz w:val="32"/>
          <w:szCs w:val="32"/>
          <w14:textFill>
            <w14:solidFill>
              <w14:schemeClr w14:val="tx1"/>
            </w14:solidFill>
          </w14:textFill>
        </w:rPr>
      </w:pPr>
      <w:r>
        <w:rPr>
          <w:rFonts w:hint="default" w:ascii="黑体" w:hAnsi="黑体" w:eastAsia="黑体" w:cs="黑体"/>
          <w:color w:val="444444" w:themeColor="text1"/>
          <w:spacing w:val="0"/>
          <w:w w:val="100"/>
          <w:position w:val="0"/>
          <w:sz w:val="32"/>
          <w:szCs w:val="32"/>
          <w14:textFill>
            <w14:solidFill>
              <w14:schemeClr w14:val="tx1"/>
            </w14:solidFill>
          </w14:textFill>
        </w:rPr>
        <w:t>二、项目内容</w:t>
      </w:r>
    </w:p>
    <w:p w14:paraId="19FA8577">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eastAsia" w:ascii="楷体_GB2312" w:hAnsi="楷体_GB2312" w:eastAsia="楷体_GB2312" w:cs="楷体_GB2312"/>
          <w:b/>
          <w:bCs/>
          <w:color w:val="444444" w:themeColor="text1"/>
          <w:spacing w:val="0"/>
          <w:w w:val="100"/>
          <w:position w:val="0"/>
          <w:sz w:val="32"/>
          <w:szCs w:val="32"/>
          <w14:textFill>
            <w14:solidFill>
              <w14:schemeClr w14:val="tx1"/>
            </w14:solidFill>
          </w14:textFill>
        </w:rPr>
        <w:t>（一）服务对象：</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全县35</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64岁适龄妇女</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（其中已参加宫颈癌初筛采用单独TCT检测者三年之内不再重复检查；采用TCT+HPV联合检测者五年之内不再重复检查</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已参加乳腺癌初筛者三年之内不再重复检查），</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优先保障农村妇女、城镇低保妇女，促进 35</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45岁妇女接受高效宫颈癌筛查。以最小单位（村、居）为筛查单元，采取整建制筛查方式，确保筛查人员不重复无遗漏，2024年任务数见附件 1。</w:t>
      </w:r>
    </w:p>
    <w:p w14:paraId="5CCD7F75">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楷体_GB2312" w:hAnsi="楷体_GB2312" w:eastAsia="楷体_GB2312" w:cs="楷体_GB2312"/>
          <w:b/>
          <w:bCs/>
          <w:color w:val="444444" w:themeColor="text1"/>
          <w:spacing w:val="0"/>
          <w:w w:val="100"/>
          <w:position w:val="0"/>
          <w:sz w:val="32"/>
          <w:szCs w:val="32"/>
          <w14:textFill>
            <w14:solidFill>
              <w14:schemeClr w14:val="tx1"/>
            </w14:solidFill>
          </w14:textFill>
        </w:rPr>
        <w:t>（二）服务内容：</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积极动员目标人群到相关医疗机构接受宫颈癌、乳腺癌筛查。同一项目地区尽可能整合开展宫颈癌、乳腺癌两项筛查。</w:t>
      </w:r>
    </w:p>
    <w:p w14:paraId="5BD18E35">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
          <w:bCs/>
          <w:color w:val="444444" w:themeColor="text1"/>
          <w:spacing w:val="0"/>
          <w:w w:val="100"/>
          <w:position w:val="0"/>
          <w:sz w:val="32"/>
          <w:szCs w:val="32"/>
          <w14:textFill>
            <w14:solidFill>
              <w14:schemeClr w14:val="tx1"/>
            </w14:solidFill>
          </w14:textFill>
        </w:rPr>
        <w:t>1.宫颈癌筛查</w:t>
      </w:r>
    </w:p>
    <w:p w14:paraId="5FE1CD48">
      <w:pPr>
        <w:pStyle w:val="19"/>
        <w:keepNext w:val="0"/>
        <w:keepLines w:val="0"/>
        <w:pageBreakBefore w:val="0"/>
        <w:widowControl w:val="0"/>
        <w:tabs>
          <w:tab w:val="left" w:pos="1483"/>
        </w:tabs>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（1）妇科检查。包括询问病史、外阴及阴道检查、盆腔检查及阴道分泌物检查。</w:t>
      </w:r>
    </w:p>
    <w:p w14:paraId="36737ED1">
      <w:pPr>
        <w:pStyle w:val="7"/>
        <w:keepNext w:val="0"/>
        <w:keepLines w:val="0"/>
        <w:pageBreakBefore w:val="0"/>
        <w:widowControl w:val="0"/>
        <w:kinsoku/>
        <w:wordWrap/>
        <w:overflowPunct/>
        <w:topLinePunct w:val="0"/>
        <w:autoSpaceDE/>
        <w:autoSpaceDN/>
        <w:bidi w:val="0"/>
        <w:spacing w:line="560" w:lineRule="exact"/>
        <w:ind w:right="122"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（2）宫颈癌初筛。</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采用子宫颈薄层液基细胞学检查（以下简称“TCT”）+高危型HPV检测联合筛查方法，原则上每5年筛查一次。</w:t>
      </w:r>
    </w:p>
    <w:p w14:paraId="3CC37AED">
      <w:pPr>
        <w:pStyle w:val="7"/>
        <w:keepNext w:val="0"/>
        <w:keepLines w:val="0"/>
        <w:pageBreakBefore w:val="0"/>
        <w:widowControl w:val="0"/>
        <w:kinsoku/>
        <w:wordWrap/>
        <w:overflowPunct/>
        <w:topLinePunct w:val="0"/>
        <w:autoSpaceDE/>
        <w:autoSpaceDN/>
        <w:bidi w:val="0"/>
        <w:spacing w:line="560" w:lineRule="exact"/>
        <w:ind w:right="279"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①宫颈细胞学检查。包括取材、制片及阅片，采用子宫颈/阴道细胞学TBS报告系统对宫颈细胞进行评价。</w:t>
      </w:r>
    </w:p>
    <w:p w14:paraId="0CF35CE3">
      <w:pPr>
        <w:pStyle w:val="7"/>
        <w:keepNext w:val="0"/>
        <w:keepLines w:val="0"/>
        <w:pageBreakBefore w:val="0"/>
        <w:widowControl w:val="0"/>
        <w:kinsoku/>
        <w:wordWrap/>
        <w:overflowPunct/>
        <w:topLinePunct w:val="0"/>
        <w:autoSpaceDE/>
        <w:autoSpaceDN/>
        <w:bidi w:val="0"/>
        <w:spacing w:line="560" w:lineRule="exact"/>
        <w:ind w:right="122"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②HPV 检测（HPV 高危分型检测）。包括取材、保存、实验室检测及报告。HPV检测所采用的技术平台及其产品至少要包含世界卫生组织明确确认的14种高危型别，包括：HPV16、18、31、33、35、 39、45、51、52、56、58、59、66、68等亚型。</w:t>
      </w:r>
    </w:p>
    <w:p w14:paraId="11F31615">
      <w:pPr>
        <w:pStyle w:val="19"/>
        <w:keepNext w:val="0"/>
        <w:keepLines w:val="0"/>
        <w:pageBreakBefore w:val="0"/>
        <w:widowControl w:val="0"/>
        <w:tabs>
          <w:tab w:val="left" w:pos="1483"/>
        </w:tabs>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（3）阴道镜检查。对宫颈细胞学检查初筛结果异常或可疑者、HPV高危分型检测结果为16/18型阳性者、其他高危型阳性且细胞学结果异常或可疑者以及肉眼检查异常者进行阴道镜检查。</w:t>
      </w:r>
    </w:p>
    <w:p w14:paraId="0382ED95">
      <w:pPr>
        <w:pStyle w:val="19"/>
        <w:keepNext w:val="0"/>
        <w:keepLines w:val="0"/>
        <w:pageBreakBefore w:val="0"/>
        <w:widowControl w:val="0"/>
        <w:tabs>
          <w:tab w:val="left" w:pos="1483"/>
        </w:tabs>
        <w:kinsoku/>
        <w:wordWrap/>
        <w:overflowPunct/>
        <w:topLinePunct w:val="0"/>
        <w:autoSpaceDE/>
        <w:autoSpaceDN/>
        <w:bidi w:val="0"/>
        <w:spacing w:line="560" w:lineRule="exact"/>
        <w:ind w:left="0" w:right="279"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（4）组织病理学检查。对阴道镜检查结果异常或可疑者进行组织病理学检查。</w:t>
      </w:r>
    </w:p>
    <w:p w14:paraId="73DBA552">
      <w:pPr>
        <w:pStyle w:val="5"/>
        <w:keepNext w:val="0"/>
        <w:keepLines w:val="0"/>
        <w:pageBreakBefore w:val="0"/>
        <w:widowControl w:val="0"/>
        <w:tabs>
          <w:tab w:val="left" w:pos="1090"/>
        </w:tabs>
        <w:kinsoku/>
        <w:wordWrap/>
        <w:overflowPunct/>
        <w:topLinePunct w:val="0"/>
        <w:autoSpaceDE/>
        <w:autoSpaceDN/>
        <w:bidi w:val="0"/>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
          <w:bCs/>
          <w:color w:val="444444" w:themeColor="text1"/>
          <w:spacing w:val="0"/>
          <w:w w:val="100"/>
          <w:position w:val="0"/>
          <w:sz w:val="32"/>
          <w:szCs w:val="32"/>
          <w14:textFill>
            <w14:solidFill>
              <w14:schemeClr w14:val="tx1"/>
            </w14:solidFill>
          </w14:textFill>
        </w:rPr>
        <w:t>2.乳腺癌筛查</w:t>
      </w:r>
    </w:p>
    <w:p w14:paraId="589455EE">
      <w:pPr>
        <w:pStyle w:val="19"/>
        <w:keepNext w:val="0"/>
        <w:keepLines w:val="0"/>
        <w:pageBreakBefore w:val="0"/>
        <w:widowControl w:val="0"/>
        <w:tabs>
          <w:tab w:val="left" w:pos="1639"/>
        </w:tabs>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 w:val="0"/>
          <w:bCs w:val="0"/>
          <w:color w:val="444444" w:themeColor="text1"/>
          <w:spacing w:val="0"/>
          <w:w w:val="100"/>
          <w:position w:val="0"/>
          <w:sz w:val="32"/>
          <w:szCs w:val="32"/>
          <w14:textFill>
            <w14:solidFill>
              <w14:schemeClr w14:val="tx1"/>
            </w14:solidFill>
          </w14:textFill>
        </w:rPr>
        <w:t>（1）乳腺体检和乳腺彩超检查。对妇女进行乳腺视诊、触诊和乳腺彩超检查，乳腺彩超检查结果采用乳腺影像报告和数据系统（以下简称 BI-RADS分类）进行评估。乳腺彩超检查BI-RADS分类结果为1类或2类者，原则上每</w:t>
      </w:r>
      <w:r>
        <w:rPr>
          <w:rFonts w:hint="eastAsia" w:ascii="Times New Roman" w:hAnsi="Times New Roman" w:eastAsia="仿宋_GB2312" w:cs="Times New Roman"/>
          <w:b w:val="0"/>
          <w:bCs w:val="0"/>
          <w:color w:val="444444" w:themeColor="text1"/>
          <w:spacing w:val="0"/>
          <w:w w:val="100"/>
          <w:position w:val="0"/>
          <w:sz w:val="32"/>
          <w:szCs w:val="32"/>
          <w:lang w:eastAsia="zh-CN"/>
          <w14:textFill>
            <w14:solidFill>
              <w14:schemeClr w14:val="tx1"/>
            </w14:solidFill>
          </w14:textFill>
        </w:rPr>
        <w:t>2～3年</w:t>
      </w:r>
      <w:r>
        <w:rPr>
          <w:rFonts w:hint="default" w:ascii="Times New Roman" w:hAnsi="Times New Roman" w:eastAsia="仿宋_GB2312" w:cs="Times New Roman"/>
          <w:b w:val="0"/>
          <w:bCs w:val="0"/>
          <w:color w:val="444444" w:themeColor="text1"/>
          <w:spacing w:val="0"/>
          <w:w w:val="100"/>
          <w:position w:val="0"/>
          <w:sz w:val="32"/>
          <w:szCs w:val="32"/>
          <w14:textFill>
            <w14:solidFill>
              <w14:schemeClr w14:val="tx1"/>
            </w14:solidFill>
          </w14:textFill>
        </w:rPr>
        <w:t>筛查一次；结果为0类或3类者，进行乳腺 X线检查；结果为4类或 5类者，进行活检及组织病理学检查。</w:t>
      </w:r>
    </w:p>
    <w:p w14:paraId="539282E6">
      <w:pPr>
        <w:pStyle w:val="19"/>
        <w:keepNext w:val="0"/>
        <w:keepLines w:val="0"/>
        <w:pageBreakBefore w:val="0"/>
        <w:widowControl w:val="0"/>
        <w:tabs>
          <w:tab w:val="left" w:pos="1639"/>
        </w:tabs>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 w:val="0"/>
          <w:bCs w:val="0"/>
          <w:color w:val="444444" w:themeColor="text1"/>
          <w:spacing w:val="0"/>
          <w:w w:val="100"/>
          <w:position w:val="0"/>
          <w:sz w:val="32"/>
          <w:szCs w:val="32"/>
          <w14:textFill>
            <w14:solidFill>
              <w14:schemeClr w14:val="tx1"/>
            </w14:solidFill>
          </w14:textFill>
        </w:rPr>
        <w:t>（2）乳腺 X线检查。乳腺 X线检查BI-RADS分类结果为1类或2类者，遵医嘱定期复查；结果为0类或3类者，由副高以上专科医生综合评估后进行短期随访、活检及组织病理学检查或其他检查；结果为4类或5类者，进行活检及组织病理学检查。</w:t>
      </w:r>
    </w:p>
    <w:p w14:paraId="64056B5A">
      <w:pPr>
        <w:pStyle w:val="5"/>
        <w:keepNext w:val="0"/>
        <w:keepLines w:val="0"/>
        <w:pageBreakBefore w:val="0"/>
        <w:widowControl w:val="0"/>
        <w:tabs>
          <w:tab w:val="left" w:pos="1090"/>
        </w:tabs>
        <w:kinsoku/>
        <w:wordWrap/>
        <w:overflowPunct/>
        <w:topLinePunct w:val="0"/>
        <w:autoSpaceDE/>
        <w:autoSpaceDN/>
        <w:bidi w:val="0"/>
        <w:spacing w:line="560" w:lineRule="exact"/>
        <w:ind w:left="0" w:firstLine="643" w:firstLineChars="200"/>
        <w:jc w:val="both"/>
        <w:textAlignment w:val="auto"/>
        <w:rPr>
          <w:rFonts w:hint="default" w:ascii="Times New Roman" w:hAnsi="Times New Roman" w:eastAsia="仿宋_GB2312" w:cs="Times New Roman"/>
          <w:b/>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
          <w:bCs/>
          <w:color w:val="444444" w:themeColor="text1"/>
          <w:spacing w:val="0"/>
          <w:w w:val="100"/>
          <w:position w:val="0"/>
          <w:sz w:val="32"/>
          <w:szCs w:val="32"/>
          <w14:textFill>
            <w14:solidFill>
              <w14:schemeClr w14:val="tx1"/>
            </w14:solidFill>
          </w14:textFill>
        </w:rPr>
        <w:t>3.异常或可疑病例随访管理</w:t>
      </w:r>
    </w:p>
    <w:p w14:paraId="209C7004">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各项目开展单位应设专人负责详细收集宫颈癌筛查和乳腺癌筛查异常或可疑病例的基本信息，特别是联系方式，完善宫颈癌筛查和乳腺癌筛查异常或可疑病例随访登记表，随访人员要按照随访登记表的内容和要求加强异常或可疑病例的追踪随访，督促其尽早接受进一步诊断及治疗，并及时记录病例相关情况。建立激励机制，充分发挥基层医生的作用。</w:t>
      </w:r>
    </w:p>
    <w:p w14:paraId="15338093">
      <w:pPr>
        <w:pStyle w:val="19"/>
        <w:keepNext w:val="0"/>
        <w:keepLines w:val="0"/>
        <w:pageBreakBefore w:val="0"/>
        <w:widowControl w:val="0"/>
        <w:tabs>
          <w:tab w:val="left" w:pos="1639"/>
        </w:tabs>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1）宫颈癌筛查异常或可疑病例：主要包括宫颈细胞学检查TBS报告结果为未明确意义的不典型鳞状上皮细胞（以下简称ASC-US）及以上者、高危型HPV检测结果阳性者、肉眼检查异常或可疑者，阴道镜检查异常或可疑者以及组织病理学检查结果为宫颈高级别病变及以上者。</w:t>
      </w:r>
    </w:p>
    <w:p w14:paraId="04FF84D2">
      <w:pPr>
        <w:pStyle w:val="19"/>
        <w:keepNext w:val="0"/>
        <w:keepLines w:val="0"/>
        <w:pageBreakBefore w:val="0"/>
        <w:widowControl w:val="0"/>
        <w:tabs>
          <w:tab w:val="left" w:pos="1639"/>
        </w:tabs>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2）乳腺癌筛查异常或可疑病例：主要包括乳腺体检异常或可疑者，乳腺彩超检查BI-RADS分类为0类或3类及以上者，乳腺X线检查BI-RADS分类为0类或3类及以上者，病理学检查为小叶原位癌、导管原位癌、浸润性乳腺癌及乳腺其他恶性肿瘤等恶性病变者。</w:t>
      </w:r>
    </w:p>
    <w:p w14:paraId="66175F06">
      <w:pPr>
        <w:pStyle w:val="18"/>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项目开展单位在进行乳腺彩超、乳腺X线检查的时候，要注意留存被检查者的影像资料。</w:t>
      </w:r>
    </w:p>
    <w:p w14:paraId="0B6530E9">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97" w:firstLineChars="218"/>
        <w:jc w:val="both"/>
        <w:textAlignment w:val="auto"/>
        <w:rPr>
          <w:rFonts w:hint="default" w:ascii="黑体" w:hAnsi="黑体" w:eastAsia="黑体" w:cs="黑体"/>
          <w:color w:val="444444" w:themeColor="text1"/>
          <w:spacing w:val="0"/>
          <w:w w:val="100"/>
          <w:position w:val="0"/>
          <w:sz w:val="32"/>
          <w:szCs w:val="32"/>
          <w14:textFill>
            <w14:solidFill>
              <w14:schemeClr w14:val="tx1"/>
            </w14:solidFill>
          </w14:textFill>
        </w:rPr>
      </w:pPr>
      <w:r>
        <w:rPr>
          <w:rFonts w:hint="default" w:ascii="黑体" w:hAnsi="黑体" w:eastAsia="黑体" w:cs="黑体"/>
          <w:color w:val="444444" w:themeColor="text1"/>
          <w:spacing w:val="0"/>
          <w:w w:val="100"/>
          <w:position w:val="0"/>
          <w:sz w:val="32"/>
          <w:szCs w:val="32"/>
          <w14:textFill>
            <w14:solidFill>
              <w14:schemeClr w14:val="tx1"/>
            </w14:solidFill>
          </w14:textFill>
        </w:rPr>
        <w:t>三、项目资金</w:t>
      </w:r>
    </w:p>
    <w:p w14:paraId="4019798C">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2024年完成15000人次宫颈癌、1500人次乳腺癌筛查，省级以上财政按照宫颈癌人均49元、乳腺癌人均79元的标准对9500人次宫颈癌、1500人次乳腺癌筛查给予补助；宫颈癌筛查提标扩面经费，按照外送第三方检测项目实际中标价格等标准由县财政统筹解决。</w:t>
      </w:r>
    </w:p>
    <w:p w14:paraId="70644BBC">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黑体" w:hAnsi="黑体" w:eastAsia="黑体" w:cs="黑体"/>
          <w:color w:val="444444" w:themeColor="text1"/>
          <w:spacing w:val="0"/>
          <w:w w:val="100"/>
          <w:position w:val="0"/>
          <w:sz w:val="32"/>
          <w:szCs w:val="32"/>
          <w14:textFill>
            <w14:solidFill>
              <w14:schemeClr w14:val="tx1"/>
            </w14:solidFill>
          </w14:textFill>
        </w:rPr>
      </w:pPr>
      <w:r>
        <w:rPr>
          <w:rFonts w:hint="default" w:ascii="黑体" w:hAnsi="黑体" w:eastAsia="黑体" w:cs="黑体"/>
          <w:color w:val="444444" w:themeColor="text1"/>
          <w:spacing w:val="0"/>
          <w:w w:val="100"/>
          <w:position w:val="0"/>
          <w:sz w:val="32"/>
          <w:szCs w:val="32"/>
          <w14:textFill>
            <w14:solidFill>
              <w14:schemeClr w14:val="tx1"/>
            </w14:solidFill>
          </w14:textFill>
        </w:rPr>
        <w:t>四、职责分工</w:t>
      </w:r>
    </w:p>
    <w:p w14:paraId="3D863ABC">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（一）县卫生健康委负责“两癌”筛查实施，</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成立农村地区</w:t>
      </w:r>
      <w:r>
        <w:rPr>
          <w:rFonts w:hint="default" w:ascii="Times New Roman" w:hAnsi="Times New Roman" w:eastAsia="仿宋_GB2312" w:cs="Times New Roman"/>
          <w:color w:val="444444" w:themeColor="text1"/>
          <w:spacing w:val="0"/>
          <w:w w:val="100"/>
          <w:position w:val="0"/>
          <w:sz w:val="32"/>
          <w:szCs w:val="32"/>
          <w:shd w:val="clear" w:color="auto" w:fill="FFFFFF"/>
          <w14:textFill>
            <w14:solidFill>
              <w14:schemeClr w14:val="tx1"/>
            </w14:solidFill>
          </w14:textFill>
        </w:rPr>
        <w:t>适龄妇女“两癌”免费筛查</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项目办公室</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简称项目办</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，设在</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县妇幼保健计划生育服务中心</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，魏雪芹同志为办公室主任，制定实施方案，明确初筛机构和转诊机构，开展质量控制。2024年8月底前完成“两癌”筛查初筛工作。</w:t>
      </w:r>
    </w:p>
    <w:p w14:paraId="51716C01">
      <w:pPr>
        <w:pStyle w:val="7"/>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（二）县妇幼保健计划生育服务中心承担“两癌”筛查技术指导工作。受县卫生健康委委托，对辖区“两癌”筛查工作进行业务管理和技术指导</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掌握辖区妇女“两癌”防治服务现状；为辖区“两癌”筛查初筛机构、转诊机构提供技术指导；开展相关业务培训；严格按照各级信息管理要求及时收集、汇总、审核、分析和报送信息；配合卫生健康行政部门开展质控工作；推广“两癌”防治适宜技术等。</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向县卫生健康委报备后对宫颈细胞学检查、组织病理学检查、HPV检测进行公开招标采购选择第三方检验公司并组织开展质量控制，确保检测的质量和安全；外送检测公司同时应接受卫生健康行政部门的质量控制。收集各初筛机构采集宫颈细胞学检查、HPV检测标本统一外送和接收检验报告并反馈给各初筛机构；为方便群众，承担各乡镇居住在五河县城自愿参加宫颈癌筛查目标人群的初筛服务；负责对宫颈癌筛查异常符合阴道镜检查适应症者进行阴道镜检查和必要的子宫颈活组织检查。</w:t>
      </w:r>
    </w:p>
    <w:p w14:paraId="271F75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三）各乡镇政府负责对辖区内适龄妇女进行摸底调查，结合实际制定年度筛查计划，积极动员目标人群到相关医疗机构接受“两癌”筛查。方案实施后两周内，将确定检查对象名单用纸质版（分管领导签字加盖公章）和电子版报送县妇幼保健计划生育服务中心。</w:t>
      </w:r>
    </w:p>
    <w:p w14:paraId="58CD4089">
      <w:pPr>
        <w:pStyle w:val="18"/>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 xml:space="preserve"> </w:t>
      </w:r>
      <w:r>
        <w:rPr>
          <w:rFonts w:hint="eastAsia" w:ascii="Times New Roman" w:hAnsi="Times New Roman" w:eastAsia="仿宋_GB2312" w:cs="Times New Roman"/>
          <w:bCs/>
          <w:color w:val="444444" w:themeColor="text1"/>
          <w:spacing w:val="0"/>
          <w:w w:val="100"/>
          <w:positio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（四）医疗机构。承担“两癌”筛查服务的各医疗机构（初筛和接诊机构）应当配备与开展</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相关</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筛查服务相适应的场所、设施、设备和专业技术人员，建立健全内部管理制度，明确筛查服务流程，</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完善相关工作制度，</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不断提高筛查质量和效率。</w:t>
      </w:r>
    </w:p>
    <w:p w14:paraId="39614A4E">
      <w:pPr>
        <w:pStyle w:val="12"/>
        <w:keepNext w:val="0"/>
        <w:keepLines w:val="0"/>
        <w:pageBreakBefore w:val="0"/>
        <w:widowControl w:val="0"/>
        <w:kinsoku/>
        <w:wordWrap/>
        <w:overflowPunct/>
        <w:topLinePunct w:val="0"/>
        <w:autoSpaceDE/>
        <w:autoSpaceDN/>
        <w:bidi w:val="0"/>
        <w:spacing w:beforeAutospacing="0" w:afterAutospacing="0" w:line="560" w:lineRule="exact"/>
        <w:ind w:firstLine="78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初筛机构负责采集病史、收集临床检查及辅助检查结果，提出医学建议，进行分类指导。对未发现异常情况者，提出定期筛查建议及预防保健指导；对筛查发现异常或可疑者，应当进行追踪随访，并提出进一步检查、诊断或转诊的建议；对筛查发现疾病并已明确诊断者，提出治疗或转诊的建议。在转诊时应当提供转诊对象的基本信息及相关检查资料，填写转诊单。初筛机构获得转诊机构反馈的结果后，应当在5个工作日内通知异常或可疑病例进一步检查及治疗，及时对其进行随访，并完成“两癌”筛查项目个案登记表等相关表卡的填写。</w:t>
      </w:r>
    </w:p>
    <w:p w14:paraId="3BCE7A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1.乡镇卫生院为宫颈癌初筛机构。主要负责签署筛查知情同意书、采集病史、妇科检查、阴道分泌物检查、初筛取材、规范</w:t>
      </w: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完善填写宫颈癌</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筛查个案表、做好宫颈TCT、HPV标本的保存与递送等。针对筛查结果异常或可疑的妇女督促其接受进一步检查和治疗，做好追踪随访，并将相关信息及时上报。在转诊时应当提供转诊对象的基本信息及相关检查资料，填写转诊单。初筛机构获得转诊机构反馈的结果后，应当在5个工作日内通知异常或可疑病例进行进一步检查或治疗。</w:t>
      </w:r>
    </w:p>
    <w:p w14:paraId="53D7FBC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2.县人民医院为乳腺癌筛查机构和宫颈癌筛查接诊机构。主要负责乳腺癌筛查签署知情同意书、采集病史、乳腺体检、乳腺彩超检查、规范</w:t>
      </w: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完善填写</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乳腺癌筛查个案表、对初筛结果异常或可疑病例提供乳腺X线检查、乳腺活检、组织病理学检查等相关服务。针对初筛结果异常或可疑病例提供的妇女督促其接受进一步检查和治疗，做好追踪随访，并将相关信息及时上报。</w:t>
      </w:r>
    </w:p>
    <w:p w14:paraId="5CFB98FD">
      <w:pPr>
        <w:pStyle w:val="18"/>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作为宫颈癌筛查接诊机构承担接收初筛机构转诊的宫颈高度病变诊治等相关服务。应当指定专人接待转诊对象，</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对初筛结果异常者进行进一步诊治，规范检查操作流程和结果报告，</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在出结果后5个工作日内反馈至初筛机构，并做好相关记录。</w:t>
      </w:r>
    </w:p>
    <w:p w14:paraId="4E88FCBC">
      <w:pPr>
        <w:pStyle w:val="7"/>
        <w:keepNext w:val="0"/>
        <w:keepLines w:val="0"/>
        <w:pageBreakBefore w:val="0"/>
        <w:widowControl w:val="0"/>
        <w:kinsoku/>
        <w:wordWrap/>
        <w:overflowPunct/>
        <w:topLinePunct w:val="0"/>
        <w:autoSpaceDE/>
        <w:autoSpaceDN/>
        <w:bidi w:val="0"/>
        <w:spacing w:line="560" w:lineRule="exact"/>
        <w:ind w:left="850"/>
        <w:jc w:val="both"/>
        <w:textAlignment w:val="auto"/>
        <w:rPr>
          <w:rFonts w:hint="eastAsia" w:ascii="黑体" w:hAnsi="黑体" w:eastAsia="黑体" w:cs="黑体"/>
          <w:color w:val="444444" w:themeColor="text1"/>
          <w:spacing w:val="0"/>
          <w:w w:val="100"/>
          <w:position w:val="0"/>
          <w:sz w:val="32"/>
          <w:szCs w:val="32"/>
          <w14:textFill>
            <w14:solidFill>
              <w14:schemeClr w14:val="tx1"/>
            </w14:solidFill>
          </w14:textFill>
        </w:rPr>
      </w:pPr>
      <w:r>
        <w:rPr>
          <w:rFonts w:hint="eastAsia" w:ascii="黑体" w:hAnsi="黑体" w:eastAsia="黑体" w:cs="黑体"/>
          <w:color w:val="444444" w:themeColor="text1"/>
          <w:spacing w:val="0"/>
          <w:w w:val="100"/>
          <w:position w:val="0"/>
          <w:sz w:val="32"/>
          <w:szCs w:val="32"/>
          <w14:textFill>
            <w14:solidFill>
              <w14:schemeClr w14:val="tx1"/>
            </w14:solidFill>
          </w14:textFill>
        </w:rPr>
        <w:t>五、信息收集和管理</w:t>
      </w:r>
    </w:p>
    <w:p w14:paraId="70FDD2F5">
      <w:pPr>
        <w:pStyle w:val="7"/>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楷体_GB2312" w:hAnsi="楷体_GB2312" w:eastAsia="楷体_GB2312" w:cs="楷体_GB2312"/>
          <w:b/>
          <w:bCs/>
          <w:color w:val="444444" w:themeColor="text1"/>
          <w:spacing w:val="0"/>
          <w:w w:val="100"/>
          <w:position w:val="0"/>
          <w:sz w:val="32"/>
          <w:szCs w:val="32"/>
          <w14:textFill>
            <w14:solidFill>
              <w14:schemeClr w14:val="tx1"/>
            </w14:solidFill>
          </w14:textFill>
        </w:rPr>
        <w:t>（一）民生实事月报。</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妇幼保健、医疗卫生机构每月按照要求如实填报《农村地区适龄妇女“两癌”免费筛查工作量统计月报表》（附件2），逐级审核汇总后以县为单位于次月1日前报送市项目办公室（电子版发送至邮箱</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fldChar w:fldCharType="begin"/>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instrText xml:space="preserve"> HYPERLINK "mailto:563590169@qq.com锛夛紝" \h </w:instrTex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fldChar w:fldCharType="separate"/>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2512192216@qq.com）</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fldChar w:fldCharType="end"/>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w:t>
      </w:r>
    </w:p>
    <w:p w14:paraId="334421E9">
      <w:pPr>
        <w:pStyle w:val="7"/>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楷体_GB2312" w:hAnsi="楷体_GB2312" w:eastAsia="楷体_GB2312" w:cs="楷体_GB2312"/>
          <w:b/>
          <w:bCs/>
          <w:color w:val="444444" w:themeColor="text1"/>
          <w:spacing w:val="0"/>
          <w:w w:val="100"/>
          <w:position w:val="0"/>
          <w:sz w:val="32"/>
          <w:szCs w:val="32"/>
          <w14:textFill>
            <w14:solidFill>
              <w14:schemeClr w14:val="tx1"/>
            </w14:solidFill>
          </w14:textFill>
        </w:rPr>
        <w:t>（二）宫颈癌和乳腺癌筛查个案信息。</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各项目开展单位应设专人负责宫颈癌筛查和乳腺癌筛查个案信息的收集、整理，由县妇幼保健计划生育服务中心完成数据录入和上报，个案信息需在结案后1个月内报送至国家妇幼中心“两癌”监测系统。</w:t>
      </w:r>
    </w:p>
    <w:p w14:paraId="6939CF5D">
      <w:pPr>
        <w:pStyle w:val="12"/>
        <w:keepNext w:val="0"/>
        <w:keepLines w:val="0"/>
        <w:pageBreakBefore w:val="0"/>
        <w:widowControl w:val="0"/>
        <w:kinsoku/>
        <w:wordWrap/>
        <w:overflowPunct/>
        <w:topLinePunct w:val="0"/>
        <w:autoSpaceDE/>
        <w:autoSpaceDN/>
        <w:bidi w:val="0"/>
        <w:spacing w:beforeAutospacing="0" w:afterAutospacing="0" w:line="560" w:lineRule="exact"/>
        <w:ind w:firstLine="74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楷体_GB2312" w:hAnsi="楷体_GB2312" w:eastAsia="楷体_GB2312" w:cs="楷体_GB2312"/>
          <w:b/>
          <w:bCs/>
          <w:color w:val="444444" w:themeColor="text1"/>
          <w:spacing w:val="0"/>
          <w:w w:val="100"/>
          <w:kern w:val="2"/>
          <w:position w:val="0"/>
          <w:sz w:val="32"/>
          <w:szCs w:val="32"/>
          <w:lang w:val="en-US" w:eastAsia="zh-CN" w:bidi="ar-SA"/>
          <w14:textFill>
            <w14:solidFill>
              <w14:schemeClr w14:val="tx1"/>
            </w14:solidFill>
          </w14:textFill>
        </w:rPr>
        <w:t>（三）宫颈癌和乳腺癌筛查汇总信息。</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县妇幼保健计划生育服务中心需统计每季度所有宫颈癌和乳腺癌筛查结案个案的汇总数据，生成本县宫颈癌和乳腺癌筛查季度统计报表，报送至市项目办公室</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经审核后统一报送至省妇女儿童保健中心信息科。报送时间：每年的5月20日、8月20日、11月20日、次年2月20日。（同时报送经数据质控后的全年数据）（报表模板及填报要求参照国家《“两癌”筛查信息管理手册（2022年版）》中宫颈癌和乳腺癌筛查统计报表的规定）。</w:t>
      </w:r>
    </w:p>
    <w:p w14:paraId="6772FC7A">
      <w:pPr>
        <w:pStyle w:val="7"/>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444444" w:themeColor="text1"/>
          <w:spacing w:val="0"/>
          <w:w w:val="100"/>
          <w:position w:val="0"/>
          <w:sz w:val="32"/>
          <w:szCs w:val="32"/>
          <w14:textFill>
            <w14:solidFill>
              <w14:schemeClr w14:val="tx1"/>
            </w14:solidFill>
          </w14:textFill>
        </w:rPr>
      </w:pPr>
      <w:r>
        <w:rPr>
          <w:rFonts w:hint="eastAsia" w:ascii="黑体" w:hAnsi="黑体" w:eastAsia="黑体" w:cs="黑体"/>
          <w:color w:val="444444" w:themeColor="text1"/>
          <w:spacing w:val="0"/>
          <w:w w:val="100"/>
          <w:position w:val="0"/>
          <w:sz w:val="32"/>
          <w:szCs w:val="32"/>
          <w14:textFill>
            <w14:solidFill>
              <w14:schemeClr w14:val="tx1"/>
            </w14:solidFill>
          </w14:textFill>
        </w:rPr>
        <w:t>六、项目保障措施</w:t>
      </w:r>
    </w:p>
    <w:p w14:paraId="25273DE9">
      <w:pPr>
        <w:pStyle w:val="7"/>
        <w:keepNext w:val="0"/>
        <w:keepLines w:val="0"/>
        <w:pageBreakBefore w:val="0"/>
        <w:widowControl w:val="0"/>
        <w:kinsoku/>
        <w:wordWrap/>
        <w:overflowPunct/>
        <w:topLinePunct w:val="0"/>
        <w:autoSpaceDE/>
        <w:autoSpaceDN/>
        <w:bidi w:val="0"/>
        <w:spacing w:line="560" w:lineRule="exact"/>
        <w:ind w:right="122"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eastAsia" w:ascii="楷体_GB2312" w:hAnsi="楷体_GB2312" w:eastAsia="楷体_GB2312" w:cs="楷体_GB2312"/>
          <w:b/>
          <w:bCs/>
          <w:color w:val="444444" w:themeColor="text1"/>
          <w:spacing w:val="0"/>
          <w:w w:val="100"/>
          <w:position w:val="0"/>
          <w:sz w:val="32"/>
          <w:szCs w:val="32"/>
          <w14:textFill>
            <w14:solidFill>
              <w14:schemeClr w14:val="tx1"/>
            </w14:solidFill>
          </w14:textFill>
        </w:rPr>
        <w:t>（一）加强组织领导。</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各乡镇政府要高度重视农村适龄妇女“两癌”免费筛查工作，强化多部门协作，明确职责分工，加强组织管理，优化服务模式，落实相关要求，确保目标任务顺利完成，不断提高筛查效率和质量，保证项目实施效果。</w:t>
      </w:r>
    </w:p>
    <w:p w14:paraId="1C6D8E27">
      <w:pPr>
        <w:pStyle w:val="7"/>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楷体_GB2312" w:hAnsi="楷体_GB2312" w:eastAsia="楷体_GB2312" w:cs="楷体_GB2312"/>
          <w:b/>
          <w:bCs/>
          <w:color w:val="444444" w:themeColor="text1"/>
          <w:spacing w:val="0"/>
          <w:w w:val="100"/>
          <w:position w:val="0"/>
          <w:sz w:val="32"/>
          <w:szCs w:val="32"/>
          <w14:textFill>
            <w14:solidFill>
              <w14:schemeClr w14:val="tx1"/>
            </w14:solidFill>
          </w14:textFill>
        </w:rPr>
        <w:t>（二）加大宣教力度。</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充分利用电视、网络等媒体，广泛开展妇女“两癌”防治相关政策和核心信息的宣传教育，形成全社会关心支持“两癌”防治的良好氛围。充分发挥基层医疗机构和妇联等部门宣传教育、组织发动及追踪随访的作用，深入开展社会宣传和健康教育，增强妇女是自身健康第一责任人意识。科学指导广大妇女开展自我健康管理，组织动员适龄妇女接受“两癌”筛查，指导“两癌”高风险人群主动到医疗机构接受进一步诊治。</w:t>
      </w:r>
    </w:p>
    <w:p w14:paraId="0C41DAAD">
      <w:pPr>
        <w:pStyle w:val="7"/>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楷体_GB2312" w:hAnsi="楷体_GB2312" w:eastAsia="楷体_GB2312" w:cs="楷体_GB2312"/>
          <w:b/>
          <w:bCs/>
          <w:color w:val="444444" w:themeColor="text1"/>
          <w:spacing w:val="0"/>
          <w:w w:val="100"/>
          <w:position w:val="0"/>
          <w:sz w:val="32"/>
          <w:szCs w:val="32"/>
          <w14:textFill>
            <w14:solidFill>
              <w14:schemeClr w14:val="tx1"/>
            </w14:solidFill>
          </w14:textFill>
        </w:rPr>
        <w:t>（三）强化服务能力建设。</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各项目开展单位要进一步健全“两癌”综合防治网络，完善工作规范和服务流程，加强区域间、机构间转诊和协作。鼓励建立多种形式的宫颈癌、乳腺癌防治联合体。提高各级特别是县级医疗机构在“两癌”防治宣传教育、咨询指导、筛查及治疗等方面的能力。健全“两癌”筛查专家队伍，加强对管理和专业技术人员的培训。积极运用互联网、人工智能等技术，提高基层“两癌”防治能力。</w:t>
      </w:r>
    </w:p>
    <w:p w14:paraId="1D74C2A8">
      <w:pPr>
        <w:pStyle w:val="7"/>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楷体_GB2312" w:hAnsi="楷体_GB2312" w:eastAsia="楷体_GB2312" w:cs="楷体_GB2312"/>
          <w:b/>
          <w:bCs/>
          <w:color w:val="444444" w:themeColor="text1"/>
          <w:spacing w:val="0"/>
          <w:w w:val="100"/>
          <w:position w:val="0"/>
          <w:sz w:val="32"/>
          <w:szCs w:val="32"/>
          <w14:textFill>
            <w14:solidFill>
              <w14:schemeClr w14:val="tx1"/>
            </w14:solidFill>
          </w14:textFill>
        </w:rPr>
        <w:t>（四）规范质量控制。</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县卫生健康委要制定“两癌”筛查质量控制方案及年度工作计划。定期对参与“两癌”筛查工作的医疗机构及外送检测机构开展全流程质量控制，及时反馈质控结果，指导改进服务质量。相关机构要完善自我检查和整改机制，定期开展自查、自纠，保证服务质量。对工作责任心不强，存在弄虚作假问题，服务质量明显不符合要求的机构要及时作出调整。质量控制具体要求详见国家《宫颈癌筛查质量评估手册》和《乳腺癌筛查质量评估手册》。</w:t>
      </w:r>
    </w:p>
    <w:p w14:paraId="60BD4FD9">
      <w:pPr>
        <w:pStyle w:val="7"/>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eastAsia" w:ascii="楷体_GB2312" w:hAnsi="楷体_GB2312" w:eastAsia="楷体_GB2312" w:cs="楷体_GB2312"/>
          <w:b/>
          <w:bCs/>
          <w:color w:val="444444" w:themeColor="text1"/>
          <w:spacing w:val="0"/>
          <w:w w:val="100"/>
          <w:position w:val="0"/>
          <w:sz w:val="32"/>
          <w:szCs w:val="32"/>
          <w14:textFill>
            <w14:solidFill>
              <w14:schemeClr w14:val="tx1"/>
            </w14:solidFill>
          </w14:textFill>
        </w:rPr>
        <w:t>（五）保障项目经费。</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各乡镇要落实主体责任，统筹协调多方资源，加强经费保障，不断扩大“两癌”筛查覆盖面，合理提高筛查经费补助标准，积极推动“两癌”筛查、宣传动员、随访管</w:t>
      </w:r>
    </w:p>
    <w:p w14:paraId="47602061">
      <w:pPr>
        <w:pStyle w:val="7"/>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理、人员培训等各项工作的顺利开展。农村地区适龄妇女“两癌”免费筛查资金实行项目管理，专款专用，任何单位和个人不得以任何形式截留、挤占和挪用。专项补助资金的管理、使用及受益妇女等情况应当定期向社会公布，接受群众监督。对故意虚报有关数字和情况骗取专项补助资金，或截留、挤占和挪用专项补助资金的，要按照有关法律法规，除责令改正、追回有关财政资金外，还要按规定追究有关单位和人员责任。</w:t>
      </w:r>
    </w:p>
    <w:p w14:paraId="4EDAB6C9">
      <w:pPr>
        <w:pStyle w:val="18"/>
        <w:keepNext w:val="0"/>
        <w:keepLines w:val="0"/>
        <w:pageBreakBefore w:val="0"/>
        <w:widowControl w:val="0"/>
        <w:shd w:val="clear" w:color="auto" w:fill="FFFFFF"/>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Cs/>
          <w:color w:val="444444" w:themeColor="text1"/>
          <w:spacing w:val="0"/>
          <w:w w:val="100"/>
          <w:position w:val="0"/>
          <w:sz w:val="32"/>
          <w:szCs w:val="32"/>
          <w:shd w:val="clear" w:color="auto" w:fill="FFFFFF"/>
          <w14:textFill>
            <w14:solidFill>
              <w14:schemeClr w14:val="tx1"/>
            </w14:solidFill>
          </w14:textFill>
        </w:rPr>
      </w:pPr>
      <w:r>
        <w:rPr>
          <w:rFonts w:hint="eastAsia" w:ascii="黑体" w:hAnsi="黑体" w:eastAsia="黑体" w:cs="黑体"/>
          <w:bCs/>
          <w:color w:val="444444" w:themeColor="text1"/>
          <w:spacing w:val="0"/>
          <w:w w:val="100"/>
          <w:position w:val="0"/>
          <w:sz w:val="32"/>
          <w:szCs w:val="32"/>
          <w14:textFill>
            <w14:solidFill>
              <w14:schemeClr w14:val="tx1"/>
            </w14:solidFill>
          </w14:textFill>
        </w:rPr>
        <w:t>七、</w:t>
      </w:r>
      <w:r>
        <w:rPr>
          <w:rFonts w:hint="eastAsia" w:ascii="黑体" w:hAnsi="黑体" w:eastAsia="黑体" w:cs="黑体"/>
          <w:bCs/>
          <w:color w:val="444444" w:themeColor="text1"/>
          <w:spacing w:val="0"/>
          <w:w w:val="100"/>
          <w:position w:val="0"/>
          <w:sz w:val="32"/>
          <w:szCs w:val="32"/>
          <w:shd w:val="clear" w:color="auto" w:fill="FFFFFF"/>
          <w14:textFill>
            <w14:solidFill>
              <w14:schemeClr w14:val="tx1"/>
            </w14:solidFill>
          </w14:textFill>
        </w:rPr>
        <w:t>执行时间</w:t>
      </w:r>
    </w:p>
    <w:p w14:paraId="2A65ABA2">
      <w:pPr>
        <w:pStyle w:val="18"/>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2024年4月25日</w:t>
      </w:r>
      <w:r>
        <w:rPr>
          <w:rFonts w:hint="eastAsia" w:ascii="Times New Roman" w:hAnsi="Times New Roman" w:eastAsia="仿宋_GB2312" w:cs="Times New Roman"/>
          <w:bCs/>
          <w:color w:val="444444" w:themeColor="text1"/>
          <w:spacing w:val="0"/>
          <w:w w:val="100"/>
          <w:positio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2024年8月30日。完成宫颈癌、乳腺癌初筛工作。</w:t>
      </w:r>
    </w:p>
    <w:p w14:paraId="20DDA8AE">
      <w:pPr>
        <w:pStyle w:val="18"/>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2024年9月1日</w:t>
      </w:r>
      <w:r>
        <w:rPr>
          <w:rFonts w:hint="eastAsia" w:ascii="Times New Roman" w:hAnsi="Times New Roman" w:eastAsia="仿宋_GB2312" w:cs="Times New Roman"/>
          <w:bCs/>
          <w:color w:val="444444" w:themeColor="text1"/>
          <w:spacing w:val="0"/>
          <w:w w:val="100"/>
          <w:positio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2024年10月30日完成“两癌”复检复诊工作。</w:t>
      </w:r>
    </w:p>
    <w:p w14:paraId="5EBEE574">
      <w:pPr>
        <w:pStyle w:val="18"/>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2024年11月1日</w:t>
      </w:r>
      <w:r>
        <w:rPr>
          <w:rFonts w:hint="eastAsia" w:ascii="Times New Roman" w:hAnsi="Times New Roman" w:eastAsia="仿宋_GB2312" w:cs="Times New Roman"/>
          <w:bCs/>
          <w:color w:val="444444" w:themeColor="text1"/>
          <w:spacing w:val="0"/>
          <w:w w:val="100"/>
          <w:positio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Cs/>
          <w:color w:val="444444" w:themeColor="text1"/>
          <w:spacing w:val="0"/>
          <w:w w:val="100"/>
          <w:position w:val="0"/>
          <w:sz w:val="32"/>
          <w:szCs w:val="32"/>
          <w:shd w:val="clear" w:color="auto" w:fill="FFFFFF"/>
          <w14:textFill>
            <w14:solidFill>
              <w14:schemeClr w14:val="tx1"/>
            </w14:solidFill>
          </w14:textFill>
        </w:rPr>
        <w:t>2024年12月20日完成总结上报工作。</w:t>
      </w:r>
    </w:p>
    <w:p w14:paraId="2CFA33F5">
      <w:pPr>
        <w:pStyle w:val="7"/>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444444" w:themeColor="text1"/>
          <w:spacing w:val="0"/>
          <w:w w:val="100"/>
          <w:position w:val="0"/>
          <w:sz w:val="32"/>
          <w:szCs w:val="32"/>
          <w14:textFill>
            <w14:solidFill>
              <w14:schemeClr w14:val="tx1"/>
            </w14:solidFill>
          </w14:textFill>
        </w:rPr>
      </w:pPr>
      <w:r>
        <w:rPr>
          <w:rFonts w:hint="eastAsia" w:ascii="黑体" w:hAnsi="黑体" w:eastAsia="黑体" w:cs="黑体"/>
          <w:color w:val="444444" w:themeColor="text1"/>
          <w:spacing w:val="0"/>
          <w:w w:val="100"/>
          <w:position w:val="0"/>
          <w:sz w:val="32"/>
          <w:szCs w:val="32"/>
          <w14:textFill>
            <w14:solidFill>
              <w14:schemeClr w14:val="tx1"/>
            </w14:solidFill>
          </w14:textFill>
        </w:rPr>
        <w:t>八、项目评估</w:t>
      </w:r>
    </w:p>
    <w:p w14:paraId="093D8004">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县卫生健康委定期开展项目质量评估，强化评估结果应用，确保“两癌”筛查工作有效落实。评估内容包括</w:t>
      </w:r>
      <w:r>
        <w:rPr>
          <w:rFonts w:hint="eastAsia" w:ascii="Times New Roman" w:hAnsi="Times New Roman" w:eastAsia="仿宋_GB2312" w:cs="Times New Roman"/>
          <w:color w:val="444444" w:themeColor="text1"/>
          <w:spacing w:val="0"/>
          <w:w w:val="100"/>
          <w:position w:val="0"/>
          <w:sz w:val="32"/>
          <w:szCs w:val="32"/>
          <w:lang w:eastAsia="zh-CN"/>
          <w14:textFill>
            <w14:solidFill>
              <w14:schemeClr w14:val="tx1"/>
            </w14:solidFill>
          </w14:textFill>
        </w:rPr>
        <w:t>：</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具体目标完成情况、组织管理、筛查流程及服务质量、异常病例随访管理、质量控制（包含实验室质控、信息质控以及现场评估等）、信息上报等。评估对象应包括“两癌”筛查技术指导部门、初筛机构、转诊机构（含外送检测机构）等。评估方法包括现场评估和利用信息系统在线评估。</w:t>
      </w:r>
    </w:p>
    <w:p w14:paraId="535A2B93">
      <w:pPr>
        <w:pStyle w:val="7"/>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承担筛查工作的医疗机构需定期开展自我评估；县级每半年对辖区内所有承担筛查工作的医疗机构、外送检测机构进行一次全面评估。</w:t>
      </w:r>
    </w:p>
    <w:p w14:paraId="0CEDFB93">
      <w:pPr>
        <w:pStyle w:val="7"/>
        <w:keepNext w:val="0"/>
        <w:keepLines w:val="0"/>
        <w:pageBreakBefore w:val="0"/>
        <w:widowControl w:val="0"/>
        <w:kinsoku/>
        <w:wordWrap/>
        <w:overflowPunct/>
        <w:topLinePunct w:val="0"/>
        <w:autoSpaceDE/>
        <w:autoSpaceDN/>
        <w:bidi w:val="0"/>
        <w:spacing w:line="560" w:lineRule="exact"/>
        <w:ind w:right="278"/>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p>
    <w:p w14:paraId="7F6C16C9">
      <w:pPr>
        <w:pStyle w:val="7"/>
        <w:keepNext w:val="0"/>
        <w:keepLines w:val="0"/>
        <w:pageBreakBefore w:val="0"/>
        <w:widowControl w:val="0"/>
        <w:kinsoku/>
        <w:wordWrap/>
        <w:overflowPunct/>
        <w:topLinePunct w:val="0"/>
        <w:autoSpaceDE/>
        <w:autoSpaceDN/>
        <w:bidi w:val="0"/>
        <w:spacing w:line="560" w:lineRule="exact"/>
        <w:ind w:right="278" w:firstLine="640" w:firstLineChars="2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附件：1.2024年农村适龄妇女“两癌”免费筛查项目任务表</w:t>
      </w:r>
    </w:p>
    <w:p w14:paraId="60358326">
      <w:pPr>
        <w:pStyle w:val="12"/>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1600" w:firstLineChars="500"/>
        <w:jc w:val="both"/>
        <w:textAlignment w:val="auto"/>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kern w:val="0"/>
          <w:position w:val="0"/>
          <w:sz w:val="32"/>
          <w:szCs w:val="32"/>
          <w:lang w:val="en-US" w:eastAsia="zh-CN" w:bidi="ar-SA"/>
          <w14:textFill>
            <w14:solidFill>
              <w14:schemeClr w14:val="tx1"/>
            </w14:solidFill>
          </w14:textFill>
        </w:rPr>
        <w:t>2.</w:t>
      </w: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五河县农村适龄妇女“两癌”筛查项目领导小组名单</w:t>
      </w:r>
    </w:p>
    <w:p w14:paraId="298A5855">
      <w:pPr>
        <w:pStyle w:val="12"/>
        <w:keepNext w:val="0"/>
        <w:keepLines w:val="0"/>
        <w:pageBreakBefore w:val="0"/>
        <w:widowControl w:val="0"/>
        <w:kinsoku/>
        <w:wordWrap/>
        <w:overflowPunct/>
        <w:topLinePunct w:val="0"/>
        <w:autoSpaceDE/>
        <w:autoSpaceDN/>
        <w:bidi w:val="0"/>
        <w:spacing w:beforeAutospacing="0" w:afterAutospacing="0" w:line="560" w:lineRule="exact"/>
        <w:ind w:firstLine="1600" w:firstLineChars="500"/>
        <w:jc w:val="both"/>
        <w:textAlignment w:val="auto"/>
        <w:rPr>
          <w:rFonts w:hint="eastAsia" w:ascii="仿宋_GB2312" w:hAnsi="仿宋_GB2312" w:eastAsia="仿宋_GB2312" w:cs="仿宋_GB2312"/>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3.</w:t>
      </w:r>
      <w:r>
        <w:rPr>
          <w:rFonts w:hint="eastAsia" w:ascii="仿宋_GB2312" w:hAnsi="仿宋_GB2312" w:eastAsia="仿宋_GB2312" w:cs="仿宋_GB2312"/>
          <w:color w:val="444444" w:themeColor="text1"/>
          <w:spacing w:val="0"/>
          <w:w w:val="100"/>
          <w:position w:val="0"/>
          <w:sz w:val="32"/>
          <w:szCs w:val="32"/>
          <w14:textFill>
            <w14:solidFill>
              <w14:schemeClr w14:val="tx1"/>
            </w14:solidFill>
          </w14:textFill>
        </w:rPr>
        <w:t>五河县农村适龄妇女“两癌”筛查技术指导专家组</w:t>
      </w:r>
    </w:p>
    <w:p w14:paraId="110A2322">
      <w:pPr>
        <w:pStyle w:val="12"/>
        <w:keepNext w:val="0"/>
        <w:keepLines w:val="0"/>
        <w:pageBreakBefore w:val="0"/>
        <w:widowControl w:val="0"/>
        <w:kinsoku/>
        <w:wordWrap/>
        <w:overflowPunct/>
        <w:topLinePunct w:val="0"/>
        <w:autoSpaceDE/>
        <w:autoSpaceDN/>
        <w:bidi w:val="0"/>
        <w:spacing w:beforeAutospacing="0" w:afterAutospacing="0" w:line="560" w:lineRule="exact"/>
        <w:ind w:firstLine="1920" w:firstLineChars="6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444444" w:themeColor="text1"/>
          <w:spacing w:val="0"/>
          <w:w w:val="100"/>
          <w:position w:val="0"/>
          <w:sz w:val="32"/>
          <w:szCs w:val="32"/>
          <w14:textFill>
            <w14:solidFill>
              <w14:schemeClr w14:val="tx1"/>
            </w14:solidFill>
          </w14:textFill>
        </w:rPr>
        <w:t>名单</w:t>
      </w: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 xml:space="preserve"> </w:t>
      </w:r>
    </w:p>
    <w:p w14:paraId="2F3702C8">
      <w:pPr>
        <w:pStyle w:val="12"/>
        <w:keepNext w:val="0"/>
        <w:keepLines w:val="0"/>
        <w:pageBreakBefore w:val="0"/>
        <w:widowControl w:val="0"/>
        <w:kinsoku/>
        <w:wordWrap/>
        <w:overflowPunct/>
        <w:topLinePunct w:val="0"/>
        <w:autoSpaceDE/>
        <w:autoSpaceDN/>
        <w:bidi w:val="0"/>
        <w:spacing w:beforeAutospacing="0" w:afterAutospacing="0" w:line="560" w:lineRule="exact"/>
        <w:ind w:firstLine="1600" w:firstLineChars="500"/>
        <w:jc w:val="both"/>
        <w:textAlignment w:val="auto"/>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t>4.项目评估评价指标表</w:t>
      </w:r>
    </w:p>
    <w:p w14:paraId="11A2FBAB">
      <w:pPr>
        <w:pStyle w:val="12"/>
        <w:keepNext w:val="0"/>
        <w:keepLines w:val="0"/>
        <w:pageBreakBefore w:val="0"/>
        <w:widowControl w:val="0"/>
        <w:kinsoku/>
        <w:wordWrap/>
        <w:overflowPunct/>
        <w:topLinePunct w:val="0"/>
        <w:autoSpaceDE/>
        <w:autoSpaceDN/>
        <w:bidi w:val="0"/>
        <w:spacing w:beforeAutospacing="0" w:afterAutospacing="0" w:line="560" w:lineRule="exact"/>
        <w:ind w:firstLine="1600" w:firstLineChars="500"/>
        <w:jc w:val="both"/>
        <w:textAlignment w:val="auto"/>
        <w:rPr>
          <w:rFonts w:hint="eastAsia" w:ascii="仿宋_GB2312" w:hAnsi="仿宋_GB2312" w:eastAsia="仿宋_GB2312" w:cs="仿宋_GB2312"/>
          <w:color w:val="444444" w:themeColor="text1"/>
          <w:spacing w:val="0"/>
          <w:w w:val="100"/>
          <w:position w:val="0"/>
          <w:sz w:val="32"/>
          <w:szCs w:val="32"/>
          <w14:textFill>
            <w14:solidFill>
              <w14:schemeClr w14:val="tx1"/>
            </w14:solidFill>
          </w14:textFill>
        </w:rPr>
      </w:pPr>
      <w:r>
        <w:rPr>
          <w:rFonts w:hint="default" w:ascii="Times New Roman" w:hAnsi="Times New Roman" w:eastAsia="仿宋_GB2312" w:cs="Times New Roman"/>
          <w:bCs/>
          <w:color w:val="444444" w:themeColor="text1"/>
          <w:spacing w:val="0"/>
          <w:w w:val="100"/>
          <w:position w:val="0"/>
          <w:sz w:val="32"/>
          <w:szCs w:val="32"/>
          <w14:textFill>
            <w14:solidFill>
              <w14:schemeClr w14:val="tx1"/>
            </w14:solidFill>
          </w14:textFill>
        </w:rPr>
        <w:t>5.</w:t>
      </w:r>
      <w:r>
        <w:rPr>
          <w:rFonts w:hint="eastAsia" w:ascii="仿宋_GB2312" w:hAnsi="仿宋_GB2312" w:eastAsia="仿宋_GB2312" w:cs="仿宋_GB2312"/>
          <w:color w:val="444444" w:themeColor="text1"/>
          <w:spacing w:val="0"/>
          <w:w w:val="100"/>
          <w:position w:val="0"/>
          <w:sz w:val="32"/>
          <w:szCs w:val="32"/>
          <w14:textFill>
            <w14:solidFill>
              <w14:schemeClr w14:val="tx1"/>
            </w14:solidFill>
          </w14:textFill>
        </w:rPr>
        <w:t>农村地区适龄妇女“两癌”免费筛查工作量统计月</w:t>
      </w:r>
    </w:p>
    <w:p w14:paraId="03E59A0B">
      <w:pPr>
        <w:pStyle w:val="12"/>
        <w:keepNext w:val="0"/>
        <w:keepLines w:val="0"/>
        <w:pageBreakBefore w:val="0"/>
        <w:widowControl w:val="0"/>
        <w:kinsoku/>
        <w:wordWrap/>
        <w:overflowPunct/>
        <w:topLinePunct w:val="0"/>
        <w:autoSpaceDE/>
        <w:autoSpaceDN/>
        <w:bidi w:val="0"/>
        <w:spacing w:beforeAutospacing="0" w:afterAutospacing="0" w:line="560" w:lineRule="exact"/>
        <w:ind w:firstLine="1920" w:firstLineChars="600"/>
        <w:jc w:val="both"/>
        <w:textAlignment w:val="auto"/>
        <w:rPr>
          <w:rFonts w:hint="eastAsia" w:ascii="仿宋_GB2312" w:hAnsi="仿宋_GB2312" w:eastAsia="仿宋_GB2312" w:cs="仿宋_GB2312"/>
          <w:color w:val="444444"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444444" w:themeColor="text1"/>
          <w:spacing w:val="0"/>
          <w:w w:val="100"/>
          <w:position w:val="0"/>
          <w:sz w:val="32"/>
          <w:szCs w:val="32"/>
          <w14:textFill>
            <w14:solidFill>
              <w14:schemeClr w14:val="tx1"/>
            </w14:solidFill>
          </w14:textFill>
        </w:rPr>
        <w:t>报表</w:t>
      </w:r>
    </w:p>
    <w:p w14:paraId="5224B3C1">
      <w:pPr>
        <w:pStyle w:val="12"/>
        <w:widowControl/>
        <w:spacing w:beforeAutospacing="0" w:afterAutospacing="0" w:line="560" w:lineRule="exact"/>
        <w:jc w:val="both"/>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p>
    <w:p w14:paraId="3AE50E5F">
      <w:pPr>
        <w:pStyle w:val="12"/>
        <w:widowControl/>
        <w:spacing w:beforeAutospacing="0" w:afterAutospacing="0" w:line="560" w:lineRule="exact"/>
        <w:jc w:val="both"/>
        <w:rPr>
          <w:rFonts w:hint="default" w:ascii="Times New Roman" w:hAnsi="Times New Roman" w:eastAsia="仿宋_GB2312" w:cs="Times New Roman"/>
          <w:color w:val="444444" w:themeColor="text1"/>
          <w:spacing w:val="0"/>
          <w:w w:val="100"/>
          <w:position w:val="0"/>
          <w:sz w:val="32"/>
          <w:szCs w:val="32"/>
          <w14:textFill>
            <w14:solidFill>
              <w14:schemeClr w14:val="tx1"/>
            </w14:solidFill>
          </w14:textFill>
        </w:rPr>
      </w:pPr>
    </w:p>
    <w:p w14:paraId="508B7B95">
      <w:pPr>
        <w:rPr>
          <w:rFonts w:hint="eastAsia" w:ascii="黑体" w:hAnsi="黑体" w:eastAsia="黑体" w:cs="黑体"/>
          <w:w w:val="95"/>
          <w:sz w:val="32"/>
          <w:szCs w:val="32"/>
        </w:rPr>
      </w:pPr>
      <w:r>
        <w:rPr>
          <w:rFonts w:hint="eastAsia" w:ascii="黑体" w:hAnsi="黑体" w:eastAsia="黑体" w:cs="黑体"/>
          <w:w w:val="95"/>
          <w:sz w:val="32"/>
          <w:szCs w:val="32"/>
        </w:rPr>
        <w:br w:type="page"/>
      </w:r>
    </w:p>
    <w:p w14:paraId="4FB22344">
      <w:pPr>
        <w:pStyle w:val="12"/>
        <w:widowControl/>
        <w:spacing w:beforeAutospacing="0" w:afterAutospacing="0" w:line="560" w:lineRule="exact"/>
        <w:jc w:val="both"/>
        <w:rPr>
          <w:rFonts w:hint="eastAsia" w:ascii="黑体" w:hAnsi="黑体" w:eastAsia="黑体" w:cs="黑体"/>
          <w:color w:val="000000"/>
          <w:sz w:val="32"/>
          <w:szCs w:val="32"/>
        </w:rPr>
      </w:pPr>
      <w:r>
        <w:rPr>
          <w:rFonts w:hint="eastAsia" w:ascii="黑体" w:hAnsi="黑体" w:eastAsia="黑体" w:cs="黑体"/>
          <w:w w:val="95"/>
          <w:sz w:val="32"/>
          <w:szCs w:val="32"/>
        </w:rPr>
        <w:t>附件</w:t>
      </w:r>
      <w:r>
        <w:rPr>
          <w:rFonts w:hint="eastAsia" w:ascii="黑体" w:hAnsi="黑体" w:eastAsia="黑体" w:cs="黑体"/>
          <w:color w:val="000000"/>
          <w:sz w:val="32"/>
          <w:szCs w:val="32"/>
        </w:rPr>
        <w:t>1</w:t>
      </w:r>
    </w:p>
    <w:p w14:paraId="63FC7B30">
      <w:pPr>
        <w:pStyle w:val="12"/>
        <w:widowControl/>
        <w:spacing w:beforeAutospacing="0" w:afterAutospacing="0" w:line="560" w:lineRule="exact"/>
        <w:ind w:left="0" w:leftChars="0" w:right="0" w:rightChars="0" w:firstLine="0" w:firstLineChars="0"/>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五河县2024年农村地区适龄妇女</w:t>
      </w:r>
    </w:p>
    <w:p w14:paraId="21E92A81">
      <w:pPr>
        <w:pStyle w:val="12"/>
        <w:widowControl/>
        <w:spacing w:beforeAutospacing="0" w:afterAutospacing="0" w:line="560" w:lineRule="exact"/>
        <w:ind w:left="0" w:leftChars="0" w:right="0" w:rightChars="0" w:firstLine="0" w:firstLineChars="0"/>
        <w:jc w:val="center"/>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color w:val="000000"/>
          <w:sz w:val="40"/>
          <w:szCs w:val="40"/>
        </w:rPr>
        <w:t>“两癌”免费筛查项目任务表</w:t>
      </w:r>
    </w:p>
    <w:tbl>
      <w:tblPr>
        <w:tblStyle w:val="13"/>
        <w:tblpPr w:leftFromText="180" w:rightFromText="180" w:vertAnchor="text" w:horzAnchor="page" w:tblpXSpec="center" w:tblpY="593"/>
        <w:tblOverlap w:val="never"/>
        <w:tblW w:w="4875" w:type="pct"/>
        <w:jc w:val="center"/>
        <w:tblLayout w:type="autofit"/>
        <w:tblCellMar>
          <w:top w:w="0" w:type="dxa"/>
          <w:left w:w="0" w:type="dxa"/>
          <w:bottom w:w="0" w:type="dxa"/>
          <w:right w:w="0" w:type="dxa"/>
        </w:tblCellMar>
      </w:tblPr>
      <w:tblGrid>
        <w:gridCol w:w="1375"/>
        <w:gridCol w:w="1855"/>
        <w:gridCol w:w="2693"/>
        <w:gridCol w:w="2734"/>
      </w:tblGrid>
      <w:tr w14:paraId="52D869EC">
        <w:tblPrEx>
          <w:tblCellMar>
            <w:top w:w="0" w:type="dxa"/>
            <w:left w:w="0" w:type="dxa"/>
            <w:bottom w:w="0" w:type="dxa"/>
            <w:right w:w="0" w:type="dxa"/>
          </w:tblCellMar>
        </w:tblPrEx>
        <w:trPr>
          <w:trHeight w:val="625" w:hRule="atLeast"/>
          <w:jc w:val="center"/>
        </w:trPr>
        <w:tc>
          <w:tcPr>
            <w:tcW w:w="7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E09B4">
            <w:pPr>
              <w:widowControl/>
              <w:ind w:left="0" w:leftChars="0" w:right="0" w:rightChars="0" w:firstLine="0" w:firstLineChars="0"/>
              <w:jc w:val="center"/>
              <w:textAlignment w:val="center"/>
              <w:rPr>
                <w:rFonts w:asciiTheme="minorEastAsia" w:hAnsiTheme="minorEastAsia" w:cstheme="minorEastAsia"/>
                <w:b/>
                <w:bCs w:val="0"/>
                <w:color w:val="000000"/>
                <w:sz w:val="28"/>
                <w:szCs w:val="28"/>
              </w:rPr>
            </w:pPr>
            <w:r>
              <w:rPr>
                <w:rFonts w:hint="eastAsia" w:asciiTheme="minorEastAsia" w:hAnsiTheme="minorEastAsia" w:cstheme="minorEastAsia"/>
                <w:b/>
                <w:bCs w:val="0"/>
                <w:color w:val="000000"/>
                <w:kern w:val="0"/>
                <w:sz w:val="28"/>
                <w:szCs w:val="28"/>
              </w:rPr>
              <w:t>序号</w:t>
            </w:r>
          </w:p>
        </w:tc>
        <w:tc>
          <w:tcPr>
            <w:tcW w:w="107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EBDD242">
            <w:pPr>
              <w:widowControl/>
              <w:ind w:left="0" w:leftChars="0" w:right="0" w:rightChars="0" w:firstLine="0" w:firstLineChars="0"/>
              <w:jc w:val="center"/>
              <w:textAlignment w:val="center"/>
              <w:rPr>
                <w:rFonts w:asciiTheme="minorEastAsia" w:hAnsiTheme="minorEastAsia" w:cstheme="minorEastAsia"/>
                <w:b/>
                <w:bCs w:val="0"/>
                <w:color w:val="000000"/>
                <w:sz w:val="28"/>
                <w:szCs w:val="28"/>
              </w:rPr>
            </w:pPr>
            <w:r>
              <w:rPr>
                <w:rFonts w:hint="eastAsia" w:asciiTheme="minorEastAsia" w:hAnsiTheme="minorEastAsia" w:cstheme="minorEastAsia"/>
                <w:b/>
                <w:bCs w:val="0"/>
                <w:color w:val="000000"/>
                <w:kern w:val="0"/>
                <w:sz w:val="28"/>
                <w:szCs w:val="28"/>
              </w:rPr>
              <w:t>乡镇名称</w:t>
            </w:r>
          </w:p>
        </w:tc>
        <w:tc>
          <w:tcPr>
            <w:tcW w:w="1555"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CBCB81">
            <w:pPr>
              <w:widowControl/>
              <w:ind w:left="0" w:leftChars="0" w:right="0" w:rightChars="0" w:firstLine="0" w:firstLineChars="0"/>
              <w:jc w:val="center"/>
              <w:textAlignment w:val="center"/>
              <w:rPr>
                <w:rFonts w:asciiTheme="minorEastAsia" w:hAnsiTheme="minorEastAsia" w:cstheme="minorEastAsia"/>
                <w:b/>
                <w:bCs w:val="0"/>
                <w:color w:val="000000"/>
                <w:kern w:val="0"/>
                <w:sz w:val="28"/>
                <w:szCs w:val="28"/>
              </w:rPr>
            </w:pPr>
            <w:r>
              <w:rPr>
                <w:rFonts w:hint="eastAsia" w:asciiTheme="minorEastAsia" w:hAnsiTheme="minorEastAsia" w:cstheme="minorEastAsia"/>
                <w:b/>
                <w:bCs w:val="0"/>
                <w:color w:val="000000"/>
                <w:kern w:val="0"/>
                <w:sz w:val="28"/>
                <w:szCs w:val="28"/>
              </w:rPr>
              <w:t>宫颈癌任务数</w:t>
            </w:r>
          </w:p>
        </w:tc>
        <w:tc>
          <w:tcPr>
            <w:tcW w:w="157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2872C82">
            <w:pPr>
              <w:widowControl/>
              <w:ind w:left="0" w:leftChars="0" w:right="0" w:rightChars="0" w:firstLine="0" w:firstLineChars="0"/>
              <w:jc w:val="center"/>
              <w:textAlignment w:val="center"/>
              <w:rPr>
                <w:rFonts w:asciiTheme="minorEastAsia" w:hAnsiTheme="minorEastAsia" w:cstheme="minorEastAsia"/>
                <w:b/>
                <w:bCs w:val="0"/>
                <w:color w:val="000000"/>
                <w:kern w:val="0"/>
                <w:sz w:val="28"/>
                <w:szCs w:val="28"/>
              </w:rPr>
            </w:pPr>
            <w:r>
              <w:rPr>
                <w:rFonts w:hint="eastAsia" w:asciiTheme="minorEastAsia" w:hAnsiTheme="minorEastAsia" w:cstheme="minorEastAsia"/>
                <w:b/>
                <w:bCs w:val="0"/>
                <w:kern w:val="0"/>
                <w:sz w:val="28"/>
                <w:szCs w:val="28"/>
              </w:rPr>
              <w:t>乳腺癌筛查（人次）</w:t>
            </w:r>
          </w:p>
        </w:tc>
      </w:tr>
      <w:tr w14:paraId="261DA3FA">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D2ED01">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1</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07E1BE0D">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朱顶镇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184346D4">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1054</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2D06195A">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121</w:t>
            </w:r>
          </w:p>
        </w:tc>
      </w:tr>
      <w:tr w14:paraId="2CA43D98">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76DF4D">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2</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29663155">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城关镇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760B7358">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2627</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3C8608E6">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104</w:t>
            </w:r>
          </w:p>
        </w:tc>
      </w:tr>
      <w:tr w14:paraId="293535FD">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EBA774A">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3</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6EFA11CD">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头铺镇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0C1873D3">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1184</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32978E01">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136</w:t>
            </w:r>
          </w:p>
        </w:tc>
      </w:tr>
      <w:tr w14:paraId="3E39F281">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B0A19D">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4</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437D1CBF">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新集镇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2DB29566">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1155</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40E723D1">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128</w:t>
            </w:r>
          </w:p>
        </w:tc>
      </w:tr>
      <w:tr w14:paraId="74DC185C">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17D538">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5</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0F431C03">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大新镇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737D9CFF">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624</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3A0620AB">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70</w:t>
            </w:r>
          </w:p>
        </w:tc>
      </w:tr>
      <w:tr w14:paraId="15C09CEC">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5C8DA4">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6</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479A8E6A">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临北乡</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3CA4EFF1">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617</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0F5B7896">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70</w:t>
            </w:r>
          </w:p>
        </w:tc>
      </w:tr>
      <w:tr w14:paraId="7BF965E3">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2C7BDA">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7</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7E29E1BD">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浍南镇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5C601686">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1274</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156E2E96">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142</w:t>
            </w:r>
          </w:p>
        </w:tc>
      </w:tr>
      <w:tr w14:paraId="4D7EBF89">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DCD61E">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8</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0BA1FAEA">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小溪镇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48911E27">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651</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4AD7ECA7">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74</w:t>
            </w:r>
          </w:p>
        </w:tc>
      </w:tr>
      <w:tr w14:paraId="7031BD8F">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7C1308">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9</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3A3B64EE">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双忠庙镇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5FBE1396">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1239</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7EEB75E2">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140</w:t>
            </w:r>
          </w:p>
        </w:tc>
      </w:tr>
      <w:tr w14:paraId="5D27EDD3">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FE8398">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10</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3AEA84A0">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武桥镇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41012062">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655</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18114F58">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74</w:t>
            </w:r>
          </w:p>
        </w:tc>
      </w:tr>
      <w:tr w14:paraId="382EF3BC">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15332E">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11</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5543B692">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沱湖镇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28CB9563">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297</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6721161F">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29</w:t>
            </w:r>
          </w:p>
        </w:tc>
      </w:tr>
      <w:tr w14:paraId="3DA581C2">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B895DF">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12</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4E58FD1E">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小圩镇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1308F392">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1005</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27A8E794">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113</w:t>
            </w:r>
          </w:p>
        </w:tc>
      </w:tr>
      <w:tr w14:paraId="33F05A02">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417271">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13</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0AA8F6AF">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申集镇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535A8FD9">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1175</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5524D006">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134</w:t>
            </w:r>
          </w:p>
        </w:tc>
      </w:tr>
      <w:tr w14:paraId="5BA503F2">
        <w:tblPrEx>
          <w:tblCellMar>
            <w:top w:w="0" w:type="dxa"/>
            <w:left w:w="0" w:type="dxa"/>
            <w:bottom w:w="0" w:type="dxa"/>
            <w:right w:w="0" w:type="dxa"/>
          </w:tblCellMar>
        </w:tblPrEx>
        <w:trPr>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B65C24B">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kern w:val="0"/>
                <w:sz w:val="28"/>
                <w:szCs w:val="28"/>
              </w:rPr>
              <w:t>14</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6DD6A734">
            <w:pPr>
              <w:ind w:left="0" w:leftChars="0" w:right="0" w:rightChars="0" w:firstLine="0" w:firstLineChars="0"/>
              <w:jc w:val="center"/>
              <w:rPr>
                <w:rFonts w:asciiTheme="minorEastAsia" w:hAnsiTheme="minorEastAsia" w:cstheme="minorEastAsia"/>
                <w:bCs/>
                <w:color w:val="000000"/>
                <w:sz w:val="28"/>
                <w:szCs w:val="28"/>
              </w:rPr>
            </w:pPr>
            <w:r>
              <w:rPr>
                <w:rFonts w:hint="eastAsia" w:asciiTheme="minorEastAsia" w:hAnsiTheme="minorEastAsia" w:cstheme="minorEastAsia"/>
                <w:bCs/>
                <w:sz w:val="28"/>
                <w:szCs w:val="28"/>
              </w:rPr>
              <w:t>东刘集镇</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1BA16E44">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1440</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53825E8B">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163</w:t>
            </w:r>
          </w:p>
        </w:tc>
      </w:tr>
      <w:tr w14:paraId="496FBFD0">
        <w:tblPrEx>
          <w:tblCellMar>
            <w:top w:w="0" w:type="dxa"/>
            <w:left w:w="0" w:type="dxa"/>
            <w:bottom w:w="0" w:type="dxa"/>
            <w:right w:w="0" w:type="dxa"/>
          </w:tblCellMar>
        </w:tblPrEx>
        <w:trPr>
          <w:cantSplit/>
          <w:trHeight w:val="625" w:hRule="atLeast"/>
          <w:jc w:val="center"/>
        </w:trPr>
        <w:tc>
          <w:tcPr>
            <w:tcW w:w="794"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78797EB">
            <w:pPr>
              <w:widowControl/>
              <w:ind w:left="0" w:leftChars="0" w:right="0" w:rightChars="0" w:firstLine="0" w:firstLineChars="0"/>
              <w:jc w:val="center"/>
              <w:textAlignment w:val="center"/>
              <w:rPr>
                <w:rFonts w:asciiTheme="minorEastAsia" w:hAnsiTheme="minorEastAsia" w:cstheme="minorEastAsia"/>
                <w:bCs/>
                <w:color w:val="000000"/>
                <w:kern w:val="0"/>
                <w:sz w:val="28"/>
                <w:szCs w:val="28"/>
              </w:rPr>
            </w:pPr>
            <w:r>
              <w:rPr>
                <w:rFonts w:hint="eastAsia" w:asciiTheme="minorEastAsia" w:hAnsiTheme="minorEastAsia" w:cstheme="minorEastAsia"/>
                <w:bCs/>
                <w:color w:val="000000"/>
                <w:kern w:val="0"/>
                <w:sz w:val="28"/>
                <w:szCs w:val="28"/>
              </w:rPr>
              <w:t>15</w:t>
            </w:r>
          </w:p>
        </w:tc>
        <w:tc>
          <w:tcPr>
            <w:tcW w:w="1071" w:type="pct"/>
            <w:tcBorders>
              <w:top w:val="nil"/>
              <w:left w:val="nil"/>
              <w:bottom w:val="single" w:color="000000" w:sz="4" w:space="0"/>
              <w:right w:val="single" w:color="000000" w:sz="4" w:space="0"/>
            </w:tcBorders>
            <w:noWrap/>
            <w:tcMar>
              <w:top w:w="15" w:type="dxa"/>
              <w:left w:w="15" w:type="dxa"/>
              <w:right w:w="15" w:type="dxa"/>
            </w:tcMar>
            <w:vAlign w:val="center"/>
          </w:tcPr>
          <w:p w14:paraId="3AAE7F36">
            <w:pPr>
              <w:ind w:left="0" w:leftChars="0" w:right="0" w:rightChars="0" w:firstLine="0" w:firstLineChars="0"/>
              <w:jc w:val="center"/>
              <w:rPr>
                <w:rFonts w:asciiTheme="minorEastAsia" w:hAnsiTheme="minorEastAsia" w:cstheme="minorEastAsia"/>
                <w:bCs/>
                <w:sz w:val="28"/>
                <w:szCs w:val="28"/>
              </w:rPr>
            </w:pPr>
            <w:r>
              <w:rPr>
                <w:rFonts w:hint="eastAsia" w:asciiTheme="minorEastAsia" w:hAnsiTheme="minorEastAsia" w:cstheme="minorEastAsia"/>
                <w:bCs/>
                <w:sz w:val="28"/>
                <w:szCs w:val="28"/>
              </w:rPr>
              <w:t>全县总计</w:t>
            </w:r>
          </w:p>
        </w:tc>
        <w:tc>
          <w:tcPr>
            <w:tcW w:w="1555" w:type="pct"/>
            <w:tcBorders>
              <w:top w:val="nil"/>
              <w:left w:val="nil"/>
              <w:bottom w:val="single" w:color="000000" w:sz="4" w:space="0"/>
              <w:right w:val="single" w:color="000000" w:sz="4" w:space="0"/>
            </w:tcBorders>
            <w:noWrap/>
            <w:tcMar>
              <w:top w:w="15" w:type="dxa"/>
              <w:left w:w="15" w:type="dxa"/>
              <w:right w:w="15" w:type="dxa"/>
            </w:tcMar>
            <w:vAlign w:val="center"/>
          </w:tcPr>
          <w:p w14:paraId="7F9D2E64">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15000</w:t>
            </w:r>
          </w:p>
        </w:tc>
        <w:tc>
          <w:tcPr>
            <w:tcW w:w="1578" w:type="pct"/>
            <w:tcBorders>
              <w:top w:val="nil"/>
              <w:left w:val="nil"/>
              <w:bottom w:val="single" w:color="000000" w:sz="4" w:space="0"/>
              <w:right w:val="single" w:color="000000" w:sz="4" w:space="0"/>
            </w:tcBorders>
            <w:noWrap/>
            <w:tcMar>
              <w:top w:w="15" w:type="dxa"/>
              <w:left w:w="15" w:type="dxa"/>
              <w:right w:w="15" w:type="dxa"/>
            </w:tcMar>
            <w:vAlign w:val="center"/>
          </w:tcPr>
          <w:p w14:paraId="07A8C8A1">
            <w:pPr>
              <w:widowControl/>
              <w:ind w:left="0" w:leftChars="0" w:right="0" w:rightChars="0" w:firstLine="0" w:firstLineChars="0"/>
              <w:jc w:val="center"/>
              <w:textAlignment w:val="center"/>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1500</w:t>
            </w:r>
          </w:p>
        </w:tc>
      </w:tr>
    </w:tbl>
    <w:p w14:paraId="36517077">
      <w:pPr>
        <w:pStyle w:val="18"/>
        <w:tabs>
          <w:tab w:val="left" w:pos="-420"/>
        </w:tabs>
        <w:spacing w:line="520" w:lineRule="atLeast"/>
        <w:ind w:right="-92" w:rightChars="-44"/>
        <w:jc w:val="left"/>
        <w:rPr>
          <w:rFonts w:asciiTheme="minorEastAsia" w:hAnsiTheme="minorEastAsia" w:cstheme="minorEastAsia"/>
          <w:bCs/>
          <w:color w:val="000000"/>
          <w:sz w:val="28"/>
          <w:szCs w:val="28"/>
        </w:rPr>
      </w:pPr>
    </w:p>
    <w:p w14:paraId="07A7D037">
      <w:pPr>
        <w:rPr>
          <w:rFonts w:hint="eastAsia"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br w:type="page"/>
      </w:r>
    </w:p>
    <w:p w14:paraId="4E6C0872">
      <w:pPr>
        <w:pStyle w:val="18"/>
        <w:tabs>
          <w:tab w:val="left" w:pos="-420"/>
        </w:tabs>
        <w:spacing w:line="520" w:lineRule="atLeast"/>
        <w:ind w:right="-92" w:rightChars="-44"/>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附件2</w:t>
      </w:r>
    </w:p>
    <w:p w14:paraId="2D3F4E63">
      <w:pPr>
        <w:pStyle w:val="18"/>
        <w:keepNext w:val="0"/>
        <w:keepLines w:val="0"/>
        <w:pageBreakBefore w:val="0"/>
        <w:widowControl w:val="0"/>
        <w:tabs>
          <w:tab w:val="left" w:pos="-420"/>
        </w:tabs>
        <w:kinsoku/>
        <w:wordWrap/>
        <w:overflowPunct/>
        <w:topLinePunct w:val="0"/>
        <w:autoSpaceDE/>
        <w:autoSpaceDN/>
        <w:bidi w:val="0"/>
        <w:spacing w:line="500" w:lineRule="exact"/>
        <w:ind w:right="-92" w:rightChars="-44"/>
        <w:jc w:val="left"/>
        <w:textAlignment w:val="auto"/>
        <w:rPr>
          <w:rFonts w:hint="eastAsia" w:asciiTheme="minorEastAsia" w:hAnsiTheme="minorEastAsia" w:cstheme="minorEastAsia"/>
          <w:bCs/>
          <w:color w:val="000000"/>
          <w:sz w:val="28"/>
          <w:szCs w:val="28"/>
        </w:rPr>
      </w:pPr>
    </w:p>
    <w:p w14:paraId="3222363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五河县农村地区适龄妇女“两癌”</w:t>
      </w:r>
    </w:p>
    <w:p w14:paraId="118E3D7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检查项目领导小组成员名单</w:t>
      </w:r>
    </w:p>
    <w:p w14:paraId="6DA62FF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Theme="minorEastAsia" w:hAnsiTheme="minorEastAsia" w:cstheme="minorEastAsia"/>
          <w:bCs/>
          <w:kern w:val="0"/>
          <w:sz w:val="28"/>
          <w:szCs w:val="28"/>
        </w:rPr>
      </w:pPr>
    </w:p>
    <w:p w14:paraId="24EC814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组  长：</w:t>
      </w:r>
      <w:r>
        <w:rPr>
          <w:rFonts w:hint="eastAsia" w:ascii="仿宋_GB2312" w:hAnsi="仿宋_GB2312" w:eastAsia="仿宋_GB2312" w:cs="仿宋_GB2312"/>
          <w:bCs/>
          <w:kern w:val="0"/>
          <w:sz w:val="32"/>
          <w:szCs w:val="32"/>
        </w:rPr>
        <w:t>马运侠</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县卫健委主任</w:t>
      </w:r>
    </w:p>
    <w:p w14:paraId="1891E8B9">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副组长：</w:t>
      </w:r>
      <w:r>
        <w:rPr>
          <w:rFonts w:hint="eastAsia" w:ascii="仿宋_GB2312" w:hAnsi="仿宋_GB2312" w:eastAsia="仿宋_GB2312" w:cs="仿宋_GB2312"/>
          <w:bCs/>
          <w:kern w:val="0"/>
          <w:sz w:val="32"/>
          <w:szCs w:val="32"/>
        </w:rPr>
        <w:t>李卫新</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县卫健委一级主任科员</w:t>
      </w:r>
    </w:p>
    <w:p w14:paraId="0BEB437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成  员：</w:t>
      </w:r>
      <w:r>
        <w:rPr>
          <w:rFonts w:hint="eastAsia" w:ascii="仿宋_GB2312" w:hAnsi="仿宋_GB2312" w:eastAsia="仿宋_GB2312" w:cs="仿宋_GB2312"/>
          <w:bCs/>
          <w:kern w:val="0"/>
          <w:sz w:val="32"/>
          <w:szCs w:val="32"/>
        </w:rPr>
        <w:t>梁学龙</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县卫健委妇幼健康与科技教育股股长</w:t>
      </w:r>
    </w:p>
    <w:p w14:paraId="322217E3">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黄景卫</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县人民医院院长</w:t>
      </w:r>
    </w:p>
    <w:p w14:paraId="4309BC02">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蒋圣战</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县中医院院长</w:t>
      </w:r>
    </w:p>
    <w:p w14:paraId="1712F33D">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张</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维</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县疾病预防控制中心主任</w:t>
      </w:r>
    </w:p>
    <w:p w14:paraId="2E727DBC">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魏雪芹</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县妇幼保健计划生育服务中心负责人</w:t>
      </w:r>
    </w:p>
    <w:p w14:paraId="21D1FD08">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郑炼军</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城关镇党委委员</w:t>
      </w:r>
    </w:p>
    <w:p w14:paraId="12B05165">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梁振虎</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小溪镇副镇长</w:t>
      </w:r>
    </w:p>
    <w:p w14:paraId="0A06CF12">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邵成秀</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大新镇三级主任科员</w:t>
      </w:r>
    </w:p>
    <w:p w14:paraId="2468939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赵  琪</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朱顶镇副镇长</w:t>
      </w:r>
    </w:p>
    <w:p w14:paraId="6F4A10D9">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刘  佳</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申集镇党委委员</w:t>
      </w:r>
    </w:p>
    <w:p w14:paraId="7E25751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黄  川</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小圩镇党委委员</w:t>
      </w:r>
    </w:p>
    <w:p w14:paraId="1DDD977E">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朱士财</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双忠庙镇党委委员</w:t>
      </w:r>
    </w:p>
    <w:p w14:paraId="1F3BECA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刘二梅</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临北回族乡党委委员</w:t>
      </w:r>
    </w:p>
    <w:p w14:paraId="712A79C0">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周亭丽</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武桥镇副镇长</w:t>
      </w:r>
    </w:p>
    <w:p w14:paraId="20D90ADC">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孟</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杰</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东刘集镇副镇长</w:t>
      </w:r>
    </w:p>
    <w:p w14:paraId="2FD3B2EE">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王俊标</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浍南镇副镇长</w:t>
      </w:r>
    </w:p>
    <w:p w14:paraId="1CEB65AE">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徐冉冉</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头铺镇副镇长</w:t>
      </w:r>
    </w:p>
    <w:p w14:paraId="7FE289A0">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陆丹丹</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沱湖乡副乡长</w:t>
      </w:r>
    </w:p>
    <w:p w14:paraId="59FE6584">
      <w:pPr>
        <w:keepNext w:val="0"/>
        <w:keepLines w:val="0"/>
        <w:pageBreakBefore w:val="0"/>
        <w:widowControl w:val="0"/>
        <w:kinsoku/>
        <w:wordWrap/>
        <w:overflowPunct/>
        <w:topLinePunct w:val="0"/>
        <w:autoSpaceDE/>
        <w:autoSpaceDN/>
        <w:bidi w:val="0"/>
        <w:adjustRightInd w:val="0"/>
        <w:snapToGrid w:val="0"/>
        <w:spacing w:line="480" w:lineRule="exact"/>
        <w:ind w:firstLine="1920" w:firstLineChars="6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杨</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懿</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新集镇党委委员</w:t>
      </w:r>
    </w:p>
    <w:p w14:paraId="39479BFD">
      <w:pPr>
        <w:rPr>
          <w:rFonts w:hint="eastAsia" w:asciiTheme="minorEastAsia" w:hAnsiTheme="minorEastAsia" w:cstheme="minorEastAsia"/>
          <w:bCs/>
          <w:sz w:val="28"/>
          <w:szCs w:val="28"/>
        </w:rPr>
      </w:pPr>
      <w:r>
        <w:rPr>
          <w:rFonts w:hint="eastAsia" w:asciiTheme="minorEastAsia" w:hAnsiTheme="minorEastAsia" w:cstheme="minorEastAsia"/>
          <w:bCs/>
          <w:sz w:val="28"/>
          <w:szCs w:val="28"/>
        </w:rPr>
        <w:br w:type="page"/>
      </w:r>
    </w:p>
    <w:p w14:paraId="1F63B1A5">
      <w:pPr>
        <w:pStyle w:val="18"/>
        <w:tabs>
          <w:tab w:val="left" w:pos="-420"/>
        </w:tabs>
        <w:spacing w:line="520" w:lineRule="atLeast"/>
        <w:ind w:right="-92" w:rightChars="-44"/>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附件3</w:t>
      </w:r>
    </w:p>
    <w:p w14:paraId="5DFE3764">
      <w:pPr>
        <w:pStyle w:val="18"/>
        <w:tabs>
          <w:tab w:val="left" w:pos="-420"/>
        </w:tabs>
        <w:spacing w:line="520" w:lineRule="atLeast"/>
        <w:ind w:right="-92" w:rightChars="-44"/>
        <w:jc w:val="left"/>
        <w:rPr>
          <w:rFonts w:hint="eastAsia" w:ascii="黑体" w:hAnsi="黑体" w:eastAsia="黑体" w:cs="黑体"/>
          <w:bCs/>
          <w:color w:val="000000"/>
          <w:sz w:val="32"/>
          <w:szCs w:val="32"/>
        </w:rPr>
      </w:pPr>
    </w:p>
    <w:p w14:paraId="37773183">
      <w:pPr>
        <w:adjustRightInd w:val="0"/>
        <w:snapToGrid w:val="0"/>
        <w:spacing w:line="640" w:lineRule="exact"/>
        <w:ind w:left="0" w:leftChars="0" w:right="0" w:rightChars="0" w:firstLine="0" w:firstLineChars="0"/>
        <w:jc w:val="center"/>
        <w:rPr>
          <w:rFonts w:hint="eastAsia" w:ascii="方正小标宋简体" w:hAnsi="方正小标宋简体" w:eastAsia="方正小标宋简体" w:cs="方正小标宋简体"/>
          <w:b w:val="0"/>
          <w:bCs/>
          <w:color w:val="000000"/>
          <w:sz w:val="40"/>
          <w:szCs w:val="40"/>
        </w:rPr>
      </w:pPr>
      <w:r>
        <w:rPr>
          <w:rFonts w:hint="eastAsia" w:ascii="方正小标宋简体" w:hAnsi="方正小标宋简体" w:eastAsia="方正小标宋简体" w:cs="方正小标宋简体"/>
          <w:b w:val="0"/>
          <w:bCs/>
          <w:color w:val="000000"/>
          <w:sz w:val="40"/>
          <w:szCs w:val="40"/>
        </w:rPr>
        <w:t>五河县农村妇女“两癌”检查专家技术</w:t>
      </w:r>
    </w:p>
    <w:p w14:paraId="06135BEA">
      <w:pPr>
        <w:adjustRightInd w:val="0"/>
        <w:snapToGrid w:val="0"/>
        <w:spacing w:line="640" w:lineRule="exact"/>
        <w:ind w:left="0" w:leftChars="0" w:right="0" w:rightChars="0" w:firstLine="0" w:firstLineChars="0"/>
        <w:jc w:val="center"/>
        <w:rPr>
          <w:rFonts w:hint="eastAsia" w:ascii="方正小标宋简体" w:hAnsi="方正小标宋简体" w:eastAsia="方正小标宋简体" w:cs="方正小标宋简体"/>
          <w:b w:val="0"/>
          <w:bCs/>
          <w:color w:val="000000"/>
          <w:sz w:val="40"/>
          <w:szCs w:val="40"/>
        </w:rPr>
      </w:pPr>
      <w:r>
        <w:rPr>
          <w:rFonts w:hint="eastAsia" w:ascii="方正小标宋简体" w:hAnsi="方正小标宋简体" w:eastAsia="方正小标宋简体" w:cs="方正小标宋简体"/>
          <w:b w:val="0"/>
          <w:bCs/>
          <w:color w:val="000000"/>
          <w:sz w:val="40"/>
          <w:szCs w:val="40"/>
        </w:rPr>
        <w:t>指导组成员名单</w:t>
      </w:r>
    </w:p>
    <w:p w14:paraId="2991C31E">
      <w:pPr>
        <w:widowControl/>
        <w:adjustRightInd w:val="0"/>
        <w:snapToGrid w:val="0"/>
        <w:spacing w:line="560" w:lineRule="exact"/>
        <w:ind w:firstLine="840" w:firstLineChars="300"/>
        <w:jc w:val="left"/>
        <w:outlineLvl w:val="0"/>
        <w:rPr>
          <w:rFonts w:hint="eastAsia" w:asciiTheme="minorEastAsia" w:hAnsiTheme="minorEastAsia" w:cstheme="minorEastAsia"/>
          <w:bCs/>
          <w:kern w:val="0"/>
          <w:sz w:val="28"/>
          <w:szCs w:val="28"/>
        </w:rPr>
      </w:pPr>
    </w:p>
    <w:p w14:paraId="76627825">
      <w:pPr>
        <w:widowControl/>
        <w:adjustRightInd w:val="0"/>
        <w:snapToGrid w:val="0"/>
        <w:spacing w:line="560" w:lineRule="exact"/>
        <w:ind w:firstLine="640" w:firstLineChars="200"/>
        <w:jc w:val="both"/>
        <w:outlineLvl w:val="0"/>
        <w:rPr>
          <w:rFonts w:hint="eastAsia" w:ascii="仿宋_GB2312" w:hAnsi="仿宋_GB2312" w:eastAsia="仿宋_GB2312" w:cs="仿宋_GB2312"/>
          <w:bCs/>
          <w:spacing w:val="0"/>
          <w:kern w:val="0"/>
          <w:sz w:val="32"/>
          <w:szCs w:val="32"/>
        </w:rPr>
      </w:pPr>
      <w:r>
        <w:rPr>
          <w:rFonts w:hint="eastAsia" w:ascii="黑体" w:hAnsi="黑体" w:eastAsia="黑体" w:cs="黑体"/>
          <w:bCs/>
          <w:spacing w:val="0"/>
          <w:kern w:val="0"/>
          <w:sz w:val="32"/>
          <w:szCs w:val="32"/>
        </w:rPr>
        <w:t>组  长：</w:t>
      </w:r>
      <w:r>
        <w:rPr>
          <w:rFonts w:hint="eastAsia" w:ascii="仿宋_GB2312" w:hAnsi="仿宋_GB2312" w:eastAsia="仿宋_GB2312" w:cs="仿宋_GB2312"/>
          <w:bCs/>
          <w:spacing w:val="0"/>
          <w:kern w:val="0"/>
          <w:sz w:val="32"/>
          <w:szCs w:val="32"/>
        </w:rPr>
        <w:t>魏雪芹</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县妇幼保健计划生育服务中心负责人、</w:t>
      </w:r>
    </w:p>
    <w:p w14:paraId="009E4544">
      <w:pPr>
        <w:widowControl/>
        <w:adjustRightInd w:val="0"/>
        <w:snapToGrid w:val="0"/>
        <w:spacing w:line="560" w:lineRule="exact"/>
        <w:ind w:firstLine="3200" w:firstLineChars="1000"/>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 xml:space="preserve">副主任医师 </w:t>
      </w:r>
    </w:p>
    <w:p w14:paraId="1538D2DB">
      <w:pPr>
        <w:spacing w:line="560" w:lineRule="exact"/>
        <w:ind w:firstLine="640" w:firstLineChars="200"/>
        <w:jc w:val="both"/>
        <w:rPr>
          <w:rFonts w:hint="eastAsia" w:ascii="仿宋_GB2312" w:hAnsi="仿宋_GB2312" w:eastAsia="仿宋_GB2312" w:cs="仿宋_GB2312"/>
          <w:bCs/>
          <w:spacing w:val="0"/>
          <w:kern w:val="0"/>
          <w:sz w:val="32"/>
          <w:szCs w:val="32"/>
        </w:rPr>
      </w:pPr>
      <w:r>
        <w:rPr>
          <w:rFonts w:hint="eastAsia" w:ascii="黑体" w:hAnsi="黑体" w:eastAsia="黑体" w:cs="黑体"/>
          <w:bCs/>
          <w:spacing w:val="0"/>
          <w:kern w:val="0"/>
          <w:sz w:val="32"/>
          <w:szCs w:val="32"/>
        </w:rPr>
        <w:t>副组长：</w:t>
      </w:r>
      <w:r>
        <w:rPr>
          <w:rFonts w:hint="eastAsia" w:ascii="仿宋_GB2312" w:hAnsi="仿宋_GB2312" w:eastAsia="仿宋_GB2312" w:cs="仿宋_GB2312"/>
          <w:bCs/>
          <w:spacing w:val="0"/>
          <w:kern w:val="0"/>
          <w:sz w:val="32"/>
          <w:szCs w:val="32"/>
        </w:rPr>
        <w:t>王</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健</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县人民医院党委委员、副院长</w:t>
      </w:r>
    </w:p>
    <w:p w14:paraId="2C37BAE2">
      <w:pPr>
        <w:widowControl/>
        <w:adjustRightInd w:val="0"/>
        <w:snapToGrid w:val="0"/>
        <w:spacing w:line="560" w:lineRule="exact"/>
        <w:ind w:firstLine="1920" w:firstLineChars="600"/>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sz w:val="32"/>
          <w:szCs w:val="32"/>
        </w:rPr>
        <w:t>周</w:t>
      </w:r>
      <w:r>
        <w:rPr>
          <w:rFonts w:hint="eastAsia" w:ascii="仿宋_GB2312" w:hAnsi="仿宋_GB2312" w:eastAsia="仿宋_GB2312" w:cs="仿宋_GB2312"/>
          <w:bCs/>
          <w:spacing w:val="0"/>
          <w:sz w:val="32"/>
          <w:szCs w:val="32"/>
          <w:lang w:val="en-US" w:eastAsia="zh-CN"/>
        </w:rPr>
        <w:t xml:space="preserve">  </w:t>
      </w:r>
      <w:r>
        <w:rPr>
          <w:rFonts w:hint="eastAsia" w:ascii="仿宋_GB2312" w:hAnsi="仿宋_GB2312" w:eastAsia="仿宋_GB2312" w:cs="仿宋_GB2312"/>
          <w:bCs/>
          <w:spacing w:val="0"/>
          <w:sz w:val="32"/>
          <w:szCs w:val="32"/>
        </w:rPr>
        <w:t>维</w:t>
      </w:r>
      <w:r>
        <w:rPr>
          <w:rFonts w:hint="eastAsia" w:ascii="仿宋_GB2312" w:hAnsi="仿宋_GB2312" w:eastAsia="仿宋_GB2312" w:cs="仿宋_GB2312"/>
          <w:bCs/>
          <w:spacing w:val="0"/>
          <w:sz w:val="32"/>
          <w:szCs w:val="32"/>
          <w:lang w:val="en-US" w:eastAsia="zh-CN"/>
        </w:rPr>
        <w:t xml:space="preserve">  </w:t>
      </w:r>
      <w:r>
        <w:rPr>
          <w:rFonts w:hint="eastAsia" w:ascii="仿宋_GB2312" w:hAnsi="仿宋_GB2312" w:eastAsia="仿宋_GB2312" w:cs="仿宋_GB2312"/>
          <w:bCs/>
          <w:spacing w:val="0"/>
          <w:kern w:val="0"/>
          <w:sz w:val="32"/>
          <w:szCs w:val="32"/>
        </w:rPr>
        <w:t>县妇计中心</w:t>
      </w:r>
      <w:r>
        <w:rPr>
          <w:rFonts w:hint="eastAsia" w:ascii="仿宋_GB2312" w:hAnsi="仿宋_GB2312" w:eastAsia="仿宋_GB2312" w:cs="仿宋_GB2312"/>
          <w:bCs/>
          <w:spacing w:val="0"/>
          <w:sz w:val="32"/>
          <w:szCs w:val="32"/>
        </w:rPr>
        <w:t>副主任、</w:t>
      </w:r>
      <w:r>
        <w:rPr>
          <w:rFonts w:hint="eastAsia" w:ascii="仿宋_GB2312" w:hAnsi="仿宋_GB2312" w:eastAsia="仿宋_GB2312" w:cs="仿宋_GB2312"/>
          <w:bCs/>
          <w:spacing w:val="0"/>
          <w:kern w:val="0"/>
          <w:sz w:val="32"/>
          <w:szCs w:val="32"/>
        </w:rPr>
        <w:t xml:space="preserve">副主任医师 </w:t>
      </w:r>
    </w:p>
    <w:p w14:paraId="044C6A6F">
      <w:pPr>
        <w:widowControl/>
        <w:adjustRightInd w:val="0"/>
        <w:snapToGrid w:val="0"/>
        <w:spacing w:line="560" w:lineRule="exact"/>
        <w:ind w:firstLine="640" w:firstLineChars="200"/>
        <w:jc w:val="both"/>
        <w:outlineLvl w:val="0"/>
        <w:rPr>
          <w:rFonts w:hint="eastAsia" w:ascii="仿宋_GB2312" w:hAnsi="仿宋_GB2312" w:eastAsia="仿宋_GB2312" w:cs="仿宋_GB2312"/>
          <w:bCs/>
          <w:spacing w:val="0"/>
          <w:kern w:val="0"/>
          <w:sz w:val="32"/>
          <w:szCs w:val="32"/>
        </w:rPr>
      </w:pPr>
      <w:r>
        <w:rPr>
          <w:rFonts w:hint="eastAsia" w:ascii="黑体" w:hAnsi="黑体" w:eastAsia="黑体" w:cs="黑体"/>
          <w:bCs/>
          <w:spacing w:val="0"/>
          <w:kern w:val="0"/>
          <w:sz w:val="32"/>
          <w:szCs w:val="32"/>
        </w:rPr>
        <w:t>成  员：</w:t>
      </w:r>
      <w:r>
        <w:rPr>
          <w:rFonts w:hint="eastAsia" w:ascii="仿宋_GB2312" w:hAnsi="仿宋_GB2312" w:eastAsia="仿宋_GB2312" w:cs="仿宋_GB2312"/>
          <w:bCs/>
          <w:spacing w:val="0"/>
          <w:kern w:val="0"/>
          <w:sz w:val="32"/>
          <w:szCs w:val="32"/>
        </w:rPr>
        <w:t>秦胜亚</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 xml:space="preserve">县人民医院B超室主任、主任医师 </w:t>
      </w:r>
    </w:p>
    <w:p w14:paraId="217FE1D8">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钱</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磊</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 xml:space="preserve">县人民医院外科主任、副主任医师 </w:t>
      </w:r>
    </w:p>
    <w:p w14:paraId="0BE8FD66">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李</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智</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 xml:space="preserve">县人民医院妇产科主任、副主任医师 </w:t>
      </w:r>
    </w:p>
    <w:p w14:paraId="2170E7AA">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刘宝来  县人民医院病理科主任、副主任医师</w:t>
      </w:r>
    </w:p>
    <w:p w14:paraId="19A77984">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 xml:space="preserve">吕家松  县人民医院放射科主任、副主任医师 </w:t>
      </w:r>
    </w:p>
    <w:p w14:paraId="0560E7F5">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孙</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鹏</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县人民医院检验科主任、副主任医师</w:t>
      </w:r>
    </w:p>
    <w:p w14:paraId="2B4D7E60">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邓翠兰</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县妇计中心B超室主任、副主任医师</w:t>
      </w:r>
    </w:p>
    <w:p w14:paraId="6CEC3AFB">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李志云</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县妇计中心妇女保健科科长</w:t>
      </w:r>
    </w:p>
    <w:p w14:paraId="15295E9E">
      <w:pPr>
        <w:widowControl/>
        <w:adjustRightInd w:val="0"/>
        <w:snapToGrid w:val="0"/>
        <w:spacing w:line="560" w:lineRule="exact"/>
        <w:ind w:left="0" w:leftChars="0" w:firstLine="1939" w:firstLineChars="606"/>
        <w:jc w:val="both"/>
        <w:outlineLvl w:val="0"/>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sz w:val="32"/>
          <w:szCs w:val="32"/>
        </w:rPr>
        <w:t>张云南</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县妇计中心计划生育科科长</w:t>
      </w:r>
      <w:r>
        <w:rPr>
          <w:rFonts w:hint="eastAsia" w:ascii="仿宋_GB2312" w:hAnsi="仿宋_GB2312" w:eastAsia="仿宋_GB2312" w:cs="仿宋_GB2312"/>
          <w:bCs/>
          <w:spacing w:val="0"/>
          <w:sz w:val="32"/>
          <w:szCs w:val="32"/>
        </w:rPr>
        <w:t>、</w:t>
      </w:r>
      <w:r>
        <w:rPr>
          <w:rFonts w:hint="eastAsia" w:ascii="仿宋_GB2312" w:hAnsi="仿宋_GB2312" w:eastAsia="仿宋_GB2312" w:cs="仿宋_GB2312"/>
          <w:bCs/>
          <w:spacing w:val="0"/>
          <w:kern w:val="0"/>
          <w:sz w:val="32"/>
          <w:szCs w:val="32"/>
        </w:rPr>
        <w:t xml:space="preserve">副主任医师 </w:t>
      </w:r>
    </w:p>
    <w:p w14:paraId="26D2AC38">
      <w:pPr>
        <w:spacing w:line="560" w:lineRule="exact"/>
        <w:ind w:left="0" w:leftChars="0" w:firstLine="1939" w:firstLineChars="606"/>
        <w:jc w:val="both"/>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sz w:val="32"/>
          <w:szCs w:val="32"/>
        </w:rPr>
        <w:t>娄</w:t>
      </w:r>
      <w:r>
        <w:rPr>
          <w:rFonts w:hint="eastAsia" w:ascii="仿宋_GB2312" w:hAnsi="仿宋_GB2312" w:eastAsia="仿宋_GB2312" w:cs="仿宋_GB2312"/>
          <w:bCs/>
          <w:spacing w:val="0"/>
          <w:sz w:val="32"/>
          <w:szCs w:val="32"/>
          <w:lang w:val="en-US" w:eastAsia="zh-CN"/>
        </w:rPr>
        <w:t xml:space="preserve">  </w:t>
      </w:r>
      <w:r>
        <w:rPr>
          <w:rFonts w:hint="eastAsia" w:ascii="仿宋_GB2312" w:hAnsi="仿宋_GB2312" w:eastAsia="仿宋_GB2312" w:cs="仿宋_GB2312"/>
          <w:bCs/>
          <w:spacing w:val="0"/>
          <w:sz w:val="32"/>
          <w:szCs w:val="32"/>
        </w:rPr>
        <w:t>娟</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县妇计中心“两癌”筛查质控负责人</w:t>
      </w:r>
    </w:p>
    <w:p w14:paraId="2D890763">
      <w:pPr>
        <w:spacing w:line="560" w:lineRule="exact"/>
        <w:ind w:left="0" w:leftChars="0" w:firstLine="1939" w:firstLineChars="606"/>
        <w:jc w:val="both"/>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郑银红</w:t>
      </w:r>
      <w:r>
        <w:rPr>
          <w:rFonts w:hint="eastAsia" w:ascii="仿宋_GB2312" w:hAnsi="仿宋_GB2312" w:eastAsia="仿宋_GB2312" w:cs="仿宋_GB2312"/>
          <w:bCs/>
          <w:spacing w:val="0"/>
          <w:kern w:val="0"/>
          <w:sz w:val="32"/>
          <w:szCs w:val="32"/>
          <w:lang w:val="en-US" w:eastAsia="zh-CN"/>
        </w:rPr>
        <w:t xml:space="preserve">  </w:t>
      </w:r>
      <w:r>
        <w:rPr>
          <w:rFonts w:hint="eastAsia" w:ascii="仿宋_GB2312" w:hAnsi="仿宋_GB2312" w:eastAsia="仿宋_GB2312" w:cs="仿宋_GB2312"/>
          <w:bCs/>
          <w:spacing w:val="0"/>
          <w:kern w:val="0"/>
          <w:sz w:val="32"/>
          <w:szCs w:val="32"/>
        </w:rPr>
        <w:t>县妇计中心妇产科、</w:t>
      </w:r>
      <w:r>
        <w:rPr>
          <w:rFonts w:hint="eastAsia" w:ascii="仿宋_GB2312" w:hAnsi="仿宋_GB2312" w:eastAsia="仿宋_GB2312" w:cs="仿宋_GB2312"/>
          <w:bCs/>
          <w:spacing w:val="0"/>
          <w:sz w:val="32"/>
          <w:szCs w:val="32"/>
        </w:rPr>
        <w:t>主治医师</w:t>
      </w:r>
    </w:p>
    <w:p w14:paraId="115A6305">
      <w:pPr>
        <w:spacing w:line="560" w:lineRule="exact"/>
        <w:rPr>
          <w:rFonts w:asciiTheme="minorEastAsia" w:hAnsiTheme="minorEastAsia" w:cstheme="minorEastAsia"/>
          <w:sz w:val="28"/>
          <w:szCs w:val="28"/>
        </w:rPr>
      </w:pPr>
    </w:p>
    <w:p w14:paraId="7821F50C">
      <w:pPr>
        <w:spacing w:line="560" w:lineRule="exact"/>
        <w:rPr>
          <w:rFonts w:asciiTheme="minorEastAsia" w:hAnsiTheme="minorEastAsia" w:cstheme="minorEastAsia"/>
          <w:sz w:val="28"/>
          <w:szCs w:val="28"/>
        </w:rPr>
      </w:pPr>
    </w:p>
    <w:p w14:paraId="06DBCF7A">
      <w:pPr>
        <w:rPr>
          <w:rFonts w:hint="eastAsia" w:ascii="黑体" w:hAnsi="黑体" w:eastAsia="黑体" w:cs="黑体"/>
          <w:bCs/>
          <w:color w:val="000000"/>
          <w:sz w:val="32"/>
          <w:szCs w:val="32"/>
        </w:rPr>
      </w:pPr>
      <w:r>
        <w:rPr>
          <w:rFonts w:hint="eastAsia" w:ascii="黑体" w:hAnsi="黑体" w:eastAsia="黑体" w:cs="黑体"/>
          <w:bCs/>
          <w:color w:val="000000"/>
          <w:sz w:val="32"/>
          <w:szCs w:val="32"/>
        </w:rPr>
        <w:br w:type="page"/>
      </w:r>
    </w:p>
    <w:p w14:paraId="62B20DD2">
      <w:pPr>
        <w:pStyle w:val="18"/>
        <w:tabs>
          <w:tab w:val="left" w:pos="-420"/>
        </w:tabs>
        <w:spacing w:line="520" w:lineRule="atLeast"/>
        <w:ind w:right="-92" w:rightChars="-44"/>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附件4</w:t>
      </w:r>
    </w:p>
    <w:p w14:paraId="325F36F6">
      <w:pPr>
        <w:spacing w:line="560" w:lineRule="exact"/>
        <w:ind w:left="0" w:leftChars="0" w:right="0" w:rightChars="0" w:firstLine="0" w:firstLineChars="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项目评估评价指标表</w:t>
      </w:r>
    </w:p>
    <w:p w14:paraId="68F11ED1">
      <w:pPr>
        <w:spacing w:line="560" w:lineRule="exact"/>
        <w:jc w:val="center"/>
        <w:rPr>
          <w:rFonts w:asciiTheme="minorEastAsia" w:hAnsiTheme="minorEastAsia" w:cstheme="minorEastAsia"/>
          <w:sz w:val="28"/>
          <w:szCs w:val="28"/>
        </w:rPr>
      </w:pP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1466"/>
        <w:gridCol w:w="2029"/>
        <w:gridCol w:w="4318"/>
        <w:gridCol w:w="1467"/>
      </w:tblGrid>
      <w:tr w14:paraId="4BD8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60" w:hRule="atLeast"/>
          <w:jc w:val="center"/>
        </w:trPr>
        <w:tc>
          <w:tcPr>
            <w:tcW w:w="1466" w:type="dxa"/>
            <w:vMerge w:val="restart"/>
            <w:noWrap/>
            <w:vAlign w:val="center"/>
          </w:tcPr>
          <w:p w14:paraId="21C1411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指标名称</w:t>
            </w:r>
          </w:p>
        </w:tc>
        <w:tc>
          <w:tcPr>
            <w:tcW w:w="2029" w:type="dxa"/>
            <w:vMerge w:val="restart"/>
            <w:noWrap/>
            <w:vAlign w:val="center"/>
          </w:tcPr>
          <w:p w14:paraId="5B32896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指标定义</w:t>
            </w:r>
          </w:p>
        </w:tc>
        <w:tc>
          <w:tcPr>
            <w:tcW w:w="4318" w:type="dxa"/>
            <w:vMerge w:val="restart"/>
            <w:noWrap/>
            <w:vAlign w:val="center"/>
          </w:tcPr>
          <w:p w14:paraId="7E105B6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计算公式</w:t>
            </w:r>
          </w:p>
        </w:tc>
        <w:tc>
          <w:tcPr>
            <w:tcW w:w="1467" w:type="dxa"/>
            <w:noWrap/>
            <w:vAlign w:val="center"/>
          </w:tcPr>
          <w:p w14:paraId="16C725E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指标评价</w:t>
            </w:r>
          </w:p>
        </w:tc>
      </w:tr>
      <w:tr w14:paraId="4814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60" w:hRule="atLeast"/>
          <w:jc w:val="center"/>
        </w:trPr>
        <w:tc>
          <w:tcPr>
            <w:tcW w:w="1466" w:type="dxa"/>
            <w:vMerge w:val="continue"/>
            <w:noWrap/>
          </w:tcPr>
          <w:p w14:paraId="0E95275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b/>
                <w:bCs/>
                <w:sz w:val="24"/>
                <w:szCs w:val="24"/>
              </w:rPr>
            </w:pPr>
          </w:p>
        </w:tc>
        <w:tc>
          <w:tcPr>
            <w:tcW w:w="2029" w:type="dxa"/>
            <w:vMerge w:val="continue"/>
            <w:noWrap/>
          </w:tcPr>
          <w:p w14:paraId="0C46E1E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b/>
                <w:bCs/>
                <w:sz w:val="24"/>
                <w:szCs w:val="24"/>
              </w:rPr>
            </w:pPr>
          </w:p>
        </w:tc>
        <w:tc>
          <w:tcPr>
            <w:tcW w:w="4318" w:type="dxa"/>
            <w:vMerge w:val="continue"/>
            <w:noWrap/>
          </w:tcPr>
          <w:p w14:paraId="6B46294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b/>
                <w:bCs/>
                <w:sz w:val="24"/>
                <w:szCs w:val="24"/>
              </w:rPr>
            </w:pPr>
          </w:p>
        </w:tc>
        <w:tc>
          <w:tcPr>
            <w:tcW w:w="1467" w:type="dxa"/>
            <w:noWrap/>
            <w:vAlign w:val="center"/>
          </w:tcPr>
          <w:p w14:paraId="48DFF07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评分标准</w:t>
            </w:r>
          </w:p>
        </w:tc>
      </w:tr>
      <w:tr w14:paraId="42B0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500" w:hRule="atLeast"/>
          <w:jc w:val="center"/>
        </w:trPr>
        <w:tc>
          <w:tcPr>
            <w:tcW w:w="1466" w:type="dxa"/>
            <w:noWrap/>
            <w:vAlign w:val="center"/>
          </w:tcPr>
          <w:p w14:paraId="41C9A0F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宫颈癌防治核心知识知晓率</w:t>
            </w:r>
          </w:p>
        </w:tc>
        <w:tc>
          <w:tcPr>
            <w:tcW w:w="2029" w:type="dxa"/>
            <w:noWrap/>
            <w:vAlign w:val="center"/>
          </w:tcPr>
          <w:p w14:paraId="145C41C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熟悉宫颈癌防治核心知识的适龄妇女所占比例</w:t>
            </w:r>
          </w:p>
        </w:tc>
        <w:tc>
          <w:tcPr>
            <w:tcW w:w="4318" w:type="dxa"/>
            <w:noWrap/>
            <w:vAlign w:val="center"/>
          </w:tcPr>
          <w:p w14:paraId="75DDF39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抽样调查妇女中能正确回答80％及以上宫颈癌防治健康教育核心信息的人数／参与宫颈癌防治健康教育核心信息抽样调查的35-64周岁妇女人数</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100％</w:t>
            </w:r>
          </w:p>
        </w:tc>
        <w:tc>
          <w:tcPr>
            <w:tcW w:w="1467" w:type="dxa"/>
            <w:noWrap/>
            <w:vAlign w:val="center"/>
          </w:tcPr>
          <w:p w14:paraId="5F63A30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≥80%</w:t>
            </w:r>
          </w:p>
        </w:tc>
      </w:tr>
      <w:tr w14:paraId="6562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396" w:hRule="atLeast"/>
          <w:jc w:val="center"/>
        </w:trPr>
        <w:tc>
          <w:tcPr>
            <w:tcW w:w="1466" w:type="dxa"/>
            <w:noWrap/>
            <w:vAlign w:val="center"/>
          </w:tcPr>
          <w:p w14:paraId="74AF23B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乳腺癌防治核心知识知晓率</w:t>
            </w:r>
          </w:p>
        </w:tc>
        <w:tc>
          <w:tcPr>
            <w:tcW w:w="2029" w:type="dxa"/>
            <w:noWrap/>
            <w:vAlign w:val="center"/>
          </w:tcPr>
          <w:p w14:paraId="1B19E6A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熟悉乳腺癌防治核心知识的适龄妇女所占比例</w:t>
            </w:r>
          </w:p>
        </w:tc>
        <w:tc>
          <w:tcPr>
            <w:tcW w:w="4318" w:type="dxa"/>
            <w:noWrap/>
            <w:vAlign w:val="center"/>
          </w:tcPr>
          <w:p w14:paraId="0BE876C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抽样调查妇女中能正确回答80％及以上乳腺癌防治健康教育核心信息的人数／参与乳腺癌防治健康教育核心信息抽样调查的35-64周岁妇女人数</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100％</w:t>
            </w:r>
          </w:p>
        </w:tc>
        <w:tc>
          <w:tcPr>
            <w:tcW w:w="1467" w:type="dxa"/>
            <w:noWrap/>
            <w:vAlign w:val="center"/>
          </w:tcPr>
          <w:p w14:paraId="6FB0A8D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≥80%</w:t>
            </w:r>
          </w:p>
        </w:tc>
      </w:tr>
      <w:tr w14:paraId="5ADE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208" w:hRule="atLeast"/>
          <w:jc w:val="center"/>
        </w:trPr>
        <w:tc>
          <w:tcPr>
            <w:tcW w:w="1466" w:type="dxa"/>
            <w:noWrap/>
            <w:vAlign w:val="center"/>
          </w:tcPr>
          <w:p w14:paraId="14F8CB9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适龄妇女宫颈癌筛查率</w:t>
            </w:r>
          </w:p>
        </w:tc>
        <w:tc>
          <w:tcPr>
            <w:tcW w:w="2029" w:type="dxa"/>
            <w:noWrap/>
            <w:vAlign w:val="center"/>
          </w:tcPr>
          <w:p w14:paraId="20A79E6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35-64周岁妇女中接受宫颈癌筛查服务的妇女所占比例</w:t>
            </w:r>
          </w:p>
        </w:tc>
        <w:tc>
          <w:tcPr>
            <w:tcW w:w="4318" w:type="dxa"/>
            <w:noWrap/>
            <w:vAlign w:val="center"/>
          </w:tcPr>
          <w:p w14:paraId="63EC69A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该地区在推荐间隔期间接受宫颈癌筛查的35-64周岁妇女人数／该地区35-64周岁妇女总数</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100％</w:t>
            </w:r>
          </w:p>
        </w:tc>
        <w:tc>
          <w:tcPr>
            <w:tcW w:w="1467" w:type="dxa"/>
            <w:noWrap/>
            <w:vAlign w:val="center"/>
          </w:tcPr>
          <w:p w14:paraId="043F401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逐年提高，到2025年达到50％以上</w:t>
            </w:r>
          </w:p>
        </w:tc>
      </w:tr>
      <w:tr w14:paraId="5368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300" w:hRule="atLeast"/>
          <w:jc w:val="center"/>
        </w:trPr>
        <w:tc>
          <w:tcPr>
            <w:tcW w:w="1466" w:type="dxa"/>
            <w:noWrap/>
            <w:vAlign w:val="center"/>
          </w:tcPr>
          <w:p w14:paraId="0973D03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适龄妇女乳腺癌筛查率</w:t>
            </w:r>
          </w:p>
        </w:tc>
        <w:tc>
          <w:tcPr>
            <w:tcW w:w="2029" w:type="dxa"/>
            <w:noWrap/>
            <w:vAlign w:val="center"/>
          </w:tcPr>
          <w:p w14:paraId="4A9CE49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35-64周岁妇女中接受乳腺癌筛查的妇女所占比例</w:t>
            </w:r>
          </w:p>
        </w:tc>
        <w:tc>
          <w:tcPr>
            <w:tcW w:w="4318" w:type="dxa"/>
            <w:noWrap/>
            <w:vAlign w:val="center"/>
          </w:tcPr>
          <w:p w14:paraId="3365B46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该地区在推荐间隔期间接受乳腺癌筛查的35-64周岁妇女人数／该地区35-64周岁妇女总数</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100％</w:t>
            </w:r>
          </w:p>
        </w:tc>
        <w:tc>
          <w:tcPr>
            <w:tcW w:w="1467" w:type="dxa"/>
            <w:noWrap/>
            <w:vAlign w:val="center"/>
          </w:tcPr>
          <w:p w14:paraId="27D8F3A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逐年提高</w:t>
            </w:r>
          </w:p>
        </w:tc>
      </w:tr>
      <w:tr w14:paraId="6FB9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2320" w:hRule="atLeast"/>
          <w:jc w:val="center"/>
        </w:trPr>
        <w:tc>
          <w:tcPr>
            <w:tcW w:w="1466" w:type="dxa"/>
            <w:noWrap/>
            <w:vAlign w:val="center"/>
          </w:tcPr>
          <w:p w14:paraId="630B23A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宫颈癌筛查早诊率</w:t>
            </w:r>
          </w:p>
        </w:tc>
        <w:tc>
          <w:tcPr>
            <w:tcW w:w="2029" w:type="dxa"/>
            <w:noWrap/>
            <w:vAlign w:val="center"/>
          </w:tcPr>
          <w:p w14:paraId="6994E6B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宫颈癌筛查人群中早期诊断比例</w:t>
            </w:r>
          </w:p>
        </w:tc>
        <w:tc>
          <w:tcPr>
            <w:tcW w:w="4318" w:type="dxa"/>
            <w:noWrap/>
            <w:vAlign w:val="center"/>
          </w:tcPr>
          <w:p w14:paraId="3CD0B81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该地区统计年度内实际进行宫颈癌筛查的35-64周岁妇女中宫颈组织病理检查结果为高级别病变、原位腺癌和微小浸润癌的人数／该地区统计年度内实际进行宫颈癌筛查的35-64周岁妇女中宫颈组织病理检查结果为高级别病变、原位腺痛、微小浸润癌及浸润癌的人数</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100％</w:t>
            </w:r>
          </w:p>
        </w:tc>
        <w:tc>
          <w:tcPr>
            <w:tcW w:w="1467" w:type="dxa"/>
            <w:noWrap/>
            <w:vAlign w:val="center"/>
          </w:tcPr>
          <w:p w14:paraId="5FA9794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≥90%</w:t>
            </w:r>
          </w:p>
        </w:tc>
      </w:tr>
      <w:tr w14:paraId="73E4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940" w:hRule="atLeast"/>
          <w:jc w:val="center"/>
        </w:trPr>
        <w:tc>
          <w:tcPr>
            <w:tcW w:w="1466" w:type="dxa"/>
            <w:noWrap/>
            <w:vAlign w:val="center"/>
          </w:tcPr>
          <w:p w14:paraId="00C110A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乳腺癌筛查</w:t>
            </w:r>
          </w:p>
          <w:p w14:paraId="270E7BF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早诊率</w:t>
            </w:r>
          </w:p>
        </w:tc>
        <w:tc>
          <w:tcPr>
            <w:tcW w:w="2029" w:type="dxa"/>
            <w:noWrap/>
            <w:vAlign w:val="center"/>
          </w:tcPr>
          <w:p w14:paraId="48C3A93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乳腺癌筛查人群</w:t>
            </w:r>
          </w:p>
          <w:p w14:paraId="303674B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中早期诊断比例</w:t>
            </w:r>
          </w:p>
        </w:tc>
        <w:tc>
          <w:tcPr>
            <w:tcW w:w="4318" w:type="dxa"/>
            <w:noWrap/>
            <w:vAlign w:val="center"/>
          </w:tcPr>
          <w:p w14:paraId="7BEF632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Theme="minorEastAsia" w:hAnsiTheme="minorEastAsia" w:cstheme="minorEastAsia"/>
                <w:sz w:val="24"/>
                <w:szCs w:val="24"/>
              </w:rPr>
            </w:pPr>
            <w:r>
              <w:rPr>
                <w:rFonts w:hint="eastAsia" w:asciiTheme="minorEastAsia" w:hAnsiTheme="minorEastAsia" w:cstheme="minorEastAsia"/>
                <w:sz w:val="24"/>
                <w:szCs w:val="24"/>
              </w:rPr>
              <w:t>该地区统计年度内实际进行乳腺癌筛查的35-64周岁妇女中乳腺癌筛查结果TNM分期为0期＋I期＋IIa期的人数／该地区统计年度内实际进行乳腺癌筛查的35-64周岁妇女中筛查结果为乳腺癌及乳腺其他恶性肿瘤人数</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t>100％</w:t>
            </w:r>
          </w:p>
        </w:tc>
        <w:tc>
          <w:tcPr>
            <w:tcW w:w="1467" w:type="dxa"/>
            <w:noWrap/>
            <w:vAlign w:val="center"/>
          </w:tcPr>
          <w:p w14:paraId="13F717D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heme="minorEastAsia" w:hAnsiTheme="minorEastAsia" w:cstheme="minorEastAsia"/>
                <w:sz w:val="24"/>
                <w:szCs w:val="24"/>
              </w:rPr>
            </w:pPr>
            <w:r>
              <w:rPr>
                <w:rFonts w:hint="eastAsia" w:asciiTheme="minorEastAsia" w:hAnsiTheme="minorEastAsia" w:cstheme="minorEastAsia"/>
                <w:sz w:val="24"/>
                <w:szCs w:val="24"/>
              </w:rPr>
              <w:t>≥70%</w:t>
            </w:r>
          </w:p>
        </w:tc>
      </w:tr>
    </w:tbl>
    <w:p w14:paraId="5CDD940F">
      <w:pPr>
        <w:spacing w:line="1" w:lineRule="exact"/>
        <w:rPr>
          <w:rFonts w:asciiTheme="minorEastAsia" w:hAnsiTheme="minorEastAsia" w:cstheme="minorEastAsia"/>
          <w:sz w:val="28"/>
          <w:szCs w:val="28"/>
        </w:rPr>
      </w:pPr>
      <w:r>
        <w:rPr>
          <w:rFonts w:asciiTheme="minorEastAsia" w:hAnsiTheme="minorEastAsia" w:cstheme="minorEastAsia"/>
          <w:sz w:val="28"/>
          <w:szCs w:val="28"/>
        </w:rPr>
        <mc:AlternateContent>
          <mc:Choice Requires="wps">
            <w:drawing>
              <wp:anchor distT="0" distB="0" distL="114300" distR="114300" simplePos="0" relativeHeight="251661312" behindDoc="0" locked="0" layoutInCell="1" allowOverlap="1">
                <wp:simplePos x="0" y="0"/>
                <wp:positionH relativeFrom="page">
                  <wp:posOffset>1079500</wp:posOffset>
                </wp:positionH>
                <wp:positionV relativeFrom="paragraph">
                  <wp:posOffset>8788400</wp:posOffset>
                </wp:positionV>
                <wp:extent cx="1320800" cy="190500"/>
                <wp:effectExtent l="0" t="0" r="0" b="0"/>
                <wp:wrapNone/>
                <wp:docPr id="5" name="文本框 5"/>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14:paraId="3D615020">
                            <w:pPr>
                              <w:spacing w:line="360" w:lineRule="exact"/>
                              <w:jc w:val="center"/>
                            </w:pPr>
                            <w:r>
                              <w:rPr>
                                <w:rFonts w:hint="eastAsia" w:ascii="宋体" w:hAnsi="宋体" w:eastAsia="宋体"/>
                                <w:color w:val="000000"/>
                                <w:sz w:val="24"/>
                              </w:rPr>
                              <w:t>一12-</w:t>
                            </w:r>
                          </w:p>
                        </w:txbxContent>
                      </wps:txbx>
                      <wps:bodyPr lIns="25400" tIns="0" rIns="25400" bIns="0">
                        <a:noAutofit/>
                      </wps:bodyPr>
                    </wps:wsp>
                  </a:graphicData>
                </a:graphic>
              </wp:anchor>
            </w:drawing>
          </mc:Choice>
          <mc:Fallback>
            <w:pict>
              <v:shape id="_x0000_s1026" o:spid="_x0000_s1026" o:spt="202" type="#_x0000_t202" style="position:absolute;left:0pt;margin-left:85pt;margin-top:692pt;height:15pt;width:104pt;mso-position-horizontal-relative:page;z-index:251661312;mso-width-relative:page;mso-height-relative:page;" filled="f" stroked="f" coordsize="21600,21600" o:gfxdata="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PdchrYAAAADQEAAA8A&#10;AAAAAAAAAQAgAAAAIgAAAGRycy9kb3ducmV2LnhtbFBLAQIUABQAAAAIAIdO4kABZQ773gEAAKwD&#10;AAAOAAAAAAAAAAEAIAAAACcBAABkcnMvZTJvRG9jLnhtbFBLBQYAAAAABgAGAFkBAAB3BQAAAAA=&#10;">
                <v:fill on="f" focussize="0,0"/>
                <v:stroke on="f" weight="0.5pt"/>
                <v:imagedata o:title=""/>
                <o:lock v:ext="edit" aspectratio="f"/>
                <v:textbox inset="2pt,0mm,2pt,0mm">
                  <w:txbxContent>
                    <w:p w14:paraId="3D615020">
                      <w:pPr>
                        <w:spacing w:line="360" w:lineRule="exact"/>
                        <w:jc w:val="center"/>
                      </w:pPr>
                      <w:r>
                        <w:rPr>
                          <w:rFonts w:hint="eastAsia" w:ascii="宋体" w:hAnsi="宋体" w:eastAsia="宋体"/>
                          <w:color w:val="000000"/>
                          <w:sz w:val="24"/>
                        </w:rPr>
                        <w:t>一12-</w:t>
                      </w:r>
                    </w:p>
                  </w:txbxContent>
                </v:textbox>
              </v:shape>
            </w:pict>
          </mc:Fallback>
        </mc:AlternateContent>
      </w:r>
    </w:p>
    <w:p w14:paraId="0E209DB9">
      <w:pPr>
        <w:keepNext w:val="0"/>
        <w:keepLines w:val="0"/>
        <w:pageBreakBefore w:val="0"/>
        <w:widowControl w:val="0"/>
        <w:kinsoku/>
        <w:wordWrap/>
        <w:overflowPunct/>
        <w:topLinePunct w:val="0"/>
        <w:autoSpaceDE/>
        <w:autoSpaceDN/>
        <w:bidi w:val="0"/>
        <w:adjustRightInd/>
        <w:snapToGrid/>
        <w:spacing w:line="20" w:lineRule="exact"/>
        <w:textAlignment w:val="auto"/>
        <w:rPr>
          <w:rFonts w:asciiTheme="minorEastAsia" w:hAnsiTheme="minorEastAsia" w:cstheme="minorEastAsia"/>
          <w:sz w:val="28"/>
          <w:szCs w:val="28"/>
        </w:rPr>
        <w:sectPr>
          <w:footerReference r:id="rId3" w:type="default"/>
          <w:pgSz w:w="11911" w:h="16838"/>
          <w:pgMar w:top="2098" w:right="1531" w:bottom="1984" w:left="1531" w:header="0" w:footer="1531" w:gutter="0"/>
          <w:pgNumType w:fmt="decimal"/>
          <w:cols w:space="0" w:num="1"/>
          <w:rtlGutter w:val="0"/>
          <w:docGrid w:linePitch="0" w:charSpace="0"/>
        </w:sectPr>
      </w:pPr>
    </w:p>
    <w:p w14:paraId="5FFCB6DD">
      <w:pPr>
        <w:rPr>
          <w:rFonts w:hint="eastAsia" w:asciiTheme="minorEastAsia" w:hAnsiTheme="minorEastAsia" w:eastAsiaTheme="minorEastAsia" w:cstheme="minorEastAsia"/>
          <w:spacing w:val="-22"/>
          <w:w w:val="95"/>
          <w:position w:val="2"/>
          <w:sz w:val="24"/>
          <w:szCs w:val="24"/>
        </w:rPr>
        <w:sectPr>
          <w:type w:val="continuous"/>
          <w:pgSz w:w="11911" w:h="16838"/>
          <w:pgMar w:top="2098" w:right="1531" w:bottom="1984" w:left="1531" w:header="0" w:footer="1417" w:gutter="0"/>
          <w:pgNumType w:fmt="decimal"/>
          <w:cols w:space="0" w:num="1"/>
          <w:rtlGutter w:val="0"/>
          <w:docGrid w:linePitch="0" w:charSpace="0"/>
        </w:sectPr>
      </w:pPr>
    </w:p>
    <w:p w14:paraId="26AF852C">
      <w:pPr>
        <w:pStyle w:val="18"/>
        <w:tabs>
          <w:tab w:val="left" w:pos="-420"/>
        </w:tabs>
        <w:spacing w:line="520" w:lineRule="atLeast"/>
        <w:ind w:right="-92" w:rightChars="-44"/>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附件5</w:t>
      </w:r>
    </w:p>
    <w:p w14:paraId="33EFF9B8">
      <w:pPr>
        <w:pStyle w:val="4"/>
        <w:keepNext w:val="0"/>
        <w:keepLines w:val="0"/>
        <w:pageBreakBefore w:val="0"/>
        <w:widowControl w:val="0"/>
        <w:kinsoku/>
        <w:wordWrap/>
        <w:overflowPunct/>
        <w:topLinePunct w:val="0"/>
        <w:autoSpaceDE/>
        <w:autoSpaceDN/>
        <w:bidi w:val="0"/>
        <w:adjustRightInd/>
        <w:snapToGrid/>
        <w:spacing w:before="0"/>
        <w:ind w:left="0" w:leftChars="0" w:right="0" w:rightChars="0" w:firstLine="0" w:firstLineChars="0"/>
        <w:jc w:val="center"/>
        <w:textAlignment w:val="auto"/>
        <w:rPr>
          <w:rFonts w:hint="eastAsia" w:ascii="方正小标宋简体" w:hAnsi="方正小标宋简体" w:eastAsia="方正小标宋简体" w:cs="方正小标宋简体"/>
          <w:spacing w:val="0"/>
          <w:sz w:val="40"/>
          <w:szCs w:val="40"/>
        </w:rPr>
      </w:pPr>
      <w:r>
        <w:rPr>
          <w:rFonts w:hint="eastAsia" w:ascii="方正小标宋简体" w:hAnsi="方正小标宋简体" w:eastAsia="方正小标宋简体" w:cs="方正小标宋简体"/>
          <w:spacing w:val="0"/>
          <w:sz w:val="40"/>
          <w:szCs w:val="40"/>
        </w:rPr>
        <w:t>农村地区适龄妇女“两癌”免费筛查工作量统计月报</w:t>
      </w:r>
    </w:p>
    <w:p w14:paraId="2D5EACD2">
      <w:pPr>
        <w:pStyle w:val="7"/>
        <w:spacing w:before="11"/>
        <w:rPr>
          <w:rFonts w:asciiTheme="minorEastAsia" w:hAnsiTheme="minorEastAsia" w:eastAsiaTheme="minorEastAsia" w:cstheme="minorEastAsia"/>
          <w:sz w:val="24"/>
          <w:szCs w:val="24"/>
        </w:rPr>
      </w:pPr>
    </w:p>
    <w:p w14:paraId="1CBDC19E">
      <w:pPr>
        <w:keepNext w:val="0"/>
        <w:keepLines w:val="0"/>
        <w:pageBreakBefore w:val="0"/>
        <w:widowControl w:val="0"/>
        <w:tabs>
          <w:tab w:val="left" w:pos="8869"/>
          <w:tab w:val="left" w:pos="10241"/>
          <w:tab w:val="left" w:pos="10895"/>
          <w:tab w:val="left" w:pos="11661"/>
          <w:tab w:val="left" w:pos="12572"/>
          <w:tab w:val="left" w:pos="13118"/>
          <w:tab w:val="left" w:pos="1378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3"/>
          <w:sz w:val="24"/>
          <w:szCs w:val="24"/>
          <w:lang w:val="en-US" w:eastAsia="zh-CN"/>
        </w:rPr>
        <w:t>填报单位：（盖章）</w:t>
      </w:r>
      <w:r>
        <w:rPr>
          <w:rFonts w:hint="eastAsia" w:asciiTheme="majorEastAsia" w:hAnsiTheme="majorEastAsia" w:eastAsiaTheme="majorEastAsia" w:cstheme="majorEastAsia"/>
          <w:position w:val="-3"/>
          <w:sz w:val="24"/>
          <w:szCs w:val="24"/>
        </w:rPr>
        <w:tab/>
      </w:r>
      <w:r>
        <w:rPr>
          <w:rFonts w:hint="eastAsia" w:asciiTheme="majorEastAsia" w:hAnsiTheme="majorEastAsia" w:eastAsiaTheme="majorEastAsia" w:cstheme="majorEastAsia"/>
          <w:position w:val="-3"/>
          <w:sz w:val="24"/>
          <w:szCs w:val="24"/>
          <w:lang w:val="en-US" w:eastAsia="zh-CN"/>
        </w:rPr>
        <w:t xml:space="preserve">年     月 </w:t>
      </w:r>
      <w:r>
        <w:rPr>
          <w:rFonts w:hint="eastAsia" w:asciiTheme="majorEastAsia" w:hAnsiTheme="majorEastAsia" w:eastAsiaTheme="majorEastAsia" w:cstheme="majorEastAsia"/>
          <w:position w:val="-2"/>
          <w:sz w:val="24"/>
          <w:szCs w:val="24"/>
        </w:rPr>
        <w:tab/>
      </w:r>
      <w:r>
        <w:rPr>
          <w:rFonts w:hint="eastAsia" w:asciiTheme="majorEastAsia" w:hAnsiTheme="majorEastAsia" w:eastAsiaTheme="majorEastAsia" w:cstheme="majorEastAsia"/>
          <w:position w:val="-2"/>
          <w:sz w:val="24"/>
          <w:szCs w:val="24"/>
          <w:lang w:val="en-US" w:eastAsia="zh-CN"/>
        </w:rPr>
        <w:t>日至      年    月     日</w:t>
      </w:r>
    </w:p>
    <w:p w14:paraId="411E905B">
      <w:pPr>
        <w:pStyle w:val="7"/>
        <w:spacing w:before="2"/>
        <w:rPr>
          <w:rFonts w:asciiTheme="minorEastAsia" w:hAnsiTheme="minorEastAsia" w:eastAsiaTheme="minorEastAsia" w:cstheme="minorEastAsia"/>
          <w:sz w:val="24"/>
          <w:szCs w:val="24"/>
        </w:rPr>
      </w:pPr>
    </w:p>
    <w:tbl>
      <w:tblPr>
        <w:tblStyle w:val="1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4"/>
        <w:gridCol w:w="1279"/>
        <w:gridCol w:w="939"/>
        <w:gridCol w:w="1567"/>
        <w:gridCol w:w="1567"/>
        <w:gridCol w:w="1567"/>
        <w:gridCol w:w="1587"/>
        <w:gridCol w:w="1102"/>
        <w:gridCol w:w="894"/>
        <w:gridCol w:w="1220"/>
        <w:gridCol w:w="1305"/>
      </w:tblGrid>
      <w:tr w14:paraId="69FD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351" w:type="pct"/>
            <w:vMerge w:val="restart"/>
            <w:vAlign w:val="center"/>
          </w:tcPr>
          <w:p w14:paraId="77128DAC">
            <w:pPr>
              <w:pStyle w:val="20"/>
              <w:spacing w:before="1" w:line="266" w:lineRule="auto"/>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机构/县（市、</w:t>
            </w:r>
            <w:r>
              <w:rPr>
                <w:rFonts w:hint="eastAsia" w:asciiTheme="minorEastAsia" w:hAnsiTheme="minorEastAsia" w:eastAsiaTheme="minorEastAsia" w:cstheme="minorEastAsia"/>
                <w:spacing w:val="-2"/>
                <w:sz w:val="24"/>
              </w:rPr>
              <w:t>区）/市名称</w:t>
            </w:r>
          </w:p>
        </w:tc>
        <w:tc>
          <w:tcPr>
            <w:tcW w:w="456" w:type="pct"/>
            <w:vMerge w:val="restart"/>
            <w:vAlign w:val="center"/>
          </w:tcPr>
          <w:p w14:paraId="0212418A">
            <w:pPr>
              <w:pStyle w:val="20"/>
              <w:spacing w:before="1" w:line="266" w:lineRule="auto"/>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年龄</w:t>
            </w:r>
            <w:r>
              <w:rPr>
                <w:rFonts w:hint="eastAsia" w:asciiTheme="minorEastAsia" w:hAnsiTheme="minorEastAsia" w:eastAsiaTheme="minorEastAsia" w:cstheme="minorEastAsia"/>
                <w:spacing w:val="-5"/>
                <w:w w:val="95"/>
                <w:sz w:val="24"/>
              </w:rPr>
              <w:t>分组</w:t>
            </w:r>
          </w:p>
        </w:tc>
        <w:tc>
          <w:tcPr>
            <w:tcW w:w="335" w:type="pct"/>
            <w:vMerge w:val="restart"/>
            <w:vAlign w:val="center"/>
          </w:tcPr>
          <w:p w14:paraId="573AADA4">
            <w:pPr>
              <w:pStyle w:val="20"/>
              <w:spacing w:before="1" w:line="266" w:lineRule="auto"/>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目标人群</w:t>
            </w:r>
            <w:r>
              <w:rPr>
                <w:rFonts w:hint="eastAsia" w:asciiTheme="minorEastAsia" w:hAnsiTheme="minorEastAsia" w:eastAsiaTheme="minorEastAsia" w:cstheme="minorEastAsia"/>
                <w:spacing w:val="-4"/>
                <w:sz w:val="24"/>
              </w:rPr>
              <w:t>总数①</w:t>
            </w:r>
          </w:p>
        </w:tc>
        <w:tc>
          <w:tcPr>
            <w:tcW w:w="2243" w:type="pct"/>
            <w:gridSpan w:val="4"/>
            <w:vAlign w:val="center"/>
          </w:tcPr>
          <w:p w14:paraId="0AA80FC6">
            <w:pPr>
              <w:pStyle w:val="20"/>
              <w:spacing w:before="74"/>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宫颈</w:t>
            </w:r>
            <w:r>
              <w:rPr>
                <w:rFonts w:hint="eastAsia" w:asciiTheme="minorEastAsia" w:hAnsiTheme="minorEastAsia" w:eastAsiaTheme="minorEastAsia" w:cstheme="minorEastAsia"/>
                <w:spacing w:val="-10"/>
                <w:w w:val="95"/>
                <w:sz w:val="24"/>
              </w:rPr>
              <w:t>癌</w:t>
            </w:r>
          </w:p>
        </w:tc>
        <w:tc>
          <w:tcPr>
            <w:tcW w:w="1612" w:type="pct"/>
            <w:gridSpan w:val="4"/>
            <w:vAlign w:val="center"/>
          </w:tcPr>
          <w:p w14:paraId="5ACDEA55">
            <w:pPr>
              <w:pStyle w:val="20"/>
              <w:spacing w:before="74"/>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乳腺</w:t>
            </w:r>
            <w:r>
              <w:rPr>
                <w:rFonts w:hint="eastAsia" w:asciiTheme="minorEastAsia" w:hAnsiTheme="minorEastAsia" w:eastAsiaTheme="minorEastAsia" w:cstheme="minorEastAsia"/>
                <w:spacing w:val="-10"/>
                <w:w w:val="95"/>
                <w:sz w:val="24"/>
              </w:rPr>
              <w:t>癌</w:t>
            </w:r>
          </w:p>
        </w:tc>
      </w:tr>
      <w:tr w14:paraId="0DD86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51" w:type="pct"/>
            <w:vMerge w:val="continue"/>
            <w:tcBorders>
              <w:top w:val="nil"/>
            </w:tcBorders>
            <w:vAlign w:val="center"/>
          </w:tcPr>
          <w:p w14:paraId="48880303">
            <w:pPr>
              <w:ind w:left="0" w:leftChars="0" w:right="0" w:rightChars="0" w:firstLine="0" w:firstLineChars="0"/>
              <w:jc w:val="center"/>
              <w:rPr>
                <w:rFonts w:asciiTheme="minorEastAsia" w:hAnsiTheme="minorEastAsia" w:cstheme="minorEastAsia"/>
                <w:sz w:val="24"/>
              </w:rPr>
            </w:pPr>
          </w:p>
        </w:tc>
        <w:tc>
          <w:tcPr>
            <w:tcW w:w="456" w:type="pct"/>
            <w:vMerge w:val="continue"/>
            <w:tcBorders>
              <w:top w:val="nil"/>
            </w:tcBorders>
            <w:vAlign w:val="center"/>
          </w:tcPr>
          <w:p w14:paraId="0D2F960F">
            <w:pPr>
              <w:ind w:left="0" w:leftChars="0" w:right="0" w:rightChars="0" w:firstLine="0" w:firstLineChars="0"/>
              <w:jc w:val="center"/>
              <w:rPr>
                <w:rFonts w:asciiTheme="minorEastAsia" w:hAnsiTheme="minorEastAsia" w:cstheme="minorEastAsia"/>
                <w:sz w:val="24"/>
              </w:rPr>
            </w:pPr>
          </w:p>
        </w:tc>
        <w:tc>
          <w:tcPr>
            <w:tcW w:w="335" w:type="pct"/>
            <w:vMerge w:val="continue"/>
            <w:tcBorders>
              <w:top w:val="nil"/>
            </w:tcBorders>
            <w:vAlign w:val="center"/>
          </w:tcPr>
          <w:p w14:paraId="4E1071C5">
            <w:pPr>
              <w:ind w:left="0" w:leftChars="0" w:right="0" w:rightChars="0" w:firstLine="0" w:firstLineChars="0"/>
              <w:jc w:val="center"/>
              <w:rPr>
                <w:rFonts w:asciiTheme="minorEastAsia" w:hAnsiTheme="minorEastAsia" w:cstheme="minorEastAsia"/>
                <w:sz w:val="24"/>
              </w:rPr>
            </w:pPr>
          </w:p>
        </w:tc>
        <w:tc>
          <w:tcPr>
            <w:tcW w:w="559" w:type="pct"/>
            <w:vAlign w:val="center"/>
          </w:tcPr>
          <w:p w14:paraId="2588048E">
            <w:pPr>
              <w:pStyle w:val="2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年度任务</w:t>
            </w:r>
            <w:r>
              <w:rPr>
                <w:rFonts w:hint="eastAsia" w:asciiTheme="minorEastAsia" w:hAnsiTheme="minorEastAsia" w:eastAsiaTheme="minorEastAsia" w:cstheme="minorEastAsia"/>
                <w:spacing w:val="-10"/>
                <w:w w:val="95"/>
                <w:sz w:val="24"/>
              </w:rPr>
              <w:t>数</w:t>
            </w:r>
          </w:p>
        </w:tc>
        <w:tc>
          <w:tcPr>
            <w:tcW w:w="559" w:type="pct"/>
            <w:vAlign w:val="center"/>
          </w:tcPr>
          <w:p w14:paraId="421EBCC0">
            <w:pPr>
              <w:pStyle w:val="2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月筛查人</w:t>
            </w:r>
            <w:r>
              <w:rPr>
                <w:rFonts w:hint="eastAsia" w:asciiTheme="minorEastAsia" w:hAnsiTheme="minorEastAsia" w:eastAsiaTheme="minorEastAsia" w:cstheme="minorEastAsia"/>
                <w:spacing w:val="-10"/>
                <w:w w:val="95"/>
                <w:sz w:val="24"/>
              </w:rPr>
              <w:t>数</w:t>
            </w:r>
          </w:p>
        </w:tc>
        <w:tc>
          <w:tcPr>
            <w:tcW w:w="559" w:type="pct"/>
            <w:vAlign w:val="center"/>
          </w:tcPr>
          <w:p w14:paraId="0C49B1FD">
            <w:pPr>
              <w:pStyle w:val="20"/>
              <w:spacing w:before="29"/>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累计筛</w:t>
            </w:r>
            <w:r>
              <w:rPr>
                <w:rFonts w:hint="eastAsia" w:asciiTheme="minorEastAsia" w:hAnsiTheme="minorEastAsia" w:eastAsiaTheme="minorEastAsia" w:cstheme="minorEastAsia"/>
                <w:spacing w:val="-10"/>
                <w:w w:val="95"/>
                <w:sz w:val="24"/>
              </w:rPr>
              <w:t>查</w:t>
            </w:r>
          </w:p>
          <w:p w14:paraId="679B23F6">
            <w:pPr>
              <w:pStyle w:val="20"/>
              <w:spacing w:before="31" w:line="250" w:lineRule="exact"/>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人数</w:t>
            </w:r>
            <w:r>
              <w:rPr>
                <w:rFonts w:hint="eastAsia" w:asciiTheme="minorEastAsia" w:hAnsiTheme="minorEastAsia" w:eastAsiaTheme="minorEastAsia" w:cstheme="minorEastAsia"/>
                <w:spacing w:val="-10"/>
                <w:w w:val="95"/>
                <w:sz w:val="24"/>
              </w:rPr>
              <w:t>②</w:t>
            </w:r>
          </w:p>
        </w:tc>
        <w:tc>
          <w:tcPr>
            <w:tcW w:w="564" w:type="pct"/>
            <w:vAlign w:val="center"/>
          </w:tcPr>
          <w:p w14:paraId="1B319126">
            <w:pPr>
              <w:pStyle w:val="20"/>
              <w:spacing w:before="29"/>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完成率</w:t>
            </w:r>
            <w:r>
              <w:rPr>
                <w:rFonts w:hint="eastAsia" w:asciiTheme="minorEastAsia" w:hAnsiTheme="minorEastAsia" w:eastAsiaTheme="minorEastAsia" w:cstheme="minorEastAsia"/>
                <w:spacing w:val="-5"/>
                <w:w w:val="95"/>
                <w:sz w:val="24"/>
              </w:rPr>
              <w:t>（%）</w:t>
            </w:r>
          </w:p>
          <w:p w14:paraId="7CF6D89C">
            <w:pPr>
              <w:pStyle w:val="20"/>
              <w:spacing w:before="31" w:line="250" w:lineRule="exact"/>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③</w:t>
            </w:r>
          </w:p>
        </w:tc>
        <w:tc>
          <w:tcPr>
            <w:tcW w:w="393" w:type="pct"/>
            <w:vAlign w:val="center"/>
          </w:tcPr>
          <w:p w14:paraId="2DE1AEDA">
            <w:pPr>
              <w:pStyle w:val="20"/>
              <w:spacing w:before="29"/>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年</w:t>
            </w:r>
            <w:r>
              <w:rPr>
                <w:rFonts w:hint="eastAsia" w:asciiTheme="minorEastAsia" w:hAnsiTheme="minorEastAsia" w:eastAsiaTheme="minorEastAsia" w:cstheme="minorEastAsia"/>
                <w:spacing w:val="-10"/>
                <w:sz w:val="24"/>
              </w:rPr>
              <w:t>度</w:t>
            </w:r>
          </w:p>
          <w:p w14:paraId="5C1711EA">
            <w:pPr>
              <w:pStyle w:val="20"/>
              <w:spacing w:before="31" w:line="250" w:lineRule="exact"/>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任务</w:t>
            </w:r>
            <w:r>
              <w:rPr>
                <w:rFonts w:hint="eastAsia" w:asciiTheme="minorEastAsia" w:hAnsiTheme="minorEastAsia" w:eastAsiaTheme="minorEastAsia" w:cstheme="minorEastAsia"/>
                <w:spacing w:val="-10"/>
                <w:w w:val="95"/>
                <w:sz w:val="24"/>
              </w:rPr>
              <w:t>数</w:t>
            </w:r>
          </w:p>
        </w:tc>
        <w:tc>
          <w:tcPr>
            <w:tcW w:w="319" w:type="pct"/>
            <w:vAlign w:val="center"/>
          </w:tcPr>
          <w:p w14:paraId="5C1A1B5F">
            <w:pPr>
              <w:pStyle w:val="20"/>
              <w:spacing w:before="29"/>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月筛</w:t>
            </w:r>
            <w:r>
              <w:rPr>
                <w:rFonts w:hint="eastAsia" w:asciiTheme="minorEastAsia" w:hAnsiTheme="minorEastAsia" w:eastAsiaTheme="minorEastAsia" w:cstheme="minorEastAsia"/>
                <w:spacing w:val="-10"/>
                <w:w w:val="95"/>
                <w:sz w:val="24"/>
              </w:rPr>
              <w:t>查</w:t>
            </w:r>
          </w:p>
          <w:p w14:paraId="0E747997">
            <w:pPr>
              <w:pStyle w:val="20"/>
              <w:spacing w:before="31" w:line="250" w:lineRule="exact"/>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人</w:t>
            </w:r>
            <w:r>
              <w:rPr>
                <w:rFonts w:hint="eastAsia" w:asciiTheme="minorEastAsia" w:hAnsiTheme="minorEastAsia" w:eastAsiaTheme="minorEastAsia" w:cstheme="minorEastAsia"/>
                <w:spacing w:val="-10"/>
                <w:sz w:val="24"/>
              </w:rPr>
              <w:t>数</w:t>
            </w:r>
          </w:p>
        </w:tc>
        <w:tc>
          <w:tcPr>
            <w:tcW w:w="435" w:type="pct"/>
            <w:vAlign w:val="center"/>
          </w:tcPr>
          <w:p w14:paraId="6D3667DD">
            <w:pPr>
              <w:pStyle w:val="20"/>
              <w:spacing w:before="29"/>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累计筛</w:t>
            </w:r>
            <w:r>
              <w:rPr>
                <w:rFonts w:hint="eastAsia" w:asciiTheme="minorEastAsia" w:hAnsiTheme="minorEastAsia" w:eastAsiaTheme="minorEastAsia" w:cstheme="minorEastAsia"/>
                <w:spacing w:val="-10"/>
                <w:w w:val="95"/>
                <w:sz w:val="24"/>
              </w:rPr>
              <w:t>查</w:t>
            </w:r>
          </w:p>
          <w:p w14:paraId="69549AF3">
            <w:pPr>
              <w:pStyle w:val="20"/>
              <w:spacing w:before="31" w:line="250" w:lineRule="exact"/>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人数</w:t>
            </w:r>
            <w:r>
              <w:rPr>
                <w:rFonts w:hint="eastAsia" w:asciiTheme="minorEastAsia" w:hAnsiTheme="minorEastAsia" w:eastAsiaTheme="minorEastAsia" w:cstheme="minorEastAsia"/>
                <w:spacing w:val="-10"/>
                <w:w w:val="95"/>
                <w:sz w:val="24"/>
              </w:rPr>
              <w:t>②</w:t>
            </w:r>
          </w:p>
        </w:tc>
        <w:tc>
          <w:tcPr>
            <w:tcW w:w="463" w:type="pct"/>
            <w:vAlign w:val="center"/>
          </w:tcPr>
          <w:p w14:paraId="789E6A91">
            <w:pPr>
              <w:pStyle w:val="20"/>
              <w:spacing w:before="29"/>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完成率</w:t>
            </w:r>
            <w:r>
              <w:rPr>
                <w:rFonts w:hint="eastAsia" w:asciiTheme="minorEastAsia" w:hAnsiTheme="minorEastAsia" w:eastAsiaTheme="minorEastAsia" w:cstheme="minorEastAsia"/>
                <w:spacing w:val="-5"/>
                <w:w w:val="95"/>
                <w:sz w:val="24"/>
              </w:rPr>
              <w:t>（%）</w:t>
            </w:r>
          </w:p>
          <w:p w14:paraId="72AEC53C">
            <w:pPr>
              <w:pStyle w:val="20"/>
              <w:spacing w:before="31" w:line="250" w:lineRule="exact"/>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③</w:t>
            </w:r>
          </w:p>
        </w:tc>
      </w:tr>
      <w:tr w14:paraId="55A5E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351" w:type="pct"/>
            <w:vMerge w:val="restart"/>
            <w:vAlign w:val="center"/>
          </w:tcPr>
          <w:p w14:paraId="4169DFD1">
            <w:pPr>
              <w:pStyle w:val="2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4"/>
                <w:w w:val="115"/>
                <w:sz w:val="24"/>
              </w:rPr>
              <w:t>XX</w:t>
            </w:r>
            <w:r>
              <w:rPr>
                <w:rFonts w:hint="eastAsia" w:asciiTheme="minorEastAsia" w:hAnsiTheme="minorEastAsia" w:eastAsiaTheme="minorEastAsia" w:cstheme="minorEastAsia"/>
                <w:spacing w:val="-7"/>
                <w:w w:val="95"/>
                <w:sz w:val="24"/>
              </w:rPr>
              <w:t>县/区</w:t>
            </w:r>
          </w:p>
        </w:tc>
        <w:tc>
          <w:tcPr>
            <w:tcW w:w="456" w:type="pct"/>
            <w:vAlign w:val="center"/>
          </w:tcPr>
          <w:p w14:paraId="562A0E44">
            <w:pPr>
              <w:pStyle w:val="20"/>
              <w:spacing w:before="123"/>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4"/>
                <w:w w:val="110"/>
                <w:sz w:val="24"/>
              </w:rPr>
              <w:t>35-</w:t>
            </w:r>
            <w:r>
              <w:rPr>
                <w:rFonts w:hint="eastAsia" w:asciiTheme="minorEastAsia" w:hAnsiTheme="minorEastAsia" w:eastAsiaTheme="minorEastAsia" w:cstheme="minorEastAsia"/>
                <w:spacing w:val="-5"/>
                <w:w w:val="110"/>
                <w:sz w:val="24"/>
              </w:rPr>
              <w:t>64</w:t>
            </w:r>
          </w:p>
        </w:tc>
        <w:tc>
          <w:tcPr>
            <w:tcW w:w="335" w:type="pct"/>
            <w:vAlign w:val="center"/>
          </w:tcPr>
          <w:p w14:paraId="6DE317AA">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7732A14E">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22D6960A">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315DAEBB">
            <w:pPr>
              <w:pStyle w:val="20"/>
              <w:ind w:left="0" w:leftChars="0" w:right="0" w:rightChars="0" w:firstLine="0" w:firstLineChars="0"/>
              <w:jc w:val="center"/>
              <w:rPr>
                <w:rFonts w:asciiTheme="minorEastAsia" w:hAnsiTheme="minorEastAsia" w:eastAsiaTheme="minorEastAsia" w:cstheme="minorEastAsia"/>
                <w:sz w:val="24"/>
              </w:rPr>
            </w:pPr>
          </w:p>
        </w:tc>
        <w:tc>
          <w:tcPr>
            <w:tcW w:w="564" w:type="pct"/>
            <w:vAlign w:val="center"/>
          </w:tcPr>
          <w:p w14:paraId="2AF062FF">
            <w:pPr>
              <w:pStyle w:val="20"/>
              <w:ind w:left="0" w:leftChars="0" w:right="0" w:rightChars="0" w:firstLine="0" w:firstLineChars="0"/>
              <w:jc w:val="center"/>
              <w:rPr>
                <w:rFonts w:asciiTheme="minorEastAsia" w:hAnsiTheme="minorEastAsia" w:eastAsiaTheme="minorEastAsia" w:cstheme="minorEastAsia"/>
                <w:sz w:val="24"/>
              </w:rPr>
            </w:pPr>
          </w:p>
        </w:tc>
        <w:tc>
          <w:tcPr>
            <w:tcW w:w="393" w:type="pct"/>
            <w:vAlign w:val="center"/>
          </w:tcPr>
          <w:p w14:paraId="502F68EB">
            <w:pPr>
              <w:pStyle w:val="20"/>
              <w:ind w:left="0" w:leftChars="0" w:right="0" w:rightChars="0" w:firstLine="0" w:firstLineChars="0"/>
              <w:jc w:val="center"/>
              <w:rPr>
                <w:rFonts w:asciiTheme="minorEastAsia" w:hAnsiTheme="minorEastAsia" w:eastAsiaTheme="minorEastAsia" w:cstheme="minorEastAsia"/>
                <w:sz w:val="24"/>
              </w:rPr>
            </w:pPr>
          </w:p>
        </w:tc>
        <w:tc>
          <w:tcPr>
            <w:tcW w:w="319" w:type="pct"/>
            <w:vAlign w:val="center"/>
          </w:tcPr>
          <w:p w14:paraId="008BB863">
            <w:pPr>
              <w:pStyle w:val="20"/>
              <w:ind w:left="0" w:leftChars="0" w:right="0" w:rightChars="0" w:firstLine="0" w:firstLineChars="0"/>
              <w:jc w:val="center"/>
              <w:rPr>
                <w:rFonts w:asciiTheme="minorEastAsia" w:hAnsiTheme="minorEastAsia" w:eastAsiaTheme="minorEastAsia" w:cstheme="minorEastAsia"/>
                <w:sz w:val="24"/>
              </w:rPr>
            </w:pPr>
          </w:p>
        </w:tc>
        <w:tc>
          <w:tcPr>
            <w:tcW w:w="435" w:type="pct"/>
            <w:vAlign w:val="center"/>
          </w:tcPr>
          <w:p w14:paraId="7C64984C">
            <w:pPr>
              <w:pStyle w:val="20"/>
              <w:ind w:left="0" w:leftChars="0" w:right="0" w:rightChars="0" w:firstLine="0" w:firstLineChars="0"/>
              <w:jc w:val="center"/>
              <w:rPr>
                <w:rFonts w:asciiTheme="minorEastAsia" w:hAnsiTheme="minorEastAsia" w:eastAsiaTheme="minorEastAsia" w:cstheme="minorEastAsia"/>
                <w:sz w:val="24"/>
              </w:rPr>
            </w:pPr>
          </w:p>
        </w:tc>
        <w:tc>
          <w:tcPr>
            <w:tcW w:w="463" w:type="pct"/>
            <w:vAlign w:val="center"/>
          </w:tcPr>
          <w:p w14:paraId="6626A8AD">
            <w:pPr>
              <w:pStyle w:val="20"/>
              <w:ind w:left="0" w:leftChars="0" w:right="0" w:rightChars="0" w:firstLine="0" w:firstLineChars="0"/>
              <w:jc w:val="center"/>
              <w:rPr>
                <w:rFonts w:asciiTheme="minorEastAsia" w:hAnsiTheme="minorEastAsia" w:eastAsiaTheme="minorEastAsia" w:cstheme="minorEastAsia"/>
                <w:sz w:val="24"/>
              </w:rPr>
            </w:pPr>
          </w:p>
        </w:tc>
      </w:tr>
      <w:tr w14:paraId="67BA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51" w:type="pct"/>
            <w:vMerge w:val="continue"/>
            <w:tcBorders>
              <w:top w:val="nil"/>
            </w:tcBorders>
            <w:vAlign w:val="center"/>
          </w:tcPr>
          <w:p w14:paraId="0079132E">
            <w:pPr>
              <w:ind w:left="0" w:leftChars="0" w:right="0" w:rightChars="0" w:firstLine="0" w:firstLineChars="0"/>
              <w:jc w:val="center"/>
              <w:rPr>
                <w:rFonts w:asciiTheme="minorEastAsia" w:hAnsiTheme="minorEastAsia" w:cstheme="minorEastAsia"/>
                <w:sz w:val="24"/>
              </w:rPr>
            </w:pPr>
          </w:p>
        </w:tc>
        <w:tc>
          <w:tcPr>
            <w:tcW w:w="456" w:type="pct"/>
            <w:vAlign w:val="center"/>
          </w:tcPr>
          <w:p w14:paraId="039F0AFC">
            <w:pPr>
              <w:pStyle w:val="20"/>
              <w:spacing w:line="300" w:lineRule="exact"/>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w w:val="110"/>
                <w:sz w:val="24"/>
              </w:rPr>
              <w:t xml:space="preserve">其中 </w:t>
            </w:r>
            <w:r>
              <w:rPr>
                <w:rFonts w:hint="eastAsia" w:asciiTheme="minorEastAsia" w:hAnsiTheme="minorEastAsia" w:eastAsiaTheme="minorEastAsia" w:cstheme="minorEastAsia"/>
                <w:spacing w:val="-4"/>
                <w:w w:val="110"/>
                <w:sz w:val="24"/>
              </w:rPr>
              <w:t>35-45</w:t>
            </w:r>
          </w:p>
        </w:tc>
        <w:tc>
          <w:tcPr>
            <w:tcW w:w="335" w:type="pct"/>
            <w:vAlign w:val="center"/>
          </w:tcPr>
          <w:p w14:paraId="007577A1">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0ABE16D1">
            <w:pPr>
              <w:pStyle w:val="20"/>
              <w:spacing w:before="15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w:t>
            </w:r>
          </w:p>
        </w:tc>
        <w:tc>
          <w:tcPr>
            <w:tcW w:w="559" w:type="pct"/>
            <w:vAlign w:val="center"/>
          </w:tcPr>
          <w:p w14:paraId="35315981">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58BBEF43">
            <w:pPr>
              <w:pStyle w:val="20"/>
              <w:spacing w:before="15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④</w:t>
            </w:r>
          </w:p>
        </w:tc>
        <w:tc>
          <w:tcPr>
            <w:tcW w:w="564" w:type="pct"/>
            <w:vAlign w:val="center"/>
          </w:tcPr>
          <w:p w14:paraId="094B92BF">
            <w:pPr>
              <w:pStyle w:val="20"/>
              <w:spacing w:before="15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w:t>
            </w:r>
          </w:p>
        </w:tc>
        <w:tc>
          <w:tcPr>
            <w:tcW w:w="393" w:type="pct"/>
            <w:vAlign w:val="center"/>
          </w:tcPr>
          <w:p w14:paraId="79329178">
            <w:pPr>
              <w:pStyle w:val="20"/>
              <w:spacing w:before="15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w:t>
            </w:r>
          </w:p>
        </w:tc>
        <w:tc>
          <w:tcPr>
            <w:tcW w:w="319" w:type="pct"/>
            <w:vAlign w:val="center"/>
          </w:tcPr>
          <w:p w14:paraId="14B6E709">
            <w:pPr>
              <w:pStyle w:val="20"/>
              <w:spacing w:before="15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w:t>
            </w:r>
          </w:p>
        </w:tc>
        <w:tc>
          <w:tcPr>
            <w:tcW w:w="435" w:type="pct"/>
            <w:vAlign w:val="center"/>
          </w:tcPr>
          <w:p w14:paraId="3B80282E">
            <w:pPr>
              <w:pStyle w:val="20"/>
              <w:spacing w:before="15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w:t>
            </w:r>
          </w:p>
        </w:tc>
        <w:tc>
          <w:tcPr>
            <w:tcW w:w="463" w:type="pct"/>
            <w:vAlign w:val="center"/>
          </w:tcPr>
          <w:p w14:paraId="132E4733">
            <w:pPr>
              <w:pStyle w:val="20"/>
              <w:spacing w:before="150"/>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w:t>
            </w:r>
          </w:p>
        </w:tc>
      </w:tr>
      <w:tr w14:paraId="6A776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51" w:type="pct"/>
            <w:vAlign w:val="center"/>
          </w:tcPr>
          <w:p w14:paraId="4EF7C750">
            <w:pPr>
              <w:pStyle w:val="20"/>
              <w:spacing w:before="116"/>
              <w:ind w:left="0" w:leftChars="0" w:right="0" w:rightChars="0"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w w:val="95"/>
                <w:sz w:val="24"/>
              </w:rPr>
              <w:t>市合</w:t>
            </w:r>
            <w:r>
              <w:rPr>
                <w:rFonts w:hint="eastAsia" w:asciiTheme="minorEastAsia" w:hAnsiTheme="minorEastAsia" w:eastAsiaTheme="minorEastAsia" w:cstheme="minorEastAsia"/>
                <w:spacing w:val="-10"/>
                <w:w w:val="95"/>
                <w:sz w:val="24"/>
              </w:rPr>
              <w:t>计</w:t>
            </w:r>
          </w:p>
        </w:tc>
        <w:tc>
          <w:tcPr>
            <w:tcW w:w="456" w:type="pct"/>
            <w:vAlign w:val="center"/>
          </w:tcPr>
          <w:p w14:paraId="052CB7E1">
            <w:pPr>
              <w:pStyle w:val="20"/>
              <w:ind w:left="0" w:leftChars="0" w:right="0" w:rightChars="0" w:firstLine="0" w:firstLineChars="0"/>
              <w:jc w:val="center"/>
              <w:rPr>
                <w:rFonts w:asciiTheme="minorEastAsia" w:hAnsiTheme="minorEastAsia" w:eastAsiaTheme="minorEastAsia" w:cstheme="minorEastAsia"/>
                <w:sz w:val="24"/>
              </w:rPr>
            </w:pPr>
          </w:p>
        </w:tc>
        <w:tc>
          <w:tcPr>
            <w:tcW w:w="335" w:type="pct"/>
            <w:vAlign w:val="center"/>
          </w:tcPr>
          <w:p w14:paraId="559870E8">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4E5253A2">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325981C3">
            <w:pPr>
              <w:pStyle w:val="20"/>
              <w:ind w:left="0" w:leftChars="0" w:right="0" w:rightChars="0" w:firstLine="0" w:firstLineChars="0"/>
              <w:jc w:val="center"/>
              <w:rPr>
                <w:rFonts w:asciiTheme="minorEastAsia" w:hAnsiTheme="minorEastAsia" w:eastAsiaTheme="minorEastAsia" w:cstheme="minorEastAsia"/>
                <w:sz w:val="24"/>
              </w:rPr>
            </w:pPr>
          </w:p>
        </w:tc>
        <w:tc>
          <w:tcPr>
            <w:tcW w:w="559" w:type="pct"/>
            <w:vAlign w:val="center"/>
          </w:tcPr>
          <w:p w14:paraId="153D9061">
            <w:pPr>
              <w:pStyle w:val="20"/>
              <w:ind w:left="0" w:leftChars="0" w:right="0" w:rightChars="0" w:firstLine="0" w:firstLineChars="0"/>
              <w:jc w:val="center"/>
              <w:rPr>
                <w:rFonts w:asciiTheme="minorEastAsia" w:hAnsiTheme="minorEastAsia" w:eastAsiaTheme="minorEastAsia" w:cstheme="minorEastAsia"/>
                <w:sz w:val="24"/>
              </w:rPr>
            </w:pPr>
          </w:p>
        </w:tc>
        <w:tc>
          <w:tcPr>
            <w:tcW w:w="564" w:type="pct"/>
            <w:vAlign w:val="center"/>
          </w:tcPr>
          <w:p w14:paraId="17FB5F79">
            <w:pPr>
              <w:pStyle w:val="20"/>
              <w:ind w:left="0" w:leftChars="0" w:right="0" w:rightChars="0" w:firstLine="0" w:firstLineChars="0"/>
              <w:jc w:val="center"/>
              <w:rPr>
                <w:rFonts w:asciiTheme="minorEastAsia" w:hAnsiTheme="minorEastAsia" w:eastAsiaTheme="minorEastAsia" w:cstheme="minorEastAsia"/>
                <w:sz w:val="24"/>
              </w:rPr>
            </w:pPr>
          </w:p>
        </w:tc>
        <w:tc>
          <w:tcPr>
            <w:tcW w:w="393" w:type="pct"/>
            <w:vAlign w:val="center"/>
          </w:tcPr>
          <w:p w14:paraId="6173DA11">
            <w:pPr>
              <w:pStyle w:val="20"/>
              <w:ind w:left="0" w:leftChars="0" w:right="0" w:rightChars="0" w:firstLine="0" w:firstLineChars="0"/>
              <w:jc w:val="center"/>
              <w:rPr>
                <w:rFonts w:asciiTheme="minorEastAsia" w:hAnsiTheme="minorEastAsia" w:eastAsiaTheme="minorEastAsia" w:cstheme="minorEastAsia"/>
                <w:sz w:val="24"/>
              </w:rPr>
            </w:pPr>
          </w:p>
        </w:tc>
        <w:tc>
          <w:tcPr>
            <w:tcW w:w="319" w:type="pct"/>
            <w:vAlign w:val="center"/>
          </w:tcPr>
          <w:p w14:paraId="35F1CC49">
            <w:pPr>
              <w:pStyle w:val="20"/>
              <w:ind w:left="0" w:leftChars="0" w:right="0" w:rightChars="0" w:firstLine="0" w:firstLineChars="0"/>
              <w:jc w:val="center"/>
              <w:rPr>
                <w:rFonts w:asciiTheme="minorEastAsia" w:hAnsiTheme="minorEastAsia" w:eastAsiaTheme="minorEastAsia" w:cstheme="minorEastAsia"/>
                <w:sz w:val="24"/>
              </w:rPr>
            </w:pPr>
          </w:p>
        </w:tc>
        <w:tc>
          <w:tcPr>
            <w:tcW w:w="435" w:type="pct"/>
            <w:vAlign w:val="center"/>
          </w:tcPr>
          <w:p w14:paraId="0F265598">
            <w:pPr>
              <w:pStyle w:val="20"/>
              <w:ind w:left="0" w:leftChars="0" w:right="0" w:rightChars="0" w:firstLine="0" w:firstLineChars="0"/>
              <w:jc w:val="center"/>
              <w:rPr>
                <w:rFonts w:asciiTheme="minorEastAsia" w:hAnsiTheme="minorEastAsia" w:eastAsiaTheme="minorEastAsia" w:cstheme="minorEastAsia"/>
                <w:sz w:val="24"/>
              </w:rPr>
            </w:pPr>
          </w:p>
        </w:tc>
        <w:tc>
          <w:tcPr>
            <w:tcW w:w="463" w:type="pct"/>
            <w:vAlign w:val="center"/>
          </w:tcPr>
          <w:p w14:paraId="4BF16A78">
            <w:pPr>
              <w:pStyle w:val="20"/>
              <w:ind w:left="0" w:leftChars="0" w:right="0" w:rightChars="0" w:firstLine="0" w:firstLineChars="0"/>
              <w:jc w:val="center"/>
              <w:rPr>
                <w:rFonts w:asciiTheme="minorEastAsia" w:hAnsiTheme="minorEastAsia" w:eastAsiaTheme="minorEastAsia" w:cstheme="minorEastAsia"/>
                <w:sz w:val="24"/>
              </w:rPr>
            </w:pPr>
          </w:p>
        </w:tc>
      </w:tr>
    </w:tbl>
    <w:p w14:paraId="225EF93B">
      <w:pPr>
        <w:tabs>
          <w:tab w:val="left" w:pos="4712"/>
          <w:tab w:val="left" w:pos="8648"/>
          <w:tab w:val="left" w:pos="12263"/>
        </w:tabs>
        <w:spacing w:before="21"/>
        <w:jc w:val="left"/>
        <w:rPr>
          <w:rFonts w:asciiTheme="minorEastAsia" w:hAnsiTheme="minorEastAsia" w:cstheme="minorEastAsia"/>
          <w:b/>
          <w:sz w:val="24"/>
        </w:rPr>
      </w:pPr>
      <w:r>
        <w:rPr>
          <w:rFonts w:hint="eastAsia" w:asciiTheme="minorEastAsia" w:hAnsiTheme="minorEastAsia" w:cstheme="minorEastAsia"/>
          <w:b/>
          <w:spacing w:val="-10"/>
          <w:sz w:val="24"/>
        </w:rPr>
        <w:t>填表人：</w:t>
      </w:r>
      <w:r>
        <w:rPr>
          <w:rFonts w:hint="eastAsia" w:asciiTheme="minorEastAsia" w:hAnsiTheme="minorEastAsia" w:cstheme="minorEastAsia"/>
          <w:b/>
          <w:spacing w:val="-10"/>
          <w:sz w:val="24"/>
          <w:lang w:val="en-US" w:eastAsia="zh-CN"/>
        </w:rPr>
        <w:t xml:space="preserve">                   </w:t>
      </w:r>
      <w:r>
        <w:rPr>
          <w:rFonts w:hint="eastAsia" w:asciiTheme="minorEastAsia" w:hAnsiTheme="minorEastAsia" w:cstheme="minorEastAsia"/>
          <w:b/>
          <w:spacing w:val="-10"/>
          <w:sz w:val="24"/>
        </w:rPr>
        <w:t>审核人：</w:t>
      </w:r>
      <w:r>
        <w:rPr>
          <w:rFonts w:hint="eastAsia" w:asciiTheme="minorEastAsia" w:hAnsiTheme="minorEastAsia" w:cstheme="minorEastAsia"/>
          <w:b/>
          <w:spacing w:val="-10"/>
          <w:sz w:val="24"/>
          <w:lang w:val="en-US" w:eastAsia="zh-CN"/>
        </w:rPr>
        <w:t xml:space="preserve">                    </w:t>
      </w:r>
      <w:r>
        <w:rPr>
          <w:rFonts w:hint="eastAsia" w:asciiTheme="minorEastAsia" w:hAnsiTheme="minorEastAsia" w:cstheme="minorEastAsia"/>
          <w:b/>
          <w:spacing w:val="-10"/>
          <w:sz w:val="24"/>
        </w:rPr>
        <w:t>联系电话：</w:t>
      </w:r>
      <w:r>
        <w:rPr>
          <w:rFonts w:hint="eastAsia" w:asciiTheme="minorEastAsia" w:hAnsiTheme="minorEastAsia" w:cstheme="minorEastAsia"/>
          <w:b/>
          <w:spacing w:val="-10"/>
          <w:sz w:val="24"/>
          <w:lang w:val="en-US" w:eastAsia="zh-CN"/>
        </w:rPr>
        <w:t xml:space="preserve">                            </w:t>
      </w:r>
      <w:r>
        <w:rPr>
          <w:rFonts w:hint="eastAsia" w:asciiTheme="minorEastAsia" w:hAnsiTheme="minorEastAsia" w:cstheme="minorEastAsia"/>
          <w:b/>
          <w:spacing w:val="-10"/>
          <w:sz w:val="24"/>
        </w:rPr>
        <w:t>填表时间：</w:t>
      </w:r>
    </w:p>
    <w:p w14:paraId="7BC737BF">
      <w:pPr>
        <w:spacing w:before="73"/>
        <w:ind w:left="0" w:leftChars="0" w:right="0" w:rightChars="0" w:firstLine="0" w:firstLineChars="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填报说明：</w:t>
      </w:r>
    </w:p>
    <w:p w14:paraId="2144590D">
      <w:pPr>
        <w:pStyle w:val="19"/>
        <w:numPr>
          <w:ilvl w:val="0"/>
          <w:numId w:val="0"/>
        </w:numPr>
        <w:tabs>
          <w:tab w:val="left" w:pos="1459"/>
        </w:tabs>
        <w:spacing w:before="20" w:line="264" w:lineRule="exact"/>
        <w:ind w:left="0" w:leftChars="0" w:right="0" w:rightChars="0" w:firstLine="0" w:firstLineChars="0"/>
        <w:jc w:val="both"/>
        <w:rPr>
          <w:rFonts w:hint="eastAsia" w:ascii="宋体" w:hAnsi="宋体" w:eastAsia="宋体" w:cs="宋体"/>
          <w:spacing w:val="0"/>
          <w:w w:val="100"/>
          <w:sz w:val="24"/>
          <w:szCs w:val="24"/>
        </w:rPr>
      </w:pPr>
      <w:r>
        <w:rPr>
          <w:rFonts w:hint="eastAsia" w:ascii="宋体" w:hAnsi="宋体" w:eastAsia="宋体" w:cs="宋体"/>
          <w:b w:val="0"/>
          <w:bCs w:val="0"/>
          <w:i w:val="0"/>
          <w:iCs w:val="0"/>
          <w:spacing w:val="0"/>
          <w:w w:val="100"/>
          <w:kern w:val="2"/>
          <w:sz w:val="24"/>
          <w:szCs w:val="24"/>
          <w:lang w:val="en-US" w:eastAsia="zh-CN" w:bidi="ar-SA"/>
        </w:rPr>
        <w:t>1.</w:t>
      </w:r>
      <w:r>
        <w:rPr>
          <w:rFonts w:hint="eastAsia" w:ascii="宋体" w:hAnsi="宋体" w:eastAsia="宋体" w:cs="宋体"/>
          <w:spacing w:val="0"/>
          <w:w w:val="100"/>
          <w:sz w:val="24"/>
          <w:szCs w:val="24"/>
        </w:rPr>
        <w:t>报表中报表统计期限：每月1日 0时至当月30（或31）日24时。</w:t>
      </w:r>
    </w:p>
    <w:p w14:paraId="10B9B975">
      <w:pPr>
        <w:pStyle w:val="19"/>
        <w:numPr>
          <w:ilvl w:val="0"/>
          <w:numId w:val="0"/>
        </w:numPr>
        <w:tabs>
          <w:tab w:val="left" w:pos="1459"/>
        </w:tabs>
        <w:spacing w:line="260" w:lineRule="exact"/>
        <w:ind w:left="0" w:leftChars="0" w:right="0" w:rightChars="0" w:firstLine="0" w:firstLineChars="0"/>
        <w:jc w:val="both"/>
        <w:rPr>
          <w:rFonts w:hint="eastAsia" w:ascii="宋体" w:hAnsi="宋体" w:eastAsia="宋体" w:cs="宋体"/>
          <w:spacing w:val="0"/>
          <w:w w:val="100"/>
          <w:sz w:val="24"/>
          <w:szCs w:val="24"/>
        </w:rPr>
      </w:pPr>
      <w:r>
        <w:rPr>
          <w:rFonts w:hint="eastAsia" w:ascii="宋体" w:hAnsi="宋体" w:eastAsia="宋体" w:cs="宋体"/>
          <w:b w:val="0"/>
          <w:bCs w:val="0"/>
          <w:i w:val="0"/>
          <w:iCs w:val="0"/>
          <w:spacing w:val="0"/>
          <w:w w:val="100"/>
          <w:kern w:val="2"/>
          <w:sz w:val="24"/>
          <w:szCs w:val="24"/>
          <w:lang w:val="en-US" w:eastAsia="zh-CN" w:bidi="ar-SA"/>
        </w:rPr>
        <w:t>2.</w:t>
      </w:r>
      <w:r>
        <w:rPr>
          <w:rFonts w:hint="eastAsia" w:ascii="宋体" w:hAnsi="宋体" w:eastAsia="宋体" w:cs="宋体"/>
          <w:spacing w:val="0"/>
          <w:w w:val="100"/>
          <w:sz w:val="24"/>
          <w:szCs w:val="24"/>
        </w:rPr>
        <w:t xml:space="preserve">报表上报时限：信息报送单位逐级审核汇总后，以市为单位于每月3日前报送（编辑电子文档和表格反馈至 </w:t>
      </w:r>
      <w:r>
        <w:rPr>
          <w:rFonts w:hint="eastAsia" w:ascii="宋体" w:hAnsi="宋体" w:eastAsia="宋体" w:cs="宋体"/>
          <w:spacing w:val="0"/>
          <w:w w:val="100"/>
          <w:sz w:val="24"/>
          <w:szCs w:val="24"/>
        </w:rPr>
        <w:fldChar w:fldCharType="begin"/>
      </w:r>
      <w:r>
        <w:rPr>
          <w:rFonts w:hint="eastAsia" w:ascii="宋体" w:hAnsi="宋体" w:eastAsia="宋体" w:cs="宋体"/>
          <w:spacing w:val="0"/>
          <w:w w:val="100"/>
          <w:sz w:val="24"/>
          <w:szCs w:val="24"/>
        </w:rPr>
        <w:instrText xml:space="preserve"> HYPERLINK "mailto:563590169@qq.com锛夛紝" \h </w:instrText>
      </w:r>
      <w:r>
        <w:rPr>
          <w:rFonts w:hint="eastAsia" w:ascii="宋体" w:hAnsi="宋体" w:eastAsia="宋体" w:cs="宋体"/>
          <w:spacing w:val="0"/>
          <w:w w:val="100"/>
          <w:sz w:val="24"/>
          <w:szCs w:val="24"/>
        </w:rPr>
        <w:fldChar w:fldCharType="separate"/>
      </w:r>
      <w:r>
        <w:rPr>
          <w:rFonts w:hint="eastAsia" w:ascii="宋体" w:hAnsi="宋体" w:eastAsia="宋体" w:cs="宋体"/>
          <w:spacing w:val="0"/>
          <w:w w:val="100"/>
          <w:sz w:val="24"/>
          <w:szCs w:val="24"/>
        </w:rPr>
        <w:t>563590169@qq.com）</w:t>
      </w:r>
      <w:r>
        <w:rPr>
          <w:rFonts w:hint="eastAsia" w:ascii="宋体" w:hAnsi="宋体" w:eastAsia="宋体" w:cs="宋体"/>
          <w:spacing w:val="0"/>
          <w:w w:val="100"/>
          <w:sz w:val="24"/>
          <w:szCs w:val="24"/>
        </w:rPr>
        <w:fldChar w:fldCharType="end"/>
      </w:r>
      <w:r>
        <w:rPr>
          <w:rFonts w:hint="eastAsia" w:ascii="宋体" w:hAnsi="宋体" w:eastAsia="宋体" w:cs="宋体"/>
          <w:spacing w:val="0"/>
          <w:w w:val="100"/>
          <w:sz w:val="24"/>
          <w:szCs w:val="24"/>
        </w:rPr>
        <w:t>。</w:t>
      </w:r>
    </w:p>
    <w:p w14:paraId="78D4C307">
      <w:pPr>
        <w:pStyle w:val="19"/>
        <w:numPr>
          <w:ilvl w:val="0"/>
          <w:numId w:val="0"/>
        </w:numPr>
        <w:tabs>
          <w:tab w:val="left" w:pos="1459"/>
        </w:tabs>
        <w:spacing w:line="260" w:lineRule="exact"/>
        <w:ind w:left="0" w:leftChars="0" w:right="0" w:rightChars="0" w:firstLine="0" w:firstLineChars="0"/>
        <w:jc w:val="both"/>
        <w:rPr>
          <w:rFonts w:hint="eastAsia" w:ascii="宋体" w:hAnsi="宋体" w:eastAsia="宋体" w:cs="宋体"/>
          <w:spacing w:val="0"/>
          <w:w w:val="100"/>
          <w:sz w:val="24"/>
          <w:szCs w:val="24"/>
        </w:rPr>
      </w:pPr>
      <w:r>
        <w:rPr>
          <w:rFonts w:hint="eastAsia" w:ascii="宋体" w:hAnsi="宋体" w:eastAsia="宋体" w:cs="宋体"/>
          <w:b w:val="0"/>
          <w:bCs w:val="0"/>
          <w:i w:val="0"/>
          <w:iCs w:val="0"/>
          <w:spacing w:val="0"/>
          <w:w w:val="100"/>
          <w:kern w:val="2"/>
          <w:sz w:val="24"/>
          <w:szCs w:val="24"/>
          <w:lang w:val="en-US" w:eastAsia="zh-CN" w:bidi="ar-SA"/>
        </w:rPr>
        <w:t>3.</w:t>
      </w:r>
      <w:r>
        <w:rPr>
          <w:rFonts w:hint="eastAsia" w:ascii="宋体" w:hAnsi="宋体" w:eastAsia="宋体" w:cs="宋体"/>
          <w:spacing w:val="0"/>
          <w:w w:val="100"/>
          <w:sz w:val="24"/>
          <w:szCs w:val="24"/>
        </w:rPr>
        <w:t>各项内容要如实填写，做到准确无误，清楚明白，无遗漏、无差错。</w:t>
      </w:r>
    </w:p>
    <w:p w14:paraId="4F2A626F">
      <w:pPr>
        <w:pStyle w:val="19"/>
        <w:numPr>
          <w:ilvl w:val="0"/>
          <w:numId w:val="0"/>
        </w:numPr>
        <w:tabs>
          <w:tab w:val="left" w:pos="1459"/>
        </w:tabs>
        <w:spacing w:before="4" w:line="230" w:lineRule="auto"/>
        <w:ind w:left="0" w:leftChars="0" w:right="0" w:rightChars="0" w:firstLine="0" w:firstLineChars="0"/>
        <w:jc w:val="both"/>
        <w:rPr>
          <w:rFonts w:hint="eastAsia" w:ascii="宋体" w:hAnsi="宋体" w:eastAsia="宋体" w:cs="宋体"/>
          <w:spacing w:val="0"/>
          <w:w w:val="100"/>
          <w:sz w:val="24"/>
          <w:szCs w:val="24"/>
        </w:rPr>
      </w:pPr>
      <w:r>
        <w:rPr>
          <w:rFonts w:hint="eastAsia" w:ascii="宋体" w:hAnsi="宋体" w:eastAsia="宋体" w:cs="宋体"/>
          <w:b w:val="0"/>
          <w:bCs w:val="0"/>
          <w:i w:val="0"/>
          <w:iCs w:val="0"/>
          <w:spacing w:val="0"/>
          <w:w w:val="100"/>
          <w:kern w:val="2"/>
          <w:sz w:val="24"/>
          <w:szCs w:val="24"/>
          <w:lang w:val="en-US" w:eastAsia="zh-CN" w:bidi="ar-SA"/>
        </w:rPr>
        <w:t>4.</w:t>
      </w:r>
      <w:r>
        <w:rPr>
          <w:rFonts w:hint="eastAsia" w:ascii="宋体" w:hAnsi="宋体" w:eastAsia="宋体" w:cs="宋体"/>
          <w:spacing w:val="0"/>
          <w:w w:val="100"/>
          <w:sz w:val="24"/>
          <w:szCs w:val="24"/>
        </w:rPr>
        <w:t>若无法统计相关数据，需在相应栏目中填写“无”，并说明原因；若可以统计相关数据，但暂时未获得相关数据，则在相应栏目中填写“0”，并说明原因。</w:t>
      </w:r>
    </w:p>
    <w:p w14:paraId="6662D5E4">
      <w:pPr>
        <w:pStyle w:val="19"/>
        <w:numPr>
          <w:ilvl w:val="0"/>
          <w:numId w:val="0"/>
        </w:numPr>
        <w:tabs>
          <w:tab w:val="left" w:pos="1459"/>
        </w:tabs>
        <w:spacing w:before="4" w:line="230" w:lineRule="auto"/>
        <w:ind w:left="0" w:leftChars="0" w:right="0" w:rightChars="0" w:firstLine="0" w:firstLineChars="0"/>
        <w:jc w:val="both"/>
        <w:rPr>
          <w:rFonts w:hint="eastAsia" w:ascii="宋体" w:hAnsi="宋体" w:eastAsia="宋体" w:cs="宋体"/>
          <w:spacing w:val="0"/>
          <w:w w:val="100"/>
          <w:sz w:val="24"/>
          <w:szCs w:val="24"/>
        </w:rPr>
      </w:pPr>
      <w:r>
        <w:rPr>
          <w:rFonts w:hint="eastAsia" w:ascii="宋体" w:hAnsi="宋体" w:eastAsia="宋体" w:cs="宋体"/>
          <w:b w:val="0"/>
          <w:bCs w:val="0"/>
          <w:i w:val="0"/>
          <w:iCs w:val="0"/>
          <w:spacing w:val="0"/>
          <w:w w:val="100"/>
          <w:kern w:val="2"/>
          <w:sz w:val="24"/>
          <w:szCs w:val="24"/>
          <w:lang w:val="en-US" w:eastAsia="zh-CN" w:bidi="ar-SA"/>
        </w:rPr>
        <w:t>5.</w:t>
      </w:r>
      <w:r>
        <w:rPr>
          <w:rFonts w:hint="eastAsia" w:ascii="宋体" w:hAnsi="宋体" w:eastAsia="宋体" w:cs="宋体"/>
          <w:spacing w:val="0"/>
          <w:w w:val="100"/>
          <w:sz w:val="24"/>
          <w:szCs w:val="24"/>
        </w:rPr>
        <w:t>指标解释：①目标人群数（此项根据上年度统计年鉴数据填报）：指该地区2023年35-64和35-45岁妇女总数；②累计筛查人数=报送月份筛查人数+上月累计筛查人数；③完成率=累计筛查人数/年度任务数*100%；④4月、7月、10月及次年 1月填报上月月报时统计上一季度宫颈癌筛查人数中 35-45岁重点人群的累计筛查人数。</w:t>
      </w:r>
    </w:p>
    <w:p w14:paraId="3E437980">
      <w:pPr>
        <w:pStyle w:val="19"/>
        <w:numPr>
          <w:ilvl w:val="0"/>
          <w:numId w:val="0"/>
        </w:numPr>
        <w:tabs>
          <w:tab w:val="left" w:pos="1459"/>
        </w:tabs>
        <w:spacing w:line="261" w:lineRule="exact"/>
        <w:ind w:left="0" w:leftChars="0" w:right="0" w:rightChars="0" w:firstLine="0" w:firstLineChars="0"/>
        <w:jc w:val="both"/>
        <w:rPr>
          <w:rFonts w:hint="eastAsia" w:ascii="宋体" w:hAnsi="宋体" w:eastAsia="宋体" w:cs="宋体"/>
          <w:spacing w:val="0"/>
          <w:w w:val="100"/>
          <w:sz w:val="24"/>
          <w:szCs w:val="24"/>
        </w:rPr>
      </w:pPr>
      <w:r>
        <w:rPr>
          <w:rFonts w:hint="eastAsia" w:ascii="宋体" w:hAnsi="宋体" w:eastAsia="宋体" w:cs="宋体"/>
          <w:b w:val="0"/>
          <w:bCs w:val="0"/>
          <w:i w:val="0"/>
          <w:iCs w:val="0"/>
          <w:spacing w:val="0"/>
          <w:w w:val="100"/>
          <w:kern w:val="2"/>
          <w:sz w:val="24"/>
          <w:szCs w:val="24"/>
          <w:lang w:val="en-US" w:eastAsia="zh-CN" w:bidi="ar-SA"/>
        </w:rPr>
        <w:t>6.</w:t>
      </w:r>
      <w:r>
        <w:rPr>
          <w:rFonts w:hint="eastAsia" w:ascii="宋体" w:hAnsi="宋体" w:eastAsia="宋体" w:cs="宋体"/>
          <w:spacing w:val="0"/>
          <w:w w:val="100"/>
          <w:sz w:val="24"/>
          <w:szCs w:val="24"/>
        </w:rPr>
        <w:t>表格中划“——”的项目不需要填报。</w:t>
      </w:r>
    </w:p>
    <w:p w14:paraId="4D20861F">
      <w:pPr>
        <w:spacing w:line="264" w:lineRule="exact"/>
        <w:ind w:left="0" w:leftChars="0" w:right="0" w:rightChars="0" w:firstLine="0" w:firstLineChars="0"/>
        <w:jc w:val="both"/>
        <w:rPr>
          <w:rFonts w:asciiTheme="minorEastAsia" w:hAnsiTheme="minorEastAsia" w:eastAsiaTheme="minorEastAsia" w:cstheme="minorEastAsia"/>
          <w:sz w:val="24"/>
          <w:szCs w:val="24"/>
        </w:rPr>
        <w:sectPr>
          <w:footerReference r:id="rId4" w:type="default"/>
          <w:pgSz w:w="16838" w:h="11911" w:orient="landscape"/>
          <w:pgMar w:top="1531" w:right="1417" w:bottom="1531" w:left="1417" w:header="0" w:footer="1134" w:gutter="0"/>
          <w:pgNumType w:fmt="decimal"/>
          <w:cols w:space="0" w:num="1"/>
          <w:rtlGutter w:val="0"/>
          <w:docGrid w:linePitch="312" w:charSpace="0"/>
        </w:sectPr>
      </w:pPr>
      <w:r>
        <w:rPr>
          <w:rFonts w:hint="eastAsia" w:ascii="宋体" w:hAnsi="宋体" w:eastAsia="宋体" w:cs="宋体"/>
          <w:spacing w:val="0"/>
          <w:w w:val="100"/>
          <w:sz w:val="24"/>
          <w:szCs w:val="24"/>
        </w:rPr>
        <w:t>每月填报的筛查人数不可更改，全年累计筛查人数应大于年度任务数且全年累计筛查人数应与信息系统中上报的筛查人数保持一致。</w:t>
      </w:r>
    </w:p>
    <w:p w14:paraId="3137A396">
      <w:pPr>
        <w:pStyle w:val="2"/>
        <w:keepNext w:val="0"/>
        <w:keepLines w:val="0"/>
        <w:pageBreakBefore w:val="0"/>
        <w:widowControl w:val="0"/>
        <w:kinsoku/>
        <w:wordWrap/>
        <w:overflowPunct/>
        <w:topLinePunct w:val="0"/>
        <w:autoSpaceDE/>
        <w:autoSpaceDN/>
        <w:bidi w:val="0"/>
        <w:adjustRightInd/>
        <w:snapToGrid w:val="0"/>
        <w:spacing w:line="20" w:lineRule="exact"/>
        <w:ind w:left="0" w:leftChars="0" w:firstLine="0" w:firstLineChars="0"/>
        <w:textAlignment w:val="baseline"/>
      </w:pPr>
      <w:bookmarkStart w:id="1" w:name="_GoBack"/>
      <w:bookmarkEnd w:id="1"/>
    </w:p>
    <w:sectPr>
      <w:pgSz w:w="11911" w:h="16838"/>
      <w:pgMar w:top="2098" w:right="1531" w:bottom="1984" w:left="1531" w:header="0" w:footer="141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1E46">
    <w:pPr>
      <w:pStyle w:val="7"/>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635E7C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1635E7C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CF6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4790E5F">
                          <w:pPr>
                            <w:pStyle w:val="9"/>
                            <w:rPr>
                              <w:rStyle w:val="16"/>
                              <w:rFonts w:hint="eastAsia" w:ascii="宋体" w:hAnsi="宋体" w:eastAsia="宋体" w:cs="宋体"/>
                              <w:sz w:val="28"/>
                              <w:szCs w:val="28"/>
                            </w:rPr>
                          </w:pPr>
                          <w:r>
                            <w:rPr>
                              <w:rStyle w:val="16"/>
                              <w:rFonts w:hint="eastAsia"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 MERGEFORMAT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18</w:t>
                          </w:r>
                          <w:r>
                            <w:rPr>
                              <w:rStyle w:val="16"/>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6haH15wEAAMcD&#10;AAAOAAAAAAAAAAEAIAAAAB4BAABkcnMvZTJvRG9jLnhtbFBLBQYAAAAABgAGAFkBAAB3BQAAAAA=&#10;">
              <v:fill on="f" focussize="0,0"/>
              <v:stroke on="f"/>
              <v:imagedata o:title=""/>
              <o:lock v:ext="edit" aspectratio="f"/>
              <v:textbox inset="0mm,0mm,0mm,0mm" style="mso-fit-shape-to-text:t;">
                <w:txbxContent>
                  <w:p w14:paraId="64790E5F">
                    <w:pPr>
                      <w:pStyle w:val="9"/>
                      <w:rPr>
                        <w:rStyle w:val="16"/>
                        <w:rFonts w:hint="eastAsia" w:ascii="宋体" w:hAnsi="宋体" w:eastAsia="宋体" w:cs="宋体"/>
                        <w:sz w:val="28"/>
                        <w:szCs w:val="28"/>
                      </w:rPr>
                    </w:pPr>
                    <w:r>
                      <w:rPr>
                        <w:rStyle w:val="16"/>
                        <w:rFonts w:hint="eastAsia" w:ascii="宋体" w:hAnsi="宋体" w:eastAsia="宋体" w:cs="宋体"/>
                        <w:sz w:val="28"/>
                        <w:szCs w:val="28"/>
                      </w:rPr>
                      <w:t xml:space="preserve">— </w:t>
                    </w:r>
                    <w:r>
                      <w:rPr>
                        <w:rStyle w:val="16"/>
                        <w:rFonts w:hint="eastAsia" w:ascii="宋体" w:hAnsi="宋体" w:eastAsia="宋体" w:cs="宋体"/>
                        <w:sz w:val="28"/>
                        <w:szCs w:val="28"/>
                      </w:rPr>
                      <w:fldChar w:fldCharType="begin"/>
                    </w:r>
                    <w:r>
                      <w:rPr>
                        <w:rStyle w:val="16"/>
                        <w:rFonts w:hint="eastAsia" w:ascii="宋体" w:hAnsi="宋体" w:eastAsia="宋体" w:cs="宋体"/>
                        <w:sz w:val="28"/>
                        <w:szCs w:val="28"/>
                      </w:rPr>
                      <w:instrText xml:space="preserve"> PAGE  \* MERGEFORMAT </w:instrText>
                    </w:r>
                    <w:r>
                      <w:rPr>
                        <w:rStyle w:val="16"/>
                        <w:rFonts w:hint="eastAsia" w:ascii="宋体" w:hAnsi="宋体" w:eastAsia="宋体" w:cs="宋体"/>
                        <w:sz w:val="28"/>
                        <w:szCs w:val="28"/>
                      </w:rPr>
                      <w:fldChar w:fldCharType="separate"/>
                    </w:r>
                    <w:r>
                      <w:rPr>
                        <w:rStyle w:val="16"/>
                        <w:rFonts w:hint="eastAsia" w:ascii="宋体" w:hAnsi="宋体" w:eastAsia="宋体" w:cs="宋体"/>
                        <w:sz w:val="28"/>
                        <w:szCs w:val="28"/>
                      </w:rPr>
                      <w:t>18</w:t>
                    </w:r>
                    <w:r>
                      <w:rPr>
                        <w:rStyle w:val="16"/>
                        <w:rFonts w:hint="eastAsia" w:ascii="宋体" w:hAnsi="宋体" w:eastAsia="宋体" w:cs="宋体"/>
                        <w:sz w:val="28"/>
                        <w:szCs w:val="28"/>
                      </w:rPr>
                      <w:fldChar w:fldCharType="end"/>
                    </w:r>
                    <w:r>
                      <w:rPr>
                        <w:rStyle w:val="16"/>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ODA0Y2YxNzM4YzVjYWVlMDc0YTg2M2VhMTg4MTcifQ=="/>
    <w:docVar w:name="KSO_WPS_MARK_KEY" w:val="411cf890-f8a5-4bb6-bb2a-691f2465505f"/>
  </w:docVars>
  <w:rsids>
    <w:rsidRoot w:val="00303E7D"/>
    <w:rsid w:val="00303E7D"/>
    <w:rsid w:val="003346B0"/>
    <w:rsid w:val="00722351"/>
    <w:rsid w:val="00900A78"/>
    <w:rsid w:val="00ED21D3"/>
    <w:rsid w:val="00F636C0"/>
    <w:rsid w:val="00FC1DE5"/>
    <w:rsid w:val="05136628"/>
    <w:rsid w:val="0C853A4A"/>
    <w:rsid w:val="10CC2C72"/>
    <w:rsid w:val="11B30A84"/>
    <w:rsid w:val="13700BEB"/>
    <w:rsid w:val="14715B34"/>
    <w:rsid w:val="15ED5B6A"/>
    <w:rsid w:val="1A2A1930"/>
    <w:rsid w:val="21793AC3"/>
    <w:rsid w:val="249E20D9"/>
    <w:rsid w:val="26623809"/>
    <w:rsid w:val="2BB229D3"/>
    <w:rsid w:val="327F1DF8"/>
    <w:rsid w:val="3E8804C1"/>
    <w:rsid w:val="40BD580D"/>
    <w:rsid w:val="40D7128C"/>
    <w:rsid w:val="43B80B22"/>
    <w:rsid w:val="440E1469"/>
    <w:rsid w:val="45163E07"/>
    <w:rsid w:val="4B0C5FD6"/>
    <w:rsid w:val="4F0F7D3C"/>
    <w:rsid w:val="50447FC0"/>
    <w:rsid w:val="516F72BF"/>
    <w:rsid w:val="532C5467"/>
    <w:rsid w:val="539C6E85"/>
    <w:rsid w:val="593E7CA2"/>
    <w:rsid w:val="5B6756B6"/>
    <w:rsid w:val="5D0A1489"/>
    <w:rsid w:val="5E9071F2"/>
    <w:rsid w:val="67C65A33"/>
    <w:rsid w:val="68F30812"/>
    <w:rsid w:val="6AC84E96"/>
    <w:rsid w:val="7000663F"/>
    <w:rsid w:val="709D50BA"/>
    <w:rsid w:val="726C5429"/>
    <w:rsid w:val="77C0324D"/>
    <w:rsid w:val="79764DDF"/>
    <w:rsid w:val="7CA57154"/>
    <w:rsid w:val="7EDC2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1"/>
      <w:ind w:left="282" w:right="650"/>
      <w:outlineLvl w:val="0"/>
    </w:pPr>
    <w:rPr>
      <w:rFonts w:ascii="PMingLiU" w:hAnsi="PMingLiU" w:eastAsia="PMingLiU" w:cs="PMingLiU"/>
      <w:sz w:val="44"/>
      <w:szCs w:val="44"/>
    </w:rPr>
  </w:style>
  <w:style w:type="paragraph" w:styleId="4">
    <w:name w:val="heading 2"/>
    <w:basedOn w:val="1"/>
    <w:next w:val="1"/>
    <w:qFormat/>
    <w:uiPriority w:val="1"/>
    <w:pPr>
      <w:spacing w:before="338"/>
      <w:ind w:left="169"/>
      <w:outlineLvl w:val="1"/>
    </w:pPr>
    <w:rPr>
      <w:rFonts w:ascii="PMingLiU" w:hAnsi="PMingLiU" w:eastAsia="PMingLiU" w:cs="PMingLiU"/>
      <w:sz w:val="36"/>
      <w:szCs w:val="36"/>
    </w:rPr>
  </w:style>
  <w:style w:type="paragraph" w:styleId="5">
    <w:name w:val="heading 3"/>
    <w:basedOn w:val="1"/>
    <w:next w:val="1"/>
    <w:qFormat/>
    <w:uiPriority w:val="1"/>
    <w:pPr>
      <w:spacing w:line="412" w:lineRule="exact"/>
      <w:ind w:left="1089" w:hanging="240"/>
      <w:outlineLvl w:val="2"/>
    </w:pPr>
    <w:rPr>
      <w:rFonts w:ascii="Microsoft JhengHei" w:hAnsi="Microsoft JhengHei" w:eastAsia="Microsoft JhengHei" w:cs="Microsoft JhengHei"/>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0"/>
    <w:pPr>
      <w:snapToGrid w:val="0"/>
      <w:spacing w:line="640" w:lineRule="exact"/>
      <w:ind w:firstLine="705"/>
      <w:jc w:val="both"/>
      <w:textAlignment w:val="baseline"/>
    </w:pPr>
    <w:rPr>
      <w:rFonts w:ascii="仿宋_GB2312" w:hAnsi="Calibri" w:eastAsia="仿宋_GB2312"/>
      <w:color w:val="000000"/>
      <w:kern w:val="2"/>
      <w:sz w:val="36"/>
      <w:szCs w:val="36"/>
      <w:lang w:val="en-US" w:eastAsia="zh-CN" w:bidi="ar-SA"/>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32"/>
      <w:szCs w:val="32"/>
    </w:rPr>
  </w:style>
  <w:style w:type="paragraph" w:styleId="8">
    <w:name w:val="Balloon Text"/>
    <w:basedOn w:val="1"/>
    <w:link w:val="22"/>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color="000000"/>
    </w:rPr>
  </w:style>
  <w:style w:type="paragraph" w:customStyle="1" w:styleId="18">
    <w:name w:val="p0"/>
    <w:basedOn w:val="1"/>
    <w:qFormat/>
    <w:uiPriority w:val="0"/>
    <w:pPr>
      <w:widowControl/>
    </w:pPr>
    <w:rPr>
      <w:kern w:val="0"/>
      <w:sz w:val="32"/>
      <w:szCs w:val="32"/>
    </w:rPr>
  </w:style>
  <w:style w:type="paragraph" w:styleId="19">
    <w:name w:val="List Paragraph"/>
    <w:basedOn w:val="1"/>
    <w:qFormat/>
    <w:uiPriority w:val="1"/>
    <w:pPr>
      <w:ind w:left="226" w:hanging="240"/>
    </w:pPr>
    <w:rPr>
      <w:rFonts w:ascii="宋体" w:hAnsi="宋体" w:eastAsia="宋体" w:cs="宋体"/>
    </w:rPr>
  </w:style>
  <w:style w:type="paragraph" w:customStyle="1" w:styleId="20">
    <w:name w:val="Table Paragraph"/>
    <w:basedOn w:val="1"/>
    <w:qFormat/>
    <w:uiPriority w:val="1"/>
    <w:pPr>
      <w:jc w:val="center"/>
    </w:pPr>
    <w:rPr>
      <w:rFonts w:ascii="Times New Roman" w:hAnsi="Times New Roman" w:eastAsia="Times New Roman" w:cs="Times New Roman"/>
    </w:rPr>
  </w:style>
  <w:style w:type="character" w:customStyle="1" w:styleId="21">
    <w:name w:val="页眉 字符"/>
    <w:basedOn w:val="15"/>
    <w:link w:val="10"/>
    <w:qFormat/>
    <w:uiPriority w:val="0"/>
    <w:rPr>
      <w:kern w:val="2"/>
      <w:sz w:val="18"/>
      <w:szCs w:val="18"/>
    </w:rPr>
  </w:style>
  <w:style w:type="character" w:customStyle="1" w:styleId="22">
    <w:name w:val="批注框文本 字符"/>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444444"/>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7277</Words>
  <Characters>7738</Characters>
  <Lines>59</Lines>
  <Paragraphs>16</Paragraphs>
  <TotalTime>2</TotalTime>
  <ScaleCrop>false</ScaleCrop>
  <LinksUpToDate>false</LinksUpToDate>
  <CharactersWithSpaces>8003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2024-04-25T01:11:00Z</dcterms:created>
  <dc:creator>Administrator</dc:creator>
  <cp:lastModifiedBy>Administrator</cp:lastModifiedBy>
  <dcterms:modified xsi:type="dcterms:W3CDTF">2024-09-19T03:05:52Z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8D97BE70AA964E96ABDBE7E8BCB6FB4A_13</vt:lpwstr>
  </property>
</Properties>
</file>