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AF7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ascii="等线" w:hAnsi="等线" w:eastAsia="等线" w:cs="等线"/>
          <w:i w:val="0"/>
          <w:iCs w:val="0"/>
          <w:caps w:val="0"/>
          <w:color w:val="333333"/>
          <w:spacing w:val="0"/>
          <w:sz w:val="21"/>
          <w:szCs w:val="21"/>
        </w:rPr>
      </w:pPr>
      <w:r>
        <w:rPr>
          <w:rFonts w:ascii="仿宋" w:hAnsi="仿宋" w:eastAsia="仿宋" w:cs="仿宋"/>
          <w:i w:val="0"/>
          <w:iCs w:val="0"/>
          <w:caps w:val="0"/>
          <w:color w:val="333333"/>
          <w:spacing w:val="0"/>
          <w:sz w:val="36"/>
          <w:szCs w:val="36"/>
          <w:bdr w:val="none" w:color="auto" w:sz="0" w:space="0"/>
          <w:shd w:val="clear" w:fill="FFFFFF"/>
        </w:rPr>
        <w:t>五医保〔</w:t>
      </w:r>
      <w:r>
        <w:rPr>
          <w:rFonts w:hint="eastAsia" w:ascii="宋体" w:hAnsi="宋体" w:eastAsia="宋体" w:cs="宋体"/>
          <w:i w:val="0"/>
          <w:iCs w:val="0"/>
          <w:caps w:val="0"/>
          <w:color w:val="333333"/>
          <w:spacing w:val="0"/>
          <w:sz w:val="36"/>
          <w:szCs w:val="36"/>
          <w:bdr w:val="none" w:color="auto" w:sz="0" w:space="0"/>
          <w:shd w:val="clear" w:fill="FFFFFF"/>
        </w:rPr>
        <w:t>2024</w:t>
      </w:r>
      <w:r>
        <w:rPr>
          <w:rFonts w:hint="eastAsia" w:ascii="仿宋" w:hAnsi="仿宋" w:eastAsia="仿宋" w:cs="仿宋"/>
          <w:i w:val="0"/>
          <w:iCs w:val="0"/>
          <w:caps w:val="0"/>
          <w:color w:val="333333"/>
          <w:spacing w:val="0"/>
          <w:sz w:val="36"/>
          <w:szCs w:val="36"/>
          <w:bdr w:val="none" w:color="auto" w:sz="0" w:space="0"/>
          <w:shd w:val="clear" w:fill="FFFFFF"/>
        </w:rPr>
        <w:t>〕</w:t>
      </w:r>
      <w:r>
        <w:rPr>
          <w:rFonts w:hint="default" w:ascii="Times New Roman" w:hAnsi="Times New Roman" w:eastAsia="等线" w:cs="Times New Roman"/>
          <w:i w:val="0"/>
          <w:iCs w:val="0"/>
          <w:caps w:val="0"/>
          <w:color w:val="333333"/>
          <w:spacing w:val="0"/>
          <w:sz w:val="36"/>
          <w:szCs w:val="36"/>
          <w:bdr w:val="none" w:color="auto" w:sz="0" w:space="0"/>
          <w:shd w:val="clear" w:fill="FFFFFF"/>
        </w:rPr>
        <w:t>2</w:t>
      </w:r>
      <w:r>
        <w:rPr>
          <w:rFonts w:hint="eastAsia" w:ascii="仿宋" w:hAnsi="仿宋" w:eastAsia="仿宋" w:cs="仿宋"/>
          <w:i w:val="0"/>
          <w:iCs w:val="0"/>
          <w:caps w:val="0"/>
          <w:color w:val="333333"/>
          <w:spacing w:val="0"/>
          <w:sz w:val="36"/>
          <w:szCs w:val="36"/>
          <w:bdr w:val="none" w:color="auto" w:sz="0" w:space="0"/>
          <w:shd w:val="clear" w:fill="FFFFFF"/>
        </w:rPr>
        <w:t>号</w:t>
      </w:r>
    </w:p>
    <w:p w14:paraId="02387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等线" w:hAnsi="等线" w:eastAsia="等线" w:cs="等线"/>
          <w:i w:val="0"/>
          <w:iCs w:val="0"/>
          <w:caps w:val="0"/>
          <w:color w:val="333333"/>
          <w:spacing w:val="0"/>
          <w:sz w:val="32"/>
          <w:szCs w:val="32"/>
          <w:bdr w:val="none" w:color="auto" w:sz="0" w:space="0"/>
          <w:shd w:val="clear" w:fill="FFFFFF"/>
        </w:rPr>
        <w:t> </w:t>
      </w:r>
    </w:p>
    <w:p w14:paraId="1B2D67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各乡镇卫生院：</w:t>
      </w:r>
    </w:p>
    <w:p w14:paraId="3DE8C2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现将《</w:t>
      </w:r>
      <w:bookmarkStart w:id="0" w:name="_GoBack"/>
      <w:r>
        <w:rPr>
          <w:rFonts w:hint="eastAsia" w:ascii="仿宋" w:hAnsi="仿宋" w:eastAsia="仿宋" w:cs="仿宋"/>
          <w:i w:val="0"/>
          <w:iCs w:val="0"/>
          <w:caps w:val="0"/>
          <w:color w:val="333333"/>
          <w:spacing w:val="0"/>
          <w:sz w:val="32"/>
          <w:szCs w:val="32"/>
          <w:bdr w:val="none" w:color="auto" w:sz="0" w:space="0"/>
          <w:shd w:val="clear" w:fill="FFFFFF"/>
        </w:rPr>
        <w:t>五河县村卫生室违法违规使用医保基金专项整治工作方案</w:t>
      </w:r>
      <w:bookmarkEnd w:id="0"/>
      <w:r>
        <w:rPr>
          <w:rFonts w:hint="eastAsia" w:ascii="仿宋" w:hAnsi="仿宋" w:eastAsia="仿宋" w:cs="仿宋"/>
          <w:i w:val="0"/>
          <w:iCs w:val="0"/>
          <w:caps w:val="0"/>
          <w:color w:val="333333"/>
          <w:spacing w:val="0"/>
          <w:sz w:val="32"/>
          <w:szCs w:val="32"/>
          <w:bdr w:val="none" w:color="auto" w:sz="0" w:space="0"/>
          <w:shd w:val="clear" w:fill="FFFFFF"/>
        </w:rPr>
        <w:t>》印发给你们，请认真贯彻落实。</w:t>
      </w:r>
    </w:p>
    <w:p w14:paraId="520F6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14:paraId="6A167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48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   五河县医疗保障局</w:t>
      </w:r>
    </w:p>
    <w:p w14:paraId="75E785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480"/>
        <w:jc w:val="both"/>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    2024年1月23日</w:t>
      </w:r>
    </w:p>
    <w:p w14:paraId="7A8FF6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480"/>
        <w:jc w:val="both"/>
        <w:rPr>
          <w:rFonts w:hint="eastAsia" w:ascii="仿宋" w:hAnsi="仿宋" w:eastAsia="仿宋" w:cs="仿宋"/>
          <w:i w:val="0"/>
          <w:iCs w:val="0"/>
          <w:caps w:val="0"/>
          <w:color w:val="333333"/>
          <w:spacing w:val="0"/>
          <w:sz w:val="32"/>
          <w:szCs w:val="32"/>
          <w:bdr w:val="none" w:color="auto" w:sz="0" w:space="0"/>
          <w:shd w:val="clear" w:fill="FFFFFF"/>
        </w:rPr>
      </w:pPr>
    </w:p>
    <w:p w14:paraId="2D7D8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             </w:t>
      </w:r>
    </w:p>
    <w:p w14:paraId="2C1794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p>
    <w:p w14:paraId="108F08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p>
    <w:p w14:paraId="372DF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p>
    <w:p w14:paraId="00D4A9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p>
    <w:p w14:paraId="18AFC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p>
    <w:p w14:paraId="05540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p>
    <w:p w14:paraId="272A3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p>
    <w:p w14:paraId="4D7C12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p>
    <w:p w14:paraId="11C85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p>
    <w:p w14:paraId="7A94F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bdr w:val="none" w:color="auto" w:sz="0" w:space="0"/>
          <w:shd w:val="clear" w:fill="FFFFFF"/>
        </w:rPr>
      </w:pPr>
    </w:p>
    <w:p w14:paraId="5520E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right="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14:paraId="1701E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14:paraId="4D7775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等线" w:hAnsi="等线" w:eastAsia="等线" w:cs="等线"/>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五河县村卫生室违法违规使用医保基金</w:t>
      </w:r>
    </w:p>
    <w:p w14:paraId="6B31F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等线" w:hAnsi="等线" w:eastAsia="等线" w:cs="等线"/>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专项整治工作方案</w:t>
      </w:r>
    </w:p>
    <w:p w14:paraId="635BC6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14:paraId="0AB4F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为加强村卫生室城乡居民基本医保普通门诊统筹管理，全面落实基本医疗保障待遇，维护参保群众合法权益，堵塞基金监管漏洞，打击欺诈骗保行为，确保医保基金安全，根据《蚌埠市人民政府办公室关于修订印发蚌埠市城乡居民基本医疗保险和大病保险保障待遇实施办法的通知》（蚌政办〔2021〕18号）精神，结合我县实际，开展全县村卫生室违法违规使用医保基金专项整治。具体事项通知如下：</w:t>
      </w:r>
    </w:p>
    <w:p w14:paraId="6630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一、指导思想</w:t>
      </w:r>
    </w:p>
    <w:p w14:paraId="1A871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以习近平新时代中国特色社会主义思想为指导，坚持以人民健康为中心，推进医保、医疗、医药协同发展和治理，全面落实基本医保待遇政策，规范医保基金合理使用，促进村卫生室和乡村医生队伍发展，不断提高医疗服务能力，持续提升参保群众获得感、幸福感、安全感。</w:t>
      </w:r>
    </w:p>
    <w:p w14:paraId="479061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二、整治时间</w:t>
      </w:r>
    </w:p>
    <w:p w14:paraId="5FA01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2024 年 2 月 1日至6月 30日。</w:t>
      </w:r>
    </w:p>
    <w:p w14:paraId="464BC2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三、实施步骤</w:t>
      </w:r>
    </w:p>
    <w:p w14:paraId="12BB1C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jc w:val="both"/>
        <w:rPr>
          <w:rFonts w:hint="eastAsia" w:ascii="等线" w:hAnsi="等线" w:eastAsia="等线" w:cs="等线"/>
          <w:i w:val="0"/>
          <w:iCs w:val="0"/>
          <w:caps w:val="0"/>
          <w:color w:val="333333"/>
          <w:spacing w:val="0"/>
          <w:sz w:val="21"/>
          <w:szCs w:val="21"/>
        </w:rPr>
      </w:pPr>
      <w:r>
        <w:rPr>
          <w:rFonts w:ascii="楷体" w:hAnsi="楷体" w:eastAsia="楷体" w:cs="楷体"/>
          <w:b/>
          <w:bCs/>
          <w:i w:val="0"/>
          <w:iCs w:val="0"/>
          <w:caps w:val="0"/>
          <w:color w:val="333333"/>
          <w:spacing w:val="0"/>
          <w:sz w:val="32"/>
          <w:szCs w:val="32"/>
          <w:bdr w:val="none" w:color="auto" w:sz="0" w:space="0"/>
          <w:shd w:val="clear" w:fill="FFFFFF"/>
        </w:rPr>
        <w:t>（一）自查阶段（</w:t>
      </w:r>
      <w:r>
        <w:rPr>
          <w:rFonts w:hint="eastAsia" w:ascii="楷体" w:hAnsi="楷体" w:eastAsia="楷体" w:cs="楷体"/>
          <w:b/>
          <w:bCs/>
          <w:i w:val="0"/>
          <w:iCs w:val="0"/>
          <w:caps w:val="0"/>
          <w:color w:val="333333"/>
          <w:spacing w:val="0"/>
          <w:sz w:val="32"/>
          <w:szCs w:val="32"/>
          <w:bdr w:val="none" w:color="auto" w:sz="0" w:space="0"/>
          <w:shd w:val="clear" w:fill="FFFFFF"/>
        </w:rPr>
        <w:t>2024 年 2月 29 日前）。</w:t>
      </w:r>
      <w:r>
        <w:rPr>
          <w:rFonts w:hint="eastAsia" w:ascii="仿宋" w:hAnsi="仿宋" w:eastAsia="仿宋" w:cs="仿宋"/>
          <w:i w:val="0"/>
          <w:iCs w:val="0"/>
          <w:caps w:val="0"/>
          <w:color w:val="333333"/>
          <w:spacing w:val="0"/>
          <w:sz w:val="32"/>
          <w:szCs w:val="32"/>
          <w:bdr w:val="none" w:color="auto" w:sz="0" w:space="0"/>
          <w:shd w:val="clear" w:fill="FFFFFF"/>
        </w:rPr>
        <w:t>各村卫生室对2023年度医保基金使用情况开展自查自纠，对发现的违规问题主动退缴医保基金，医保部门后续将不做追加处理。医保监管部门将开展村卫生室医保服务专项检查，对自查自纠工作落实不力、未发现问题或不报瞒报问题的，一经查实将从严从重处理。自查报告于2月29日前报县监管事务中心。</w:t>
      </w:r>
    </w:p>
    <w:p w14:paraId="0226D6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jc w:val="both"/>
        <w:rPr>
          <w:rFonts w:hint="eastAsia" w:ascii="等线" w:hAnsi="等线" w:eastAsia="等线" w:cs="等线"/>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（二）整改阶段（2024 年 3 月 20日前）。</w:t>
      </w:r>
      <w:r>
        <w:rPr>
          <w:rFonts w:hint="eastAsia" w:ascii="仿宋" w:hAnsi="仿宋" w:eastAsia="仿宋" w:cs="仿宋"/>
          <w:i w:val="0"/>
          <w:iCs w:val="0"/>
          <w:caps w:val="0"/>
          <w:color w:val="333333"/>
          <w:spacing w:val="0"/>
          <w:sz w:val="32"/>
          <w:szCs w:val="32"/>
          <w:bdr w:val="none" w:color="auto" w:sz="0" w:space="0"/>
          <w:shd w:val="clear" w:fill="FFFFFF"/>
        </w:rPr>
        <w:t>各村卫生室要针对自查自纠的问题，认真分析问题症结，制定有效整改措施，做到限期整改，销号清零。</w:t>
      </w:r>
    </w:p>
    <w:p w14:paraId="616A4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jc w:val="both"/>
        <w:rPr>
          <w:rFonts w:hint="eastAsia" w:ascii="等线" w:hAnsi="等线" w:eastAsia="等线" w:cs="等线"/>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（三）医保检查阶段（2024年3月21日至6月30日）。</w:t>
      </w:r>
      <w:r>
        <w:rPr>
          <w:rFonts w:hint="eastAsia" w:ascii="仿宋" w:hAnsi="仿宋" w:eastAsia="仿宋" w:cs="仿宋"/>
          <w:i w:val="0"/>
          <w:iCs w:val="0"/>
          <w:caps w:val="0"/>
          <w:color w:val="333333"/>
          <w:spacing w:val="0"/>
          <w:sz w:val="32"/>
          <w:szCs w:val="32"/>
          <w:bdr w:val="none" w:color="auto" w:sz="0" w:space="0"/>
          <w:shd w:val="clear" w:fill="FFFFFF"/>
        </w:rPr>
        <w:t>县医保局将联合县卫健委对全县村卫生室开展全覆盖现场检查。对2024 年1月以来，村卫生室医保服务开展情况、医保政策执行情况等开展专项整治，重点针对假病人、假病情、假票据、药品进销存管理、串换药品医保结算、分解处方及门诊统筹应报未报、滞留参保群众医保凭证或以其他理由不予报销的违规行为进行综合整治。</w:t>
      </w:r>
    </w:p>
    <w:p w14:paraId="4D0B25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对整治中发现的违规问题按照《医疗保障基金使用监督管理条例》（国务院第735号令），进行行政处罚。其他违规问题移交卫健委处理；涉嫌犯罪的，移交司法部门处理。</w:t>
      </w:r>
    </w:p>
    <w:p w14:paraId="3AD055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both"/>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四、工作要求</w:t>
      </w:r>
    </w:p>
    <w:p w14:paraId="0D78A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jc w:val="both"/>
        <w:rPr>
          <w:rFonts w:hint="eastAsia" w:ascii="等线" w:hAnsi="等线" w:eastAsia="等线" w:cs="等线"/>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（一）提高认识，压实责任。</w:t>
      </w:r>
      <w:r>
        <w:rPr>
          <w:rFonts w:hint="eastAsia" w:ascii="仿宋" w:hAnsi="仿宋" w:eastAsia="仿宋" w:cs="仿宋"/>
          <w:i w:val="0"/>
          <w:iCs w:val="0"/>
          <w:caps w:val="0"/>
          <w:color w:val="333333"/>
          <w:spacing w:val="0"/>
          <w:sz w:val="32"/>
          <w:szCs w:val="32"/>
          <w:bdr w:val="none" w:color="auto" w:sz="0" w:space="0"/>
          <w:shd w:val="clear" w:fill="FFFFFF"/>
        </w:rPr>
        <w:t>乡镇卫生院是所辖村卫生室基本医保门诊统筹基金使用管理的责任主体，院长是第一责任人，分管院长是直接责任人，医保办主任是具体负责人。村卫生室负责人为医保政策执行情况和基金监管的主要责任人。</w:t>
      </w:r>
    </w:p>
    <w:p w14:paraId="686421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jc w:val="both"/>
        <w:rPr>
          <w:rFonts w:hint="eastAsia" w:ascii="等线" w:hAnsi="等线" w:eastAsia="等线" w:cs="等线"/>
          <w:i w:val="0"/>
          <w:iCs w:val="0"/>
          <w:caps w:val="0"/>
          <w:color w:val="333333"/>
          <w:spacing w:val="0"/>
          <w:sz w:val="21"/>
          <w:szCs w:val="21"/>
        </w:rPr>
      </w:pPr>
      <w:r>
        <w:rPr>
          <w:rFonts w:hint="eastAsia" w:ascii="楷体" w:hAnsi="楷体" w:eastAsia="楷体" w:cs="楷体"/>
          <w:b/>
          <w:bCs/>
          <w:i w:val="0"/>
          <w:iCs w:val="0"/>
          <w:caps w:val="0"/>
          <w:color w:val="333333"/>
          <w:spacing w:val="0"/>
          <w:sz w:val="32"/>
          <w:szCs w:val="32"/>
          <w:bdr w:val="none" w:color="auto" w:sz="0" w:space="0"/>
          <w:shd w:val="clear" w:fill="FFFFFF"/>
        </w:rPr>
        <w:t>（二）纠建并举，规范行为。</w:t>
      </w:r>
      <w:r>
        <w:rPr>
          <w:rFonts w:hint="eastAsia" w:ascii="仿宋" w:hAnsi="仿宋" w:eastAsia="仿宋" w:cs="仿宋"/>
          <w:i w:val="0"/>
          <w:iCs w:val="0"/>
          <w:caps w:val="0"/>
          <w:color w:val="333333"/>
          <w:spacing w:val="0"/>
          <w:sz w:val="32"/>
          <w:szCs w:val="32"/>
          <w:bdr w:val="none" w:color="auto" w:sz="0" w:space="0"/>
          <w:shd w:val="clear" w:fill="FFFFFF"/>
        </w:rPr>
        <w:t>自查自纠中发现的薄弱环节和问题，要及时制定切实可行的整改措施，举一反三，积极整改，认真梳理汇总，促进医保服务规范化、常态化。</w:t>
      </w:r>
    </w:p>
    <w:p w14:paraId="67D13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3"/>
        <w:jc w:val="both"/>
      </w:pPr>
      <w:r>
        <w:rPr>
          <w:rFonts w:hint="eastAsia" w:ascii="楷体" w:hAnsi="楷体" w:eastAsia="楷体" w:cs="楷体"/>
          <w:b/>
          <w:bCs/>
          <w:i w:val="0"/>
          <w:iCs w:val="0"/>
          <w:caps w:val="0"/>
          <w:color w:val="333333"/>
          <w:spacing w:val="0"/>
          <w:sz w:val="32"/>
          <w:szCs w:val="32"/>
          <w:bdr w:val="none" w:color="auto" w:sz="0" w:space="0"/>
          <w:shd w:val="clear" w:fill="FFFFFF"/>
        </w:rPr>
        <w:t>（三）强化统筹，确保实效。</w:t>
      </w:r>
      <w:r>
        <w:rPr>
          <w:rFonts w:hint="eastAsia" w:ascii="仿宋" w:hAnsi="仿宋" w:eastAsia="仿宋" w:cs="仿宋"/>
          <w:i w:val="0"/>
          <w:iCs w:val="0"/>
          <w:caps w:val="0"/>
          <w:color w:val="333333"/>
          <w:spacing w:val="0"/>
          <w:sz w:val="32"/>
          <w:szCs w:val="32"/>
          <w:bdr w:val="none" w:color="auto" w:sz="0" w:space="0"/>
          <w:shd w:val="clear" w:fill="FFFFFF"/>
        </w:rPr>
        <w:t>各乡镇卫生院要深化思想认识，强化主体责任，自觉规范诊疗行为，确保专项整治工作落实见效。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ZWJhZjQ0OWU4OWE1MGZjOWFhY2I1OTQ1Y2I3NjYifQ=="/>
  </w:docVars>
  <w:rsids>
    <w:rsidRoot w:val="00000000"/>
    <w:rsid w:val="64810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2024-09-23T07:19:14Z</dcterms:created>
  <dc:creator>ASUS</dc:creator>
  <cp:lastModifiedBy>ASUS</cp:lastModifiedBy>
  <dcterms:modified xsi:type="dcterms:W3CDTF">2024-09-23T07:20:27Z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963C0B60989043C3B2006C13ADC07E15_12</vt:lpwstr>
  </property>
</Properties>
</file>