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themeColor="text1"/>
          <w:szCs w:val="30"/>
        </w:rPr>
      </w:pPr>
      <w:r>
        <w:rPr>
          <w:rFonts w:hint="eastAsia" w:ascii="黑体" w:hAnsi="黑体" w:eastAsia="黑体"/>
          <w:color w:val="000000" w:themeColor="text1"/>
          <w:szCs w:val="30"/>
        </w:rPr>
        <w:t>附件6</w:t>
      </w: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村干部补贴项目支出绩效评价报告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rPr>
        <w:t>2</w:t>
      </w:r>
      <w:r>
        <w:rPr>
          <w:rFonts w:hint="eastAsia" w:ascii="黑体" w:hAnsi="Arial" w:eastAsia="黑体" w:cs="Arial"/>
          <w:color w:val="000000" w:themeColor="text1"/>
          <w:sz w:val="32"/>
          <w:szCs w:val="32"/>
          <w:lang w:val="en-US" w:eastAsia="zh-CN"/>
        </w:rPr>
        <w:t>3</w:t>
      </w:r>
      <w:r>
        <w:rPr>
          <w:rFonts w:hint="eastAsia" w:ascii="黑体" w:hAnsi="Arial" w:eastAsia="黑体" w:cs="Arial"/>
          <w:color w:val="000000" w:themeColor="text1"/>
          <w:sz w:val="32"/>
          <w:szCs w:val="32"/>
        </w:rPr>
        <w:t>年4月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numPr>
          <w:ilvl w:val="0"/>
          <w:numId w:val="1"/>
        </w:numPr>
        <w:ind w:firstLine="640" w:firstLineChars="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摘要</w:t>
      </w:r>
    </w:p>
    <w:p>
      <w:pPr>
        <w:numPr>
          <w:ilvl w:val="0"/>
          <w:numId w:val="1"/>
        </w:numPr>
        <w:ind w:firstLine="640" w:firstLineChars="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正文</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项目基本情况</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绩效评价工作开展情况</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综合评价情况及评价结论</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绩效评价指标分析</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主要经验及做法</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存在的问题</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有关建议</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其他需要说明的问题</w:t>
      </w: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摘 要</w:t>
      </w:r>
    </w:p>
    <w:p>
      <w:pPr>
        <w:jc w:val="left"/>
        <w:rPr>
          <w:rFonts w:ascii="仿宋_GB2312" w:hAnsi="仿宋_GB2312" w:cs="仿宋_GB2312"/>
          <w:color w:val="000000"/>
          <w:sz w:val="32"/>
          <w:szCs w:val="32"/>
        </w:rPr>
      </w:pPr>
      <w:r>
        <w:rPr>
          <w:rFonts w:hint="eastAsia" w:ascii="仿宋_GB2312" w:hAnsi="仿宋" w:cs="仿宋"/>
          <w:b/>
          <w:bCs/>
          <w:color w:val="000000" w:themeColor="text1"/>
          <w:sz w:val="32"/>
          <w:szCs w:val="32"/>
        </w:rPr>
        <w:t>一、项目基本情况：</w:t>
      </w:r>
      <w:r>
        <w:rPr>
          <w:rFonts w:hint="eastAsia" w:ascii="仿宋_GB2312" w:hAnsi="仿宋"/>
          <w:color w:val="000000" w:themeColor="text1"/>
          <w:sz w:val="32"/>
          <w:szCs w:val="32"/>
        </w:rPr>
        <w:t>村干部是基层干部中最主要的力量，为了确保村干部的个人收入，维护村干部个人的合法权益，增强农村的管理和发展，妥善解决好农村基层干部的工资待遇，充分调动广大基层村干部工作的积极性，发挥村干部在社会主义新农村建设中的引领作用，因此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年度头铺镇村干工资专项资金计划支出</w:t>
      </w:r>
      <w:r>
        <w:rPr>
          <w:rFonts w:hint="eastAsia" w:ascii="仿宋_GB2312" w:hAnsi="仿宋"/>
          <w:color w:val="000000" w:themeColor="text1"/>
          <w:sz w:val="32"/>
          <w:szCs w:val="32"/>
          <w:lang w:val="en-US" w:eastAsia="zh-CN"/>
        </w:rPr>
        <w:t>424.80</w:t>
      </w:r>
      <w:r>
        <w:rPr>
          <w:rFonts w:hint="eastAsia" w:ascii="仿宋_GB2312" w:hAnsi="仿宋"/>
          <w:color w:val="000000" w:themeColor="text1"/>
          <w:sz w:val="32"/>
          <w:szCs w:val="32"/>
        </w:rPr>
        <w:t>万元。</w:t>
      </w:r>
    </w:p>
    <w:p>
      <w:pPr>
        <w:tabs>
          <w:tab w:val="left" w:pos="900"/>
        </w:tabs>
        <w:ind w:firstLine="645"/>
        <w:rPr>
          <w:rFonts w:ascii="仿宋_GB2312" w:hAnsi="仿宋"/>
          <w:color w:val="000000" w:themeColor="text1"/>
          <w:sz w:val="32"/>
          <w:szCs w:val="32"/>
        </w:rPr>
      </w:pPr>
      <w:r>
        <w:rPr>
          <w:rFonts w:hint="eastAsia" w:ascii="仿宋_GB2312" w:hAnsi="仿宋"/>
          <w:color w:val="000000" w:themeColor="text1"/>
          <w:sz w:val="32"/>
          <w:szCs w:val="32"/>
        </w:rPr>
        <w:t>二、</w:t>
      </w:r>
      <w:r>
        <w:rPr>
          <w:rFonts w:hint="eastAsia" w:ascii="仿宋_GB2312" w:hAnsi="仿宋"/>
          <w:b/>
          <w:bCs/>
          <w:color w:val="000000" w:themeColor="text1"/>
          <w:sz w:val="32"/>
          <w:szCs w:val="32"/>
        </w:rPr>
        <w:t>绩效目标及完成情况：</w:t>
      </w:r>
      <w:r>
        <w:rPr>
          <w:rFonts w:hint="eastAsia" w:ascii="仿宋_GB2312" w:hAnsi="仿宋"/>
          <w:color w:val="000000" w:themeColor="text1"/>
          <w:sz w:val="32"/>
          <w:szCs w:val="32"/>
        </w:rPr>
        <w:t>该项目的总体绩效目标是头铺镇202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年度村、组干部报酬支出不低于4</w:t>
      </w:r>
      <w:r>
        <w:rPr>
          <w:rFonts w:hint="eastAsia" w:ascii="仿宋_GB2312" w:hAnsi="仿宋"/>
          <w:color w:val="000000" w:themeColor="text1"/>
          <w:sz w:val="32"/>
          <w:szCs w:val="32"/>
          <w:lang w:val="en-US" w:eastAsia="zh-CN"/>
        </w:rPr>
        <w:t>24.80</w:t>
      </w:r>
      <w:r>
        <w:rPr>
          <w:rFonts w:hint="eastAsia" w:ascii="仿宋_GB2312" w:hAnsi="仿宋"/>
          <w:color w:val="000000" w:themeColor="text1"/>
          <w:sz w:val="32"/>
          <w:szCs w:val="32"/>
        </w:rPr>
        <w:t>万元，保障村干部待遇得到及时兑现。202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年底项目经费已全部拨付完成。</w:t>
      </w:r>
    </w:p>
    <w:p>
      <w:pPr>
        <w:ind w:firstLine="643" w:firstLineChars="200"/>
        <w:rPr>
          <w:rFonts w:ascii="宋体" w:hAnsi="宋体" w:cs="宋体"/>
          <w:bCs/>
          <w:color w:val="000000"/>
          <w:kern w:val="0"/>
          <w:sz w:val="32"/>
          <w:szCs w:val="32"/>
        </w:rPr>
      </w:pPr>
      <w:r>
        <w:rPr>
          <w:rFonts w:hint="eastAsia" w:ascii="宋体" w:hAnsi="宋体" w:cs="宋体"/>
          <w:b/>
          <w:color w:val="000000"/>
          <w:kern w:val="0"/>
          <w:sz w:val="32"/>
          <w:szCs w:val="32"/>
        </w:rPr>
        <w:t>三、综合评价情况及评价结论：</w:t>
      </w:r>
      <w:r>
        <w:rPr>
          <w:rFonts w:hint="eastAsia" w:ascii="宋体" w:hAnsi="宋体" w:cs="宋体"/>
          <w:bCs/>
          <w:color w:val="000000"/>
          <w:kern w:val="0"/>
          <w:sz w:val="32"/>
          <w:szCs w:val="32"/>
        </w:rPr>
        <w:t>202</w:t>
      </w:r>
      <w:r>
        <w:rPr>
          <w:rFonts w:hint="eastAsia" w:ascii="宋体" w:hAnsi="宋体" w:cs="宋体"/>
          <w:bCs/>
          <w:color w:val="000000"/>
          <w:kern w:val="0"/>
          <w:sz w:val="32"/>
          <w:szCs w:val="32"/>
          <w:lang w:val="en-US" w:eastAsia="zh-CN"/>
        </w:rPr>
        <w:t>2</w:t>
      </w:r>
      <w:r>
        <w:rPr>
          <w:rFonts w:hint="eastAsia" w:ascii="宋体" w:hAnsi="宋体" w:cs="宋体"/>
          <w:bCs/>
          <w:color w:val="000000"/>
          <w:kern w:val="0"/>
          <w:sz w:val="32"/>
          <w:szCs w:val="32"/>
        </w:rPr>
        <w:t>年头铺镇“</w:t>
      </w:r>
      <w:r>
        <w:rPr>
          <w:rFonts w:hint="eastAsia" w:ascii="仿宋_GB2312" w:hAnsi="仿宋"/>
          <w:color w:val="000000" w:themeColor="text1"/>
          <w:sz w:val="32"/>
          <w:szCs w:val="32"/>
        </w:rPr>
        <w:t>村干部补贴</w:t>
      </w:r>
      <w:r>
        <w:rPr>
          <w:rFonts w:hint="eastAsia" w:ascii="宋体" w:hAnsi="宋体" w:cs="宋体"/>
          <w:bCs/>
          <w:color w:val="000000"/>
          <w:kern w:val="0"/>
          <w:sz w:val="32"/>
          <w:szCs w:val="32"/>
        </w:rPr>
        <w:t>”项目的实施，取得了很好的成效，达到了预期目标，本次绩效评价结果为优，综合评分为100分。</w:t>
      </w:r>
    </w:p>
    <w:p>
      <w:pPr>
        <w:ind w:firstLine="643" w:firstLineChars="200"/>
        <w:rPr>
          <w:rFonts w:ascii="宋体" w:hAnsi="宋体" w:cs="宋体"/>
          <w:b/>
          <w:color w:val="000000"/>
          <w:kern w:val="0"/>
          <w:sz w:val="32"/>
          <w:szCs w:val="32"/>
        </w:rPr>
      </w:pPr>
      <w:r>
        <w:rPr>
          <w:rFonts w:hint="eastAsia" w:ascii="宋体" w:hAnsi="宋体" w:cs="宋体"/>
          <w:b/>
          <w:color w:val="000000"/>
          <w:kern w:val="0"/>
          <w:sz w:val="32"/>
          <w:szCs w:val="32"/>
        </w:rPr>
        <w:t>四、项目存在的问题：</w:t>
      </w:r>
    </w:p>
    <w:p>
      <w:pPr>
        <w:ind w:firstLine="640" w:firstLineChars="200"/>
      </w:pPr>
      <w:r>
        <w:rPr>
          <w:rFonts w:hint="eastAsia" w:ascii="宋体" w:hAnsi="宋体" w:cs="宋体"/>
          <w:bCs/>
          <w:color w:val="000000"/>
          <w:kern w:val="0"/>
          <w:sz w:val="32"/>
          <w:szCs w:val="32"/>
        </w:rPr>
        <w:t>部分月份拨付进度较慢。</w:t>
      </w:r>
    </w:p>
    <w:p>
      <w:pPr>
        <w:snapToGrid w:val="0"/>
        <w:spacing w:line="360" w:lineRule="auto"/>
        <w:ind w:firstLine="640"/>
        <w:rPr>
          <w:rFonts w:ascii="仿宋_GB2312" w:hAnsi="仿宋_GB2312" w:cs="仿宋_GB2312"/>
          <w:b/>
          <w:bCs/>
          <w:color w:val="000000"/>
          <w:sz w:val="32"/>
          <w:szCs w:val="32"/>
        </w:rPr>
      </w:pPr>
      <w:r>
        <w:rPr>
          <w:rFonts w:hint="eastAsia" w:ascii="仿宋_GB2312" w:hAnsi="仿宋_GB2312" w:cs="仿宋_GB2312"/>
          <w:b/>
          <w:bCs/>
          <w:color w:val="000000"/>
          <w:sz w:val="32"/>
          <w:szCs w:val="32"/>
        </w:rPr>
        <w:t>五、改进措施及建议：</w:t>
      </w:r>
    </w:p>
    <w:p>
      <w:pPr>
        <w:snapToGrid w:val="0"/>
        <w:spacing w:line="360" w:lineRule="auto"/>
        <w:ind w:firstLine="640"/>
      </w:pPr>
      <w:r>
        <w:rPr>
          <w:rFonts w:hint="eastAsia" w:ascii="仿宋_GB2312" w:hAnsi="仿宋_GB2312" w:cs="仿宋_GB2312"/>
          <w:color w:val="000000"/>
          <w:sz w:val="32"/>
          <w:szCs w:val="32"/>
        </w:rPr>
        <w:t>建议科学制定工作计划，加强推进、督促，及时拨付资金，提高资金支出时效。</w:t>
      </w: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spacing w:line="560" w:lineRule="exact"/>
        <w:ind w:firstLine="645"/>
        <w:rPr>
          <w:rFonts w:ascii="黑体" w:hAnsi="黑体" w:eastAsia="黑体"/>
          <w:color w:val="000000" w:themeColor="text1"/>
          <w:sz w:val="32"/>
          <w:szCs w:val="32"/>
        </w:rPr>
      </w:pPr>
    </w:p>
    <w:p>
      <w:pPr>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、项目基本情况</w:t>
      </w:r>
    </w:p>
    <w:p>
      <w:pPr>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（一）项目概况。</w:t>
      </w:r>
    </w:p>
    <w:p>
      <w:pPr>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1、项目背景：村干部是基层干部中最主要的力量，为了确保村干部的个人收入，维护村干部个人的合法权益，增强农村的管理和发展，妥善解决好农村基层干部的工资待遇，充分调动广大基层村干部工作的积极性，发挥村干部在社会主义新农村建设中的引领作用，因此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年度头铺镇村干部工资专项资金计划支出4</w:t>
      </w:r>
      <w:r>
        <w:rPr>
          <w:rFonts w:hint="eastAsia" w:ascii="仿宋_GB2312" w:hAnsi="仿宋"/>
          <w:color w:val="000000" w:themeColor="text1"/>
          <w:sz w:val="32"/>
          <w:szCs w:val="32"/>
          <w:lang w:val="en-US" w:eastAsia="zh-CN"/>
        </w:rPr>
        <w:t>24.8</w:t>
      </w:r>
      <w:r>
        <w:rPr>
          <w:rFonts w:hint="eastAsia" w:ascii="仿宋_GB2312" w:hAnsi="仿宋"/>
          <w:color w:val="000000" w:themeColor="text1"/>
          <w:sz w:val="32"/>
          <w:szCs w:val="32"/>
        </w:rPr>
        <w:t>万元。</w:t>
      </w:r>
    </w:p>
    <w:p>
      <w:pPr>
        <w:spacing w:line="560" w:lineRule="exact"/>
        <w:ind w:firstLine="645"/>
        <w:rPr>
          <w:rFonts w:ascii="仿宋_GB2312" w:hAnsi="仿宋_GB2312" w:cs="仿宋_GB2312"/>
          <w:color w:val="000000"/>
          <w:sz w:val="32"/>
          <w:szCs w:val="32"/>
        </w:rPr>
      </w:pPr>
      <w:r>
        <w:rPr>
          <w:rFonts w:hint="eastAsia" w:ascii="仿宋_GB2312" w:hAnsi="仿宋"/>
          <w:color w:val="000000" w:themeColor="text1"/>
          <w:sz w:val="32"/>
          <w:szCs w:val="32"/>
        </w:rPr>
        <w:t>2、主要内容及实施情况：项目起止时间：202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年1-12月，项目总投资金额：</w:t>
      </w:r>
      <w:r>
        <w:rPr>
          <w:rFonts w:hint="eastAsia" w:ascii="仿宋_GB2312" w:hAnsi="仿宋"/>
          <w:color w:val="000000" w:themeColor="text1"/>
          <w:sz w:val="32"/>
          <w:szCs w:val="32"/>
          <w:lang w:val="en-US" w:eastAsia="zh-CN"/>
        </w:rPr>
        <w:t>424.80</w:t>
      </w:r>
      <w:r>
        <w:rPr>
          <w:rFonts w:hint="eastAsia" w:ascii="仿宋_GB2312" w:hAnsi="仿宋"/>
          <w:color w:val="000000" w:themeColor="text1"/>
          <w:sz w:val="32"/>
          <w:szCs w:val="32"/>
        </w:rPr>
        <w:t>万元。项目资金已按计划拨付，项目完成进度100%，资金支出100%，达到预期效果</w:t>
      </w:r>
      <w:r>
        <w:rPr>
          <w:rFonts w:hint="eastAsia" w:ascii="仿宋_GB2312" w:hAnsi="仿宋_GB2312" w:cs="仿宋_GB2312"/>
          <w:color w:val="000000"/>
          <w:sz w:val="32"/>
          <w:szCs w:val="32"/>
        </w:rPr>
        <w:t>。</w:t>
      </w:r>
    </w:p>
    <w:p>
      <w:pPr>
        <w:spacing w:line="560" w:lineRule="exact"/>
        <w:ind w:firstLine="645"/>
        <w:rPr>
          <w:rFonts w:ascii="仿宋_GB2312" w:hAnsi="仿宋_GB2312" w:cs="仿宋_GB2312"/>
          <w:color w:val="000000"/>
          <w:sz w:val="32"/>
          <w:szCs w:val="32"/>
        </w:rPr>
      </w:pPr>
      <w:r>
        <w:rPr>
          <w:rFonts w:hint="eastAsia" w:ascii="仿宋_GB2312" w:hAnsi="仿宋_GB2312" w:cs="仿宋_GB2312"/>
          <w:color w:val="000000"/>
          <w:sz w:val="32"/>
          <w:szCs w:val="32"/>
        </w:rPr>
        <w:t>3、</w:t>
      </w:r>
      <w:r>
        <w:rPr>
          <w:rFonts w:hint="eastAsia" w:ascii="仿宋_GB2312" w:hAnsi="仿宋"/>
          <w:color w:val="000000" w:themeColor="text1"/>
          <w:sz w:val="32"/>
          <w:szCs w:val="32"/>
        </w:rPr>
        <w:t>资金投入和使用情况：村干部补贴总额</w:t>
      </w:r>
      <w:r>
        <w:rPr>
          <w:rFonts w:hint="eastAsia" w:ascii="仿宋_GB2312" w:hAnsi="仿宋"/>
          <w:color w:val="000000" w:themeColor="text1"/>
          <w:sz w:val="32"/>
          <w:szCs w:val="32"/>
          <w:lang w:val="en-US" w:eastAsia="zh-CN"/>
        </w:rPr>
        <w:t>424.80</w:t>
      </w:r>
      <w:r>
        <w:rPr>
          <w:rFonts w:hint="eastAsia" w:ascii="仿宋_GB2312" w:hAnsi="仿宋"/>
          <w:color w:val="000000" w:themeColor="text1"/>
          <w:sz w:val="32"/>
          <w:szCs w:val="32"/>
        </w:rPr>
        <w:t>万元，用于发放村干部工资及绩效报酬</w:t>
      </w:r>
      <w:r>
        <w:rPr>
          <w:rFonts w:hint="eastAsia" w:ascii="仿宋_GB2312" w:hAnsi="仿宋_GB2312" w:cs="仿宋_GB2312"/>
          <w:color w:val="000000"/>
          <w:sz w:val="32"/>
          <w:szCs w:val="32"/>
        </w:rPr>
        <w:t>。</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（二）项目绩效目标。202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年村干部补贴不低于</w:t>
      </w:r>
      <w:r>
        <w:rPr>
          <w:rFonts w:hint="eastAsia" w:ascii="仿宋_GB2312" w:hAnsi="仿宋"/>
          <w:color w:val="000000" w:themeColor="text1"/>
          <w:sz w:val="32"/>
          <w:szCs w:val="32"/>
          <w:lang w:val="en-US" w:eastAsia="zh-CN"/>
        </w:rPr>
        <w:t>424.80</w:t>
      </w:r>
      <w:r>
        <w:rPr>
          <w:rFonts w:hint="eastAsia" w:ascii="仿宋_GB2312" w:hAnsi="仿宋"/>
          <w:color w:val="000000" w:themeColor="text1"/>
          <w:sz w:val="32"/>
          <w:szCs w:val="32"/>
        </w:rPr>
        <w:t>万元，保障村干部待遇得到及时兑现。</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、绩效评价工作开展情况</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（一）绩效评价目的、对象和范围。</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绩效评价目的：通过评价项目的推进情况和实际效果，查找项目资金管理过程中存在的问题，为政府决策提供依据，促进财政资金发挥最大效益。</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对象和范围：头铺镇202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年18个村村干部补贴。</w:t>
      </w:r>
    </w:p>
    <w:p>
      <w:pPr>
        <w:numPr>
          <w:ilvl w:val="0"/>
          <w:numId w:val="3"/>
        </w:num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绩效评价原则、评价指标体系（附表说明）、评价方法、评价标准等。</w:t>
      </w:r>
    </w:p>
    <w:p>
      <w:pPr>
        <w:tabs>
          <w:tab w:val="left" w:pos="0"/>
        </w:tabs>
        <w:adjustRightInd w:val="0"/>
        <w:snapToGrid w:val="0"/>
        <w:spacing w:line="360" w:lineRule="auto"/>
        <w:ind w:firstLine="598" w:firstLineChars="187"/>
        <w:rPr>
          <w:rFonts w:ascii="宋体" w:hAnsi="宋体"/>
          <w:sz w:val="32"/>
          <w:szCs w:val="32"/>
        </w:rPr>
      </w:pPr>
      <w:r>
        <w:rPr>
          <w:rFonts w:hint="eastAsia" w:ascii="宋体" w:hAnsi="宋体"/>
          <w:sz w:val="32"/>
          <w:szCs w:val="32"/>
        </w:rPr>
        <w:t>1、绩效评价的原则</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（1）系统性原则。本次绩效评价严格执行规定的程序，按照科学可行的要求，采用定量与定性分析相结合的方法，系统反映财政支出所产生的社会效益、可持续影响。</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（2）公正公开原则。本次绩效评价真实、客观、公正，依法公开并接受监督。</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（3）绩效相关原则。绩效评价针对具体支出及其产出绩效进行，评价结果清晰反映支出和产出绩效之间的紧密对应关系。</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（4）经济性原则。</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2、评价指标体系</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根据《财政部关于印发&lt;财政支出绩效评价管理暂行办法&gt;的通知》（财预【2011】285号）的有关规定，本次评价指标分体系由三级指标组成，一级指标分值统一设置为：产出指标50分、效益指标30分、服务对象满意度指标10分、预算资金执行率10分。定性指标根据指标完成情况分为：达成预期指标、部分达成预期指标并具有一定效果、未达成预期指标且效果较差三档，分别按照该指标对应分值区间100-80%(含80%)、80-60%(含60%)、60-0%合理确定分值。总分共计100分。</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绩效评价实行百分制，计分采用量化指标，满分为100分。根据得分的不同情况将评价结果划分为四个等级：得分S≥85为优；85＞S≥75为良好；75＞S≥60为中等； S＜60分为差。</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指标体系及分值详见下表。</w:t>
      </w:r>
    </w:p>
    <w:tbl>
      <w:tblPr>
        <w:tblStyle w:val="5"/>
        <w:tblW w:w="8198" w:type="dxa"/>
        <w:tblInd w:w="96" w:type="dxa"/>
        <w:tblLayout w:type="autofit"/>
        <w:tblCellMar>
          <w:top w:w="0" w:type="dxa"/>
          <w:left w:w="108" w:type="dxa"/>
          <w:bottom w:w="0" w:type="dxa"/>
          <w:right w:w="108" w:type="dxa"/>
        </w:tblCellMar>
      </w:tblPr>
      <w:tblGrid>
        <w:gridCol w:w="1021"/>
        <w:gridCol w:w="1387"/>
        <w:gridCol w:w="1579"/>
        <w:gridCol w:w="3238"/>
        <w:gridCol w:w="973"/>
      </w:tblGrid>
      <w:tr>
        <w:tblPrEx>
          <w:tblCellMar>
            <w:top w:w="0" w:type="dxa"/>
            <w:left w:w="108" w:type="dxa"/>
            <w:bottom w:w="0" w:type="dxa"/>
            <w:right w:w="108" w:type="dxa"/>
          </w:tblCellMar>
        </w:tblPrEx>
        <w:trPr>
          <w:trHeight w:val="928" w:hRule="atLeast"/>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r>
      <w:tr>
        <w:tblPrEx>
          <w:tblCellMar>
            <w:top w:w="0" w:type="dxa"/>
            <w:left w:w="108" w:type="dxa"/>
            <w:bottom w:w="0" w:type="dxa"/>
            <w:right w:w="108" w:type="dxa"/>
          </w:tblCellMar>
        </w:tblPrEx>
        <w:trPr>
          <w:trHeight w:val="744"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补助补贴对象数量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r>
      <w:tr>
        <w:tblPrEx>
          <w:tblCellMar>
            <w:top w:w="0" w:type="dxa"/>
            <w:left w:w="108" w:type="dxa"/>
            <w:bottom w:w="0" w:type="dxa"/>
            <w:right w:w="108" w:type="dxa"/>
          </w:tblCellMar>
        </w:tblPrEx>
        <w:trPr>
          <w:trHeight w:val="683"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质量指标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经费支出合规性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63"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时效指标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经费支出及时性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744"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成本指标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经费总额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98"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经济效益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补贴对象经济负担改善情况</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52"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社会效益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对提高群众生活水平，促进和谐社会建设提高程度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52"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生态效益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821"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可持续影响指标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补贴政策为公共服务、保障人民利益提供长期保障的影响</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1346"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满意度指标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服务对象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满意度指标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服务对象满意度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bl>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3、评价方法</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本次绩效评价方法主要采用成本效益分析法、比较法、因素分析法、公众评判法等。</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（1）成本效益分析法。将一定时期内的支出与效益进行对比分析，以评价绩效目标实现程度。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（2）比较法。是指通过对绩效目标计划与实施效果比较，综合分析绩效目标实现程度。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（3）因素分析法。是指通过综合分析影响绩效目标实现、实施效果的内外因素，评价绩效目标实现程度。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（4）公众评判法。是指通过公众问卷调查等对财政支出效果和影响进行评判，评价绩效目标的满意度。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4、评价标准</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绩效评价标准是指衡量财政支出绩效目标完成程度的尺度。本次绩效评价标准主要采用计划标准，以预先制定的绩效目标、计划、预算等数据和相关法律、法规、文件等作为评价的标准。</w:t>
      </w:r>
    </w:p>
    <w:p>
      <w:pPr>
        <w:numPr>
          <w:ilvl w:val="0"/>
          <w:numId w:val="3"/>
        </w:num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绩效评价工作过程。</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头铺镇党委、政府非常重视202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年部门绩效自评工作，抽调农技、财政、国土等部门人员组成自评小组，在</w:t>
      </w:r>
      <w:r>
        <w:rPr>
          <w:rFonts w:hint="eastAsia" w:ascii="仿宋_GB2312" w:hAnsi="仿宋"/>
          <w:color w:val="000000" w:themeColor="text1"/>
          <w:sz w:val="32"/>
          <w:szCs w:val="32"/>
        </w:rPr>
        <w:t>村干部补贴拨付的</w:t>
      </w:r>
      <w:r>
        <w:rPr>
          <w:rFonts w:hint="eastAsia" w:ascii="仿宋_GB2312" w:hAnsi="仿宋_GB2312" w:cs="仿宋_GB2312"/>
          <w:color w:val="000000"/>
          <w:sz w:val="32"/>
          <w:szCs w:val="32"/>
        </w:rPr>
        <w:t>同时进行绩效自评：</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1.数据填报和采集。采集项目实施前期、实施过程中及项目结束相关资料和数据。</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2.社会调查。对目标人群满意度和项目实施社会影响进行调查。</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3.数据分析和撰写报告。整理分析收集的数据，撰写自评报告。</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在执行评价工作过程中，绩效评价小组详细审查项目涉及金额</w:t>
      </w:r>
      <w:r>
        <w:rPr>
          <w:rFonts w:hint="eastAsia" w:ascii="仿宋_GB2312" w:hAnsi="仿宋_GB2312" w:cs="仿宋_GB2312"/>
          <w:sz w:val="32"/>
          <w:szCs w:val="32"/>
          <w:lang w:val="en-US" w:eastAsia="zh-CN"/>
        </w:rPr>
        <w:t>424.80</w:t>
      </w:r>
      <w:r>
        <w:rPr>
          <w:rFonts w:hint="eastAsia" w:ascii="仿宋_GB2312" w:hAnsi="仿宋_GB2312" w:cs="仿宋_GB2312"/>
          <w:sz w:val="32"/>
          <w:szCs w:val="32"/>
        </w:rPr>
        <w:t>万元，占全部项目支出的100%，并进行实地查看，实地查看结果和资料审查结果无差异。</w:t>
      </w:r>
    </w:p>
    <w:p>
      <w:pPr>
        <w:numPr>
          <w:ilvl w:val="0"/>
          <w:numId w:val="4"/>
        </w:numPr>
        <w:tabs>
          <w:tab w:val="left" w:pos="500"/>
        </w:tabs>
        <w:spacing w:line="360" w:lineRule="auto"/>
        <w:ind w:firstLine="645"/>
        <w:rPr>
          <w:rFonts w:ascii="仿宋_GB2312" w:hAnsi="仿宋"/>
          <w:b/>
          <w:bCs/>
          <w:color w:val="000000" w:themeColor="text1"/>
          <w:sz w:val="32"/>
          <w:szCs w:val="32"/>
        </w:rPr>
      </w:pPr>
      <w:r>
        <w:rPr>
          <w:rFonts w:ascii="黑体" w:hAnsi="黑体" w:eastAsia="黑体"/>
          <w:b/>
          <w:bCs/>
          <w:color w:val="000000" w:themeColor="text1"/>
          <w:sz w:val="32"/>
          <w:szCs w:val="32"/>
        </w:rPr>
        <w:t>综合评价情况及</w:t>
      </w:r>
      <w:r>
        <w:rPr>
          <w:rFonts w:hint="eastAsia" w:ascii="黑体" w:hAnsi="黑体" w:eastAsia="黑体"/>
          <w:b/>
          <w:bCs/>
          <w:color w:val="000000" w:themeColor="text1"/>
          <w:sz w:val="32"/>
          <w:szCs w:val="32"/>
        </w:rPr>
        <w:t>评价</w:t>
      </w:r>
      <w:r>
        <w:rPr>
          <w:rFonts w:ascii="黑体" w:hAnsi="黑体" w:eastAsia="黑体"/>
          <w:b/>
          <w:bCs/>
          <w:color w:val="000000" w:themeColor="text1"/>
          <w:sz w:val="32"/>
          <w:szCs w:val="32"/>
        </w:rPr>
        <w:t>结论</w:t>
      </w:r>
      <w:r>
        <w:rPr>
          <w:rFonts w:hint="eastAsia" w:ascii="仿宋_GB2312" w:hAnsi="仿宋"/>
          <w:b/>
          <w:bCs/>
          <w:color w:val="000000" w:themeColor="text1"/>
          <w:sz w:val="32"/>
          <w:szCs w:val="32"/>
        </w:rPr>
        <w:t>（附相关评分表）</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（一）综合评价情况</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202</w:t>
      </w:r>
      <w:r>
        <w:rPr>
          <w:rFonts w:hint="eastAsia" w:ascii="宋体" w:hAnsi="宋体" w:cs="宋体"/>
          <w:bCs/>
          <w:color w:val="000000"/>
          <w:kern w:val="0"/>
          <w:sz w:val="32"/>
          <w:szCs w:val="32"/>
          <w:lang w:val="en-US" w:eastAsia="zh-CN"/>
        </w:rPr>
        <w:t>2</w:t>
      </w:r>
      <w:r>
        <w:rPr>
          <w:rFonts w:hint="eastAsia" w:ascii="宋体" w:hAnsi="宋体" w:cs="宋体"/>
          <w:bCs/>
          <w:color w:val="000000"/>
          <w:kern w:val="0"/>
          <w:sz w:val="32"/>
          <w:szCs w:val="32"/>
        </w:rPr>
        <w:t>年头铺镇“</w:t>
      </w:r>
      <w:r>
        <w:rPr>
          <w:rFonts w:hint="eastAsia" w:ascii="仿宋_GB2312" w:hAnsi="仿宋"/>
          <w:color w:val="000000" w:themeColor="text1"/>
          <w:sz w:val="32"/>
          <w:szCs w:val="32"/>
        </w:rPr>
        <w:t>村干部补贴</w:t>
      </w:r>
      <w:r>
        <w:rPr>
          <w:rFonts w:hint="eastAsia" w:ascii="宋体" w:hAnsi="宋体" w:cs="宋体"/>
          <w:bCs/>
          <w:color w:val="000000"/>
          <w:kern w:val="0"/>
          <w:sz w:val="32"/>
          <w:szCs w:val="32"/>
        </w:rPr>
        <w:t>”项目的实施，取得了很好的成效。项目依照市县的要求决策，依据充分、目标明确、程序合理，与政策要求高度相关；项目资金到位及时，项目实施按计划进行。评定级别为优。</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（二）评价结论</w:t>
      </w:r>
    </w:p>
    <w:p>
      <w:pPr>
        <w:tabs>
          <w:tab w:val="left" w:pos="500"/>
        </w:tabs>
        <w:spacing w:line="560" w:lineRule="exact"/>
        <w:rPr>
          <w:rFonts w:ascii="宋体" w:hAnsi="宋体" w:cs="宋体"/>
          <w:bCs/>
          <w:color w:val="000000"/>
          <w:kern w:val="0"/>
          <w:sz w:val="32"/>
          <w:szCs w:val="32"/>
        </w:rPr>
      </w:pPr>
      <w:r>
        <w:rPr>
          <w:rFonts w:hint="eastAsia" w:ascii="宋体" w:hAnsi="宋体" w:cs="宋体"/>
          <w:bCs/>
          <w:color w:val="000000"/>
          <w:kern w:val="0"/>
          <w:sz w:val="32"/>
          <w:szCs w:val="32"/>
        </w:rPr>
        <w:t>本次绩效评价结果为优，综合评分为100分。</w:t>
      </w:r>
    </w:p>
    <w:tbl>
      <w:tblPr>
        <w:tblStyle w:val="5"/>
        <w:tblW w:w="8280" w:type="dxa"/>
        <w:tblInd w:w="96" w:type="dxa"/>
        <w:tblLayout w:type="autofit"/>
        <w:tblCellMar>
          <w:top w:w="0" w:type="dxa"/>
          <w:left w:w="108" w:type="dxa"/>
          <w:bottom w:w="0" w:type="dxa"/>
          <w:right w:w="108" w:type="dxa"/>
        </w:tblCellMar>
      </w:tblPr>
      <w:tblGrid>
        <w:gridCol w:w="624"/>
        <w:gridCol w:w="588"/>
        <w:gridCol w:w="630"/>
        <w:gridCol w:w="1311"/>
        <w:gridCol w:w="834"/>
        <w:gridCol w:w="337"/>
        <w:gridCol w:w="761"/>
        <w:gridCol w:w="816"/>
        <w:gridCol w:w="519"/>
        <w:gridCol w:w="560"/>
        <w:gridCol w:w="816"/>
        <w:gridCol w:w="484"/>
      </w:tblGrid>
      <w:tr>
        <w:tblPrEx>
          <w:tblCellMar>
            <w:top w:w="0" w:type="dxa"/>
            <w:left w:w="108" w:type="dxa"/>
            <w:bottom w:w="0" w:type="dxa"/>
            <w:right w:w="108" w:type="dxa"/>
          </w:tblCellMar>
        </w:tblPrEx>
        <w:trPr>
          <w:trHeight w:val="90" w:hRule="atLeast"/>
        </w:trPr>
        <w:tc>
          <w:tcPr>
            <w:tcW w:w="8280" w:type="dxa"/>
            <w:gridSpan w:val="12"/>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32"/>
                <w:szCs w:val="32"/>
              </w:rPr>
              <w:t>项目支出绩效自评表</w:t>
            </w:r>
          </w:p>
        </w:tc>
      </w:tr>
      <w:tr>
        <w:tblPrEx>
          <w:tblCellMar>
            <w:top w:w="0" w:type="dxa"/>
            <w:left w:w="108" w:type="dxa"/>
            <w:bottom w:w="0" w:type="dxa"/>
            <w:right w:w="108" w:type="dxa"/>
          </w:tblCellMar>
        </w:tblPrEx>
        <w:trPr>
          <w:trHeight w:val="90" w:hRule="atLeast"/>
        </w:trPr>
        <w:tc>
          <w:tcPr>
            <w:tcW w:w="8280" w:type="dxa"/>
            <w:gridSpan w:val="12"/>
            <w:tcBorders>
              <w:top w:val="nil"/>
              <w:left w:val="nil"/>
              <w:bottom w:val="nil"/>
              <w:right w:val="nil"/>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22"/>
                <w:szCs w:val="22"/>
              </w:rPr>
              <w:t>（  202</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年度）</w:t>
            </w:r>
          </w:p>
        </w:tc>
      </w:tr>
      <w:tr>
        <w:tblPrEx>
          <w:tblCellMar>
            <w:top w:w="0" w:type="dxa"/>
            <w:left w:w="108" w:type="dxa"/>
            <w:bottom w:w="0" w:type="dxa"/>
            <w:right w:w="108" w:type="dxa"/>
          </w:tblCellMar>
        </w:tblPrEx>
        <w:trPr>
          <w:trHeight w:val="90" w:hRule="atLeast"/>
        </w:trPr>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项目名称</w:t>
            </w:r>
          </w:p>
        </w:tc>
        <w:tc>
          <w:tcPr>
            <w:tcW w:w="64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村干部补贴</w:t>
            </w:r>
          </w:p>
        </w:tc>
      </w:tr>
      <w:tr>
        <w:tblPrEx>
          <w:tblCellMar>
            <w:top w:w="0" w:type="dxa"/>
            <w:left w:w="108" w:type="dxa"/>
            <w:bottom w:w="0" w:type="dxa"/>
            <w:right w:w="108" w:type="dxa"/>
          </w:tblCellMar>
        </w:tblPrEx>
        <w:trPr>
          <w:trHeight w:val="90" w:hRule="atLeast"/>
        </w:trPr>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主管部门</w:t>
            </w: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头铺镇人民政府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实施单位</w:t>
            </w:r>
          </w:p>
        </w:tc>
        <w:tc>
          <w:tcPr>
            <w:tcW w:w="2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头铺镇人民政府</w:t>
            </w:r>
          </w:p>
        </w:tc>
      </w:tr>
      <w:tr>
        <w:tblPrEx>
          <w:tblCellMar>
            <w:top w:w="0" w:type="dxa"/>
            <w:left w:w="108" w:type="dxa"/>
            <w:bottom w:w="0" w:type="dxa"/>
            <w:right w:w="108" w:type="dxa"/>
          </w:tblCellMar>
        </w:tblPrEx>
        <w:trPr>
          <w:trHeight w:val="90" w:hRule="atLeast"/>
        </w:trPr>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83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年初预算数</w:t>
            </w: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全年预算数（A）</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全年执行数（B）</w:t>
            </w:r>
          </w:p>
        </w:tc>
        <w:tc>
          <w:tcPr>
            <w:tcW w:w="5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分值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执行率（B/A)</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90"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年度资金总额：</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20"/>
                <w:szCs w:val="20"/>
                <w:lang w:val="en-US" w:eastAsia="zh-CN"/>
              </w:rPr>
              <w:t>424.8</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20"/>
                <w:szCs w:val="20"/>
                <w:lang w:val="en-US" w:eastAsia="zh-CN"/>
              </w:rPr>
              <w:t>424.8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24.8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90"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其中：本年财政拨款</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lang w:val="en-US" w:eastAsia="zh-CN"/>
              </w:rPr>
              <w:t>424.8</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lang w:val="en-US" w:eastAsia="zh-CN"/>
              </w:rPr>
              <w:t>424.8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24.8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90"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上年结转资金</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90" w:hRule="atLeast"/>
        </w:trPr>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其他资金</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年度总体目标完成情况</w:t>
            </w:r>
          </w:p>
        </w:tc>
        <w:tc>
          <w:tcPr>
            <w:tcW w:w="44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预期目标</w:t>
            </w:r>
          </w:p>
        </w:tc>
        <w:tc>
          <w:tcPr>
            <w:tcW w:w="3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实际完成情况</w:t>
            </w: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61"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20"/>
                <w:szCs w:val="20"/>
              </w:rPr>
              <w:t>头铺镇202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年度村、组干部报酬支出不低于4</w:t>
            </w:r>
            <w:r>
              <w:rPr>
                <w:rFonts w:hint="eastAsia" w:ascii="宋体" w:hAnsi="宋体" w:eastAsia="宋体" w:cs="宋体"/>
                <w:color w:val="000000"/>
                <w:kern w:val="0"/>
                <w:sz w:val="20"/>
                <w:szCs w:val="20"/>
                <w:lang w:val="en-US" w:eastAsia="zh-CN"/>
              </w:rPr>
              <w:t>24.8</w:t>
            </w:r>
            <w:r>
              <w:rPr>
                <w:rFonts w:hint="eastAsia" w:ascii="宋体" w:hAnsi="宋体" w:eastAsia="宋体" w:cs="宋体"/>
                <w:color w:val="000000"/>
                <w:kern w:val="0"/>
                <w:sz w:val="20"/>
                <w:szCs w:val="20"/>
              </w:rPr>
              <w:t>万元，保障村干部待遇得到及时兑现。</w:t>
            </w:r>
          </w:p>
        </w:tc>
        <w:tc>
          <w:tcPr>
            <w:tcW w:w="319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after="200"/>
              <w:jc w:val="left"/>
              <w:textAlignment w:val="top"/>
              <w:rPr>
                <w:rFonts w:ascii="宋体" w:hAnsi="宋体" w:eastAsia="宋体" w:cs="宋体"/>
                <w:color w:val="000000"/>
                <w:sz w:val="18"/>
                <w:szCs w:val="18"/>
              </w:rPr>
            </w:pPr>
            <w:r>
              <w:rPr>
                <w:rFonts w:hint="eastAsia" w:ascii="宋体" w:hAnsi="宋体" w:eastAsia="宋体" w:cs="宋体"/>
                <w:color w:val="000000"/>
                <w:kern w:val="0"/>
                <w:sz w:val="20"/>
                <w:szCs w:val="20"/>
              </w:rPr>
              <w:t>头铺镇202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年度村、组干部报酬支出不低于</w:t>
            </w:r>
            <w:r>
              <w:rPr>
                <w:rFonts w:hint="eastAsia" w:ascii="宋体" w:hAnsi="宋体" w:eastAsia="宋体" w:cs="宋体"/>
                <w:color w:val="000000"/>
                <w:kern w:val="0"/>
                <w:sz w:val="20"/>
                <w:szCs w:val="20"/>
                <w:lang w:val="en-US" w:eastAsia="zh-CN"/>
              </w:rPr>
              <w:t>424.8</w:t>
            </w:r>
            <w:r>
              <w:rPr>
                <w:rFonts w:hint="eastAsia" w:ascii="宋体" w:hAnsi="宋体" w:eastAsia="宋体" w:cs="宋体"/>
                <w:color w:val="000000"/>
                <w:kern w:val="0"/>
                <w:sz w:val="20"/>
                <w:szCs w:val="20"/>
              </w:rPr>
              <w:t>万元，保障村干部待遇得到及时兑现。</w:t>
            </w:r>
          </w:p>
        </w:tc>
      </w:tr>
      <w:tr>
        <w:tblPrEx>
          <w:tblCellMar>
            <w:top w:w="0" w:type="dxa"/>
            <w:left w:w="108" w:type="dxa"/>
            <w:bottom w:w="0" w:type="dxa"/>
            <w:right w:w="108" w:type="dxa"/>
          </w:tblCellMar>
        </w:tblPrEx>
        <w:trPr>
          <w:trHeight w:val="9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年度绩效指标完成情况</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二级指标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三级指标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年度指标值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实际完成值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分值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得分</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20"/>
                <w:szCs w:val="20"/>
              </w:rPr>
              <w:t>偏差原因分析及改进措施</w:t>
            </w: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(50分)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数量指标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补助补贴对象数量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255人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255人</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质量指标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经费支出合规性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是</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时效指标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项目完成时间</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按月发放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按月发放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成本指标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项目总成本</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424.8</w:t>
            </w:r>
            <w:r>
              <w:rPr>
                <w:rFonts w:hint="eastAsia" w:ascii="宋体" w:hAnsi="宋体" w:eastAsia="宋体" w:cs="宋体"/>
                <w:color w:val="000000"/>
                <w:kern w:val="0"/>
                <w:sz w:val="18"/>
                <w:szCs w:val="18"/>
              </w:rPr>
              <w:t>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24.8</w:t>
            </w:r>
            <w:r>
              <w:rPr>
                <w:rFonts w:hint="eastAsia" w:ascii="宋体" w:hAnsi="宋体" w:eastAsia="宋体" w:cs="宋体"/>
                <w:color w:val="000000"/>
                <w:kern w:val="0"/>
                <w:sz w:val="20"/>
                <w:szCs w:val="20"/>
              </w:rPr>
              <w:t>万元</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经济效益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补贴对象经济负担改善情况</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社会效益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对提高群众生活水平，促进和谐社会建设提高程度</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生态效益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可持续影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响指标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补贴政策为公共服务、保障人民利益提供长期保障的影响</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满意度指标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服务对象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满意度指标</w:t>
            </w:r>
          </w:p>
        </w:tc>
        <w:tc>
          <w:tcPr>
            <w:tcW w:w="2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服务对象满意度</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4324"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20"/>
                <w:szCs w:val="20"/>
              </w:rPr>
              <w:t>总分</w:t>
            </w:r>
          </w:p>
        </w:tc>
        <w:tc>
          <w:tcPr>
            <w:tcW w:w="761" w:type="dxa"/>
            <w:tcBorders>
              <w:top w:val="single" w:color="000000" w:sz="4" w:space="0"/>
              <w:left w:val="single" w:color="000000" w:sz="4" w:space="0"/>
              <w:bottom w:val="single" w:color="000000" w:sz="4" w:space="0"/>
              <w:right w:val="nil"/>
            </w:tcBorders>
            <w:shd w:val="clear" w:color="auto" w:fill="auto"/>
            <w:vAlign w:val="center"/>
          </w:tc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bCs/>
                <w:color w:val="000000"/>
                <w:kern w:val="0"/>
                <w:sz w:val="20"/>
                <w:szCs w:val="20"/>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bCs/>
                <w:color w:val="000000"/>
                <w:kern w:val="0"/>
                <w:sz w:val="20"/>
                <w:szCs w:val="20"/>
              </w:rPr>
              <w:t>100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bl>
    <w:p>
      <w:pPr>
        <w:tabs>
          <w:tab w:val="left" w:pos="500"/>
        </w:tabs>
        <w:spacing w:line="560" w:lineRule="exact"/>
        <w:rPr>
          <w:rFonts w:ascii="宋体" w:hAnsi="宋体" w:cs="宋体"/>
          <w:bCs/>
          <w:color w:val="000000"/>
          <w:kern w:val="0"/>
          <w:sz w:val="24"/>
        </w:rPr>
      </w:pPr>
    </w:p>
    <w:p>
      <w:pPr>
        <w:numPr>
          <w:ilvl w:val="0"/>
          <w:numId w:val="4"/>
        </w:num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绩效评价指标分析</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（一）项目决策情况。根据市县文件要求，对村干部补贴按月及时进行打卡发放。</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二）项目过程情况。制定了村干工资专项资金管理办法。村干工资按月发放，先由村出纳造工资表，报分管领导审批，再由镇财政所打款，该项工作明确了工作职责，我镇村干工资的发放严格按照上级主管部门年度工作目标要求组织实施，无违纪违法问题。</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（三）项目产出情况。项目覆盖全镇18个村、255人，经费支出符合财政法规，拨付及时，实际拨付总额</w:t>
      </w:r>
      <w:r>
        <w:rPr>
          <w:rFonts w:hint="eastAsia" w:ascii="仿宋_GB2312" w:hAnsi="仿宋"/>
          <w:color w:val="000000" w:themeColor="text1"/>
          <w:sz w:val="32"/>
          <w:szCs w:val="32"/>
          <w:lang w:val="en-US" w:eastAsia="zh-CN"/>
        </w:rPr>
        <w:t>424.80</w:t>
      </w:r>
      <w:bookmarkStart w:id="0" w:name="_GoBack"/>
      <w:bookmarkEnd w:id="0"/>
      <w:r>
        <w:rPr>
          <w:rFonts w:hint="eastAsia" w:ascii="仿宋_GB2312" w:hAnsi="仿宋"/>
          <w:color w:val="000000" w:themeColor="text1"/>
          <w:sz w:val="32"/>
          <w:szCs w:val="32"/>
        </w:rPr>
        <w:t>万元，达到年初制定的绩效目标值。</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（四）项目效益情况。通过该项目的实施，补贴对象经济负担得到较明显改善，对提高群众生活水平，促进和谐社会建设有明显作用。</w:t>
      </w:r>
    </w:p>
    <w:p>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主要经验及做法</w:t>
      </w:r>
    </w:p>
    <w:p>
      <w:pPr>
        <w:tabs>
          <w:tab w:val="left" w:pos="500"/>
        </w:tabs>
        <w:spacing w:line="560" w:lineRule="exact"/>
        <w:ind w:firstLine="598" w:firstLineChars="187"/>
        <w:rPr>
          <w:rFonts w:ascii="黑体" w:hAnsi="黑体" w:eastAsia="黑体"/>
          <w:color w:val="000000" w:themeColor="text1"/>
          <w:sz w:val="32"/>
          <w:szCs w:val="32"/>
        </w:rPr>
      </w:pPr>
      <w:r>
        <w:rPr>
          <w:rFonts w:hint="eastAsia" w:ascii="仿宋_GB2312" w:hAnsi="仿宋_GB2312" w:cs="仿宋_GB2312"/>
          <w:color w:val="000000" w:themeColor="text1"/>
          <w:sz w:val="32"/>
          <w:szCs w:val="32"/>
        </w:rPr>
        <w:t>根据市县文件要求，对村干部补贴按月及时进行打卡发放。在项目实施过程中，制定了村干工资专项资金管理办法。村干工资按月发放，先由村出纳造工资表，报分管领导审批，再由镇财政所打款，该项工作明确了工作职责，我镇村干工资的发放严格按照上级主管部门年度工作目标要求组织实施，无违纪违法问题。</w:t>
      </w:r>
    </w:p>
    <w:p>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pPr>
        <w:tabs>
          <w:tab w:val="left" w:pos="500"/>
        </w:tabs>
        <w:spacing w:line="560" w:lineRule="exact"/>
        <w:ind w:firstLine="659" w:firstLineChars="206"/>
        <w:rPr>
          <w:rFonts w:ascii="仿宋_GB2312" w:hAnsi="仿宋_GB2312" w:cs="仿宋_GB2312"/>
          <w:color w:val="000000"/>
          <w:sz w:val="32"/>
          <w:szCs w:val="32"/>
        </w:rPr>
      </w:pPr>
      <w:r>
        <w:rPr>
          <w:rFonts w:hint="eastAsia" w:ascii="仿宋_GB2312" w:hAnsi="仿宋_GB2312" w:cs="仿宋_GB2312"/>
          <w:color w:val="000000"/>
          <w:sz w:val="32"/>
          <w:szCs w:val="32"/>
        </w:rPr>
        <w:t>部分月份拨付进度较慢。</w:t>
      </w:r>
    </w:p>
    <w:p>
      <w:pPr>
        <w:tabs>
          <w:tab w:val="left" w:pos="500"/>
        </w:tabs>
        <w:spacing w:line="560" w:lineRule="exact"/>
        <w:ind w:firstLine="659" w:firstLineChars="206"/>
        <w:rPr>
          <w:rFonts w:ascii="仿宋_GB2312" w:hAnsi="仿宋_GB2312" w:cs="仿宋_GB2312"/>
          <w:color w:val="000000"/>
          <w:sz w:val="32"/>
          <w:szCs w:val="32"/>
        </w:rPr>
      </w:pPr>
      <w:r>
        <w:rPr>
          <w:rFonts w:hint="eastAsia" w:ascii="仿宋_GB2312" w:hAnsi="仿宋_GB2312" w:cs="仿宋_GB2312"/>
          <w:color w:val="000000"/>
          <w:sz w:val="32"/>
          <w:szCs w:val="32"/>
        </w:rPr>
        <w:t>原因分析：由于县级财力较为吃紧，拨付进度有所推迟。</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pPr>
        <w:snapToGrid w:val="0"/>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建议科学制定工作计划，加强推进、督促，及时拨付资金，提高资金支出时效。</w:t>
      </w:r>
    </w:p>
    <w:p>
      <w:pPr>
        <w:tabs>
          <w:tab w:val="left" w:pos="500"/>
        </w:tabs>
        <w:spacing w:line="560" w:lineRule="exact"/>
        <w:ind w:firstLine="645"/>
        <w:rPr>
          <w:rFonts w:hint="eastAsia" w:ascii="黑体" w:hAnsi="黑体" w:eastAsia="黑体"/>
          <w:color w:val="000000" w:themeColor="text1"/>
          <w:sz w:val="32"/>
          <w:szCs w:val="32"/>
        </w:rPr>
      </w:pPr>
      <w:r>
        <w:rPr>
          <w:rFonts w:hint="eastAsia" w:ascii="黑体" w:hAnsi="黑体" w:eastAsia="黑体"/>
          <w:color w:val="000000" w:themeColor="text1"/>
          <w:sz w:val="32"/>
          <w:szCs w:val="32"/>
        </w:rPr>
        <w:t>八、其他需要说明的问题</w:t>
      </w:r>
    </w:p>
    <w:p>
      <w:pPr>
        <w:tabs>
          <w:tab w:val="left" w:pos="500"/>
        </w:tabs>
        <w:spacing w:line="560" w:lineRule="exact"/>
        <w:ind w:firstLine="645"/>
      </w:pPr>
      <w:r>
        <w:rPr>
          <w:rFonts w:hint="eastAsia" w:ascii="宋体" w:hAnsi="宋体" w:eastAsia="宋体" w:cs="宋体"/>
          <w:color w:val="000000" w:themeColor="text1"/>
          <w:sz w:val="32"/>
          <w:szCs w:val="32"/>
        </w:rPr>
        <w:t>无。</w:t>
      </w:r>
    </w:p>
    <w:p/>
    <w:p/>
    <w:p/>
    <w:p/>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D70C6"/>
    <w:multiLevelType w:val="singleLevel"/>
    <w:tmpl w:val="D09D70C6"/>
    <w:lvl w:ilvl="0" w:tentative="0">
      <w:start w:val="1"/>
      <w:numFmt w:val="chineseCounting"/>
      <w:suff w:val="nothing"/>
      <w:lvlText w:val="（%1）"/>
      <w:lvlJc w:val="left"/>
      <w:pPr>
        <w:ind w:left="-40"/>
      </w:pPr>
      <w:rPr>
        <w:rFonts w:hint="eastAsia"/>
      </w:rPr>
    </w:lvl>
  </w:abstractNum>
  <w:abstractNum w:abstractNumId="1">
    <w:nsid w:val="07A9BA09"/>
    <w:multiLevelType w:val="singleLevel"/>
    <w:tmpl w:val="07A9BA09"/>
    <w:lvl w:ilvl="0" w:tentative="0">
      <w:start w:val="2"/>
      <w:numFmt w:val="chineseCounting"/>
      <w:suff w:val="nothing"/>
      <w:lvlText w:val="（%1）"/>
      <w:lvlJc w:val="left"/>
      <w:rPr>
        <w:rFonts w:hint="eastAsia"/>
      </w:rPr>
    </w:lvl>
  </w:abstractNum>
  <w:abstractNum w:abstractNumId="2">
    <w:nsid w:val="0FFA06E4"/>
    <w:multiLevelType w:val="singleLevel"/>
    <w:tmpl w:val="0FFA06E4"/>
    <w:lvl w:ilvl="0" w:tentative="0">
      <w:start w:val="3"/>
      <w:numFmt w:val="chineseCounting"/>
      <w:suff w:val="nothing"/>
      <w:lvlText w:val="%1、"/>
      <w:lvlJc w:val="left"/>
      <w:rPr>
        <w:rFonts w:hint="eastAsia"/>
      </w:rPr>
    </w:lvl>
  </w:abstractNum>
  <w:abstractNum w:abstractNumId="3">
    <w:nsid w:val="5E3873FE"/>
    <w:multiLevelType w:val="singleLevel"/>
    <w:tmpl w:val="5E3873F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zOTE2NTEzMzU1ZWM1MzJjM2JmZWM4MTViY2YzODAifQ=="/>
  </w:docVars>
  <w:rsids>
    <w:rsidRoot w:val="00172A27"/>
    <w:rsid w:val="000F52D5"/>
    <w:rsid w:val="00153054"/>
    <w:rsid w:val="00172A27"/>
    <w:rsid w:val="004E1622"/>
    <w:rsid w:val="007474E2"/>
    <w:rsid w:val="00945E11"/>
    <w:rsid w:val="00C21761"/>
    <w:rsid w:val="00C93A29"/>
    <w:rsid w:val="00D006F1"/>
    <w:rsid w:val="00D110A5"/>
    <w:rsid w:val="00EA7741"/>
    <w:rsid w:val="00F4113E"/>
    <w:rsid w:val="00FF1FFC"/>
    <w:rsid w:val="03297AD5"/>
    <w:rsid w:val="07280E5C"/>
    <w:rsid w:val="09297537"/>
    <w:rsid w:val="0CB16DB5"/>
    <w:rsid w:val="0D0F214F"/>
    <w:rsid w:val="0D483771"/>
    <w:rsid w:val="0D556465"/>
    <w:rsid w:val="113629D4"/>
    <w:rsid w:val="12964ABD"/>
    <w:rsid w:val="15806218"/>
    <w:rsid w:val="17237EFC"/>
    <w:rsid w:val="1E1B5BC8"/>
    <w:rsid w:val="1E2339B8"/>
    <w:rsid w:val="241A7F2D"/>
    <w:rsid w:val="27C43AF8"/>
    <w:rsid w:val="29C5163E"/>
    <w:rsid w:val="2A326CCF"/>
    <w:rsid w:val="32E81594"/>
    <w:rsid w:val="32FA5C48"/>
    <w:rsid w:val="332D6CBF"/>
    <w:rsid w:val="39FA1058"/>
    <w:rsid w:val="3B4C243B"/>
    <w:rsid w:val="3E0604C9"/>
    <w:rsid w:val="464C24AA"/>
    <w:rsid w:val="477912EF"/>
    <w:rsid w:val="484663EE"/>
    <w:rsid w:val="499A0874"/>
    <w:rsid w:val="4C0133AD"/>
    <w:rsid w:val="4CA256C6"/>
    <w:rsid w:val="51424663"/>
    <w:rsid w:val="53C42F26"/>
    <w:rsid w:val="55467569"/>
    <w:rsid w:val="569E5979"/>
    <w:rsid w:val="576B0E10"/>
    <w:rsid w:val="5ADC6A82"/>
    <w:rsid w:val="6D2E3D4E"/>
    <w:rsid w:val="6EEC2638"/>
    <w:rsid w:val="7669694A"/>
    <w:rsid w:val="7B517E0B"/>
    <w:rsid w:val="7CD72535"/>
    <w:rsid w:val="7DA02F4D"/>
    <w:rsid w:val="7DDB30D8"/>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eastAsia="仿宋_GB2312" w:cs="Times New Roman"/>
      <w:kern w:val="2"/>
      <w:sz w:val="18"/>
      <w:szCs w:val="18"/>
    </w:rPr>
  </w:style>
  <w:style w:type="character" w:customStyle="1" w:styleId="9">
    <w:name w:val="页脚 Char"/>
    <w:basedOn w:val="7"/>
    <w:link w:val="3"/>
    <w:qFormat/>
    <w:uiPriority w:val="0"/>
    <w:rPr>
      <w:rFonts w:ascii="Times New Roman" w:hAnsi="Times New Roman" w:eastAsia="仿宋_GB2312" w:cs="Times New Roman"/>
      <w:kern w:val="2"/>
      <w:sz w:val="18"/>
      <w:szCs w:val="18"/>
    </w:rPr>
  </w:style>
  <w:style w:type="character" w:customStyle="1" w:styleId="10">
    <w:name w:val="font71"/>
    <w:basedOn w:val="7"/>
    <w:qFormat/>
    <w:uiPriority w:val="0"/>
    <w:rPr>
      <w:rFonts w:hint="eastAsia" w:ascii="宋体" w:hAnsi="宋体" w:eastAsia="宋体" w:cs="宋体"/>
      <w:color w:val="000000"/>
      <w:sz w:val="24"/>
      <w:szCs w:val="24"/>
      <w:u w:val="none"/>
    </w:rPr>
  </w:style>
  <w:style w:type="character" w:customStyle="1" w:styleId="11">
    <w:name w:val="font81"/>
    <w:basedOn w:val="7"/>
    <w:qFormat/>
    <w:uiPriority w:val="0"/>
    <w:rPr>
      <w:rFonts w:hint="eastAsia" w:ascii="宋体" w:hAnsi="宋体" w:eastAsia="宋体" w:cs="宋体"/>
      <w:color w:val="000000"/>
      <w:sz w:val="18"/>
      <w:szCs w:val="18"/>
      <w:u w:val="none"/>
    </w:rPr>
  </w:style>
  <w:style w:type="character" w:customStyle="1" w:styleId="12">
    <w:name w:val="font101"/>
    <w:basedOn w:val="7"/>
    <w:qFormat/>
    <w:uiPriority w:val="0"/>
    <w:rPr>
      <w:rFonts w:hint="eastAsia" w:ascii="宋体" w:hAnsi="宋体" w:eastAsia="宋体" w:cs="宋体"/>
      <w:b/>
      <w:bCs/>
      <w:color w:val="000000"/>
      <w:sz w:val="32"/>
      <w:szCs w:val="32"/>
      <w:u w:val="none"/>
    </w:rPr>
  </w:style>
  <w:style w:type="character" w:customStyle="1" w:styleId="13">
    <w:name w:val="font01"/>
    <w:basedOn w:val="7"/>
    <w:qFormat/>
    <w:uiPriority w:val="0"/>
    <w:rPr>
      <w:rFonts w:hint="eastAsia" w:ascii="宋体" w:hAnsi="宋体" w:eastAsia="宋体" w:cs="宋体"/>
      <w:color w:val="000000"/>
      <w:sz w:val="32"/>
      <w:szCs w:val="32"/>
      <w:u w:val="none"/>
    </w:rPr>
  </w:style>
  <w:style w:type="character" w:customStyle="1" w:styleId="14">
    <w:name w:val="font11"/>
    <w:basedOn w:val="7"/>
    <w:qFormat/>
    <w:uiPriority w:val="0"/>
    <w:rPr>
      <w:rFonts w:hint="eastAsia" w:ascii="宋体" w:hAnsi="宋体" w:eastAsia="宋体" w:cs="宋体"/>
      <w:color w:val="000000"/>
      <w:sz w:val="20"/>
      <w:szCs w:val="20"/>
      <w:u w:val="none"/>
    </w:rPr>
  </w:style>
  <w:style w:type="character" w:customStyle="1" w:styleId="15">
    <w:name w:val="font112"/>
    <w:basedOn w:val="7"/>
    <w:qFormat/>
    <w:uiPriority w:val="0"/>
    <w:rPr>
      <w:rFonts w:hint="eastAsia" w:ascii="宋体" w:hAnsi="宋体" w:eastAsia="宋体" w:cs="宋体"/>
      <w:color w:val="000000"/>
      <w:sz w:val="20"/>
      <w:szCs w:val="20"/>
      <w:u w:val="none"/>
    </w:rPr>
  </w:style>
  <w:style w:type="character" w:customStyle="1" w:styleId="16">
    <w:name w:val="font91"/>
    <w:basedOn w:val="7"/>
    <w:qFormat/>
    <w:uiPriority w:val="0"/>
    <w:rPr>
      <w:rFonts w:hint="eastAsia" w:ascii="宋体" w:hAnsi="宋体" w:eastAsia="宋体" w:cs="宋体"/>
      <w:b/>
      <w:bCs/>
      <w:color w:val="000000"/>
      <w:sz w:val="32"/>
      <w:szCs w:val="32"/>
      <w:u w:val="none"/>
    </w:rPr>
  </w:style>
  <w:style w:type="character" w:customStyle="1" w:styleId="17">
    <w:name w:val="font21"/>
    <w:basedOn w:val="7"/>
    <w:qFormat/>
    <w:uiPriority w:val="0"/>
    <w:rPr>
      <w:rFonts w:hint="eastAsia" w:ascii="宋体" w:hAnsi="宋体" w:eastAsia="宋体" w:cs="宋体"/>
      <w:color w:val="000000"/>
      <w:sz w:val="32"/>
      <w:szCs w:val="32"/>
      <w:u w:val="none"/>
    </w:rPr>
  </w:style>
  <w:style w:type="character" w:customStyle="1" w:styleId="18">
    <w:name w:val="font3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582</Words>
  <Characters>3319</Characters>
  <Lines>27</Lines>
  <Paragraphs>7</Paragraphs>
  <TotalTime>3</TotalTime>
  <ScaleCrop>false</ScaleCrop>
  <LinksUpToDate>false</LinksUpToDate>
  <CharactersWithSpaces>3894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2021-03-15T15:15:00Z</dcterms:created>
  <dc:creator>bbcz</dc:creator>
  <cp:lastModifiedBy>Administrator</cp:lastModifiedBy>
  <dcterms:modified xsi:type="dcterms:W3CDTF">2024-01-18T02:30:34Z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5FCCFE3B023D42868B760DCF32F6F4AC</vt:lpwstr>
  </property>
</Properties>
</file>