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A1B88">
      <w:pPr>
        <w:spacing w:line="240" w:lineRule="exact"/>
        <w:rPr>
          <w:rFonts w:eastAsia="方正小标宋简体"/>
          <w:w w:val="50"/>
          <w:szCs w:val="21"/>
        </w:rPr>
      </w:pPr>
    </w:p>
    <w:p w14:paraId="70A69133"/>
    <w:p w14:paraId="0F7E4680">
      <w:pPr>
        <w:jc w:val="center"/>
        <w:rPr>
          <w:rFonts w:ascii="仿宋_GB2312"/>
          <w:szCs w:val="32"/>
        </w:rPr>
      </w:pPr>
      <w:bookmarkStart w:id="0" w:name="文号"/>
      <w:r>
        <w:rPr>
          <w:rFonts w:hint="eastAsia" w:ascii="仿宋_GB2312"/>
          <w:szCs w:val="32"/>
        </w:rPr>
        <w:t>五政〔2024〕6号</w:t>
      </w:r>
      <w:bookmarkEnd w:id="0"/>
    </w:p>
    <w:p w14:paraId="29A91EE3">
      <w:pPr>
        <w:rPr>
          <w:b/>
        </w:rPr>
      </w:pPr>
    </w:p>
    <w:p w14:paraId="221881D2">
      <w:pPr>
        <w:spacing w:line="560" w:lineRule="exact"/>
        <w:jc w:val="center"/>
        <w:rPr>
          <w:rFonts w:ascii="方正小标宋简体" w:eastAsia="方正小标宋简体"/>
          <w:bCs/>
          <w:sz w:val="44"/>
          <w:szCs w:val="44"/>
        </w:rPr>
      </w:pPr>
      <w:bookmarkStart w:id="1" w:name="End"/>
      <w:bookmarkEnd w:id="1"/>
      <w:r>
        <w:rPr>
          <w:rFonts w:hint="eastAsia" w:ascii="方正小标宋简体" w:eastAsia="方正小标宋简体"/>
          <w:bCs/>
          <w:sz w:val="44"/>
          <w:szCs w:val="44"/>
        </w:rPr>
        <w:t>五河县人民政府</w:t>
      </w:r>
    </w:p>
    <w:p w14:paraId="4680ED16">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关于划定公路建筑控制区范围的通告</w:t>
      </w:r>
    </w:p>
    <w:p w14:paraId="0A826585">
      <w:pPr>
        <w:spacing w:line="560" w:lineRule="exact"/>
        <w:ind w:firstLine="552" w:firstLineChars="200"/>
        <w:jc w:val="center"/>
        <w:rPr>
          <w:rFonts w:ascii="宋体" w:hAnsi="宋体" w:cs="宋体"/>
          <w:sz w:val="28"/>
          <w:szCs w:val="28"/>
        </w:rPr>
      </w:pPr>
    </w:p>
    <w:p w14:paraId="60258051">
      <w:pPr>
        <w:ind w:firstLine="632" w:firstLineChars="200"/>
      </w:pPr>
      <w:r>
        <w:rPr>
          <w:rFonts w:hint="eastAsia" w:ascii="仿宋_GB2312" w:hAnsi="宋体" w:cs="宋体"/>
          <w:szCs w:val="32"/>
        </w:rPr>
        <w:t>为加强县域内公路管护，合理利用公路沿线土地资源，保障公路完好、安全和畅通，根据《中华人民共和国公路法》《公路安</w:t>
      </w:r>
      <w:bookmarkStart w:id="2" w:name="_GoBack"/>
      <w:bookmarkEnd w:id="2"/>
      <w:r>
        <w:rPr>
          <w:rFonts w:hint="eastAsia" w:ascii="仿宋_GB2312" w:hAnsi="宋体" w:cs="宋体"/>
          <w:szCs w:val="32"/>
        </w:rPr>
        <w:t>全保护条例》《安徽省公路安全保护条例》《安徽省农村公路条例》《交通强国建设纲要》和《国务院办公厅关于深化农村公路管理养护体制改革的意见》(国办发</w:t>
      </w:r>
      <w:r>
        <w:rPr>
          <w:rFonts w:ascii="仿宋_GB2312"/>
          <w:szCs w:val="32"/>
        </w:rPr>
        <w:t>〔</w:t>
      </w:r>
      <w:r>
        <w:rPr>
          <w:szCs w:val="32"/>
        </w:rPr>
        <w:t>20</w:t>
      </w:r>
      <w:r>
        <w:rPr>
          <w:rFonts w:hint="eastAsia"/>
          <w:szCs w:val="32"/>
        </w:rPr>
        <w:t>19</w:t>
      </w:r>
      <w:r>
        <w:rPr>
          <w:rFonts w:ascii="仿宋_GB2312"/>
          <w:szCs w:val="32"/>
        </w:rPr>
        <w:t>〕</w:t>
      </w:r>
      <w:r>
        <w:rPr>
          <w:rFonts w:hint="eastAsia" w:ascii="仿宋_GB2312" w:hAnsi="宋体" w:cs="宋体"/>
          <w:szCs w:val="32"/>
        </w:rPr>
        <w:t>45号)等有关规定，结合县域公路实际情况，划定县域各类公路建筑控制区范围，现将有关事项通告如下：</w:t>
      </w:r>
    </w:p>
    <w:p w14:paraId="412ACD78">
      <w:pPr>
        <w:spacing w:line="560" w:lineRule="exact"/>
        <w:ind w:firstLine="632" w:firstLineChars="200"/>
        <w:rPr>
          <w:rFonts w:ascii="仿宋_GB2312" w:hAnsi="宋体" w:cs="宋体"/>
          <w:szCs w:val="32"/>
        </w:rPr>
      </w:pPr>
      <w:r>
        <w:rPr>
          <w:rFonts w:hint="eastAsia" w:ascii="仿宋_GB2312" w:hAnsi="宋体" w:cs="宋体"/>
          <w:szCs w:val="32"/>
        </w:rPr>
        <w:t xml:space="preserve">一、我县公路两侧建筑控制区的范围，从公路用地外缘起向外的距离标准为: 国道20米，省道15米，县道10米，乡道5米。 </w:t>
      </w:r>
    </w:p>
    <w:p w14:paraId="09EAEF50">
      <w:pPr>
        <w:spacing w:line="560" w:lineRule="exact"/>
        <w:ind w:firstLine="632" w:firstLineChars="200"/>
        <w:rPr>
          <w:rFonts w:ascii="仿宋_GB2312" w:hAnsi="宋体" w:cs="宋体"/>
          <w:szCs w:val="32"/>
        </w:rPr>
      </w:pPr>
      <w:r>
        <w:rPr>
          <w:rFonts w:hint="eastAsia" w:ascii="仿宋_GB2312" w:hAnsi="宋体" w:cs="宋体"/>
          <w:szCs w:val="32"/>
        </w:rPr>
        <w:t xml:space="preserve">属于高速公路的，公路建筑控制区的范围从公路用地外缘起向外的距离标准为30米。 </w:t>
      </w:r>
    </w:p>
    <w:p w14:paraId="1C73937A">
      <w:pPr>
        <w:spacing w:line="560" w:lineRule="exact"/>
        <w:ind w:firstLine="632" w:firstLineChars="200"/>
        <w:rPr>
          <w:rFonts w:ascii="仿宋_GB2312" w:hAnsi="宋体" w:cs="宋体"/>
          <w:szCs w:val="32"/>
        </w:rPr>
      </w:pPr>
      <w:r>
        <w:rPr>
          <w:rFonts w:hint="eastAsia" w:ascii="仿宋_GB2312" w:hAnsi="宋体" w:cs="宋体"/>
          <w:szCs w:val="32"/>
        </w:rPr>
        <w:t>公路弯道内侧、互通立交以及平面交叉道口的建筑控制区范围根据安全视距等要求另行规定。</w:t>
      </w:r>
    </w:p>
    <w:p w14:paraId="20F50B57">
      <w:pPr>
        <w:spacing w:line="560" w:lineRule="exact"/>
        <w:ind w:firstLine="632" w:firstLineChars="200"/>
        <w:rPr>
          <w:rFonts w:ascii="仿宋_GB2312" w:hAnsi="宋体" w:cs="宋体"/>
          <w:szCs w:val="32"/>
        </w:rPr>
      </w:pPr>
      <w:r>
        <w:rPr>
          <w:rFonts w:hint="eastAsia" w:ascii="仿宋_GB2312" w:hAnsi="宋体" w:cs="宋体"/>
          <w:szCs w:val="32"/>
        </w:rPr>
        <w:t>公路用地已依法办理征地手续的，其地界以审批的区域为准；未办理征地手续或者土地权属未明确的，其地界按照公路两侧边沟(截水沟、坡脚护坡道)外缘起1米为公路用地；公路两侧无边沟的，自路缘石或者坡脚线外缘起1米为公路用地。</w:t>
      </w:r>
    </w:p>
    <w:p w14:paraId="2FF73CA1">
      <w:pPr>
        <w:spacing w:line="560" w:lineRule="exact"/>
        <w:ind w:firstLine="632" w:firstLineChars="200"/>
        <w:rPr>
          <w:rFonts w:ascii="仿宋_GB2312" w:hAnsi="宋体" w:cs="宋体"/>
          <w:szCs w:val="32"/>
        </w:rPr>
      </w:pPr>
      <w:r>
        <w:rPr>
          <w:rFonts w:hint="eastAsia" w:ascii="仿宋_GB2312" w:hAnsi="宋体" w:cs="宋体"/>
          <w:szCs w:val="32"/>
        </w:rPr>
        <w:t xml:space="preserve">新建、改建、扩建公路的建筑控制区范围，依照本公告划定的距离标准执行。 </w:t>
      </w:r>
    </w:p>
    <w:p w14:paraId="0E73413A">
      <w:pPr>
        <w:spacing w:line="560" w:lineRule="exact"/>
        <w:ind w:firstLine="632" w:firstLineChars="200"/>
        <w:rPr>
          <w:rFonts w:ascii="仿宋_GB2312" w:hAnsi="宋体" w:cs="宋体"/>
          <w:szCs w:val="32"/>
        </w:rPr>
      </w:pPr>
      <w:r>
        <w:rPr>
          <w:rFonts w:hint="eastAsia" w:ascii="仿宋_GB2312" w:hAnsi="宋体" w:cs="宋体"/>
          <w:szCs w:val="32"/>
        </w:rPr>
        <w:t>村道的公路用地范围由村民委员会通过村民会议或者村民代表会议研究决定。乡镇人民政府根据具体情况，确定村道自公路用地外缘起3米的范围为建筑控制区，并向村民公告。</w:t>
      </w:r>
    </w:p>
    <w:p w14:paraId="0AA955A4">
      <w:pPr>
        <w:spacing w:line="560" w:lineRule="exact"/>
        <w:ind w:firstLine="632" w:firstLineChars="200"/>
        <w:rPr>
          <w:rFonts w:ascii="仿宋_GB2312" w:hAnsi="宋体" w:cs="宋体"/>
          <w:szCs w:val="32"/>
        </w:rPr>
      </w:pPr>
      <w:r>
        <w:rPr>
          <w:rFonts w:hint="eastAsia" w:ascii="仿宋_GB2312" w:hAnsi="宋体" w:cs="宋体"/>
          <w:szCs w:val="32"/>
        </w:rPr>
        <w:t>特殊桥梁、隧道、立交桥、渡口及公路服务设施等区域的建筑控制区范围，根据实际情况适当扩大，并另行公告。</w:t>
      </w:r>
    </w:p>
    <w:p w14:paraId="28F1525B">
      <w:pPr>
        <w:spacing w:line="560" w:lineRule="exact"/>
        <w:ind w:firstLine="632" w:firstLineChars="200"/>
        <w:rPr>
          <w:rFonts w:ascii="仿宋_GB2312" w:hAnsi="宋体" w:cs="宋体"/>
          <w:szCs w:val="32"/>
        </w:rPr>
      </w:pPr>
      <w:r>
        <w:rPr>
          <w:rFonts w:hint="eastAsia" w:ascii="仿宋_GB2312" w:hAnsi="宋体" w:cs="宋体"/>
          <w:szCs w:val="32"/>
        </w:rPr>
        <w:t xml:space="preserve">二、在公路建筑控制区范围内，除公路防护、养护需要外，禁止修建建筑物和地面构筑物；在公路建筑控制区划定前已经合法修建的原有建筑物、构筑物，对公路运行安全无严重影响的，可暂时维持原状，但不得扩建；需要在建筑控制区内埋设管线、电缆或者设置广告牌、宣传牌等非公路标志牌的，应按有关规定向交通运输主管部门申请办理审批手续。在公路建筑控制区外修建的建筑物、地面构筑物以及其他设施不得遮挡公路标识，不得妨碍安全视距。 </w:t>
      </w:r>
    </w:p>
    <w:p w14:paraId="116035AA">
      <w:pPr>
        <w:spacing w:line="560" w:lineRule="exact"/>
        <w:ind w:firstLine="632" w:firstLineChars="200"/>
        <w:rPr>
          <w:rFonts w:ascii="仿宋_GB2312" w:hAnsi="宋体" w:cs="宋体"/>
          <w:szCs w:val="32"/>
        </w:rPr>
      </w:pPr>
      <w:r>
        <w:rPr>
          <w:rFonts w:ascii="仿宋_GB2312" w:hAnsi="宋体" w:cs="宋体"/>
          <w:szCs w:val="32"/>
        </w:rPr>
        <mc:AlternateContent>
          <mc:Choice Requires="wps">
            <w:drawing>
              <wp:anchor distT="0" distB="0" distL="114300" distR="114300" simplePos="0" relativeHeight="2516592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2" name="KGD_Gobal1" descr="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a:spLocks noChangeArrowheads="1"/>
                      </wps:cNvSpPr>
                      <wps:spPr bwMode="auto">
                        <a:xfrm>
                          <a:off x="0" y="0"/>
                          <a:ext cx="63500" cy="63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KGD_Gobal1" o:spid="_x0000_s1026" o:spt="1" alt="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" style="position:absolute;left:0pt;margin-left:-10pt;margin-top:10pt;height:5pt;width:5pt;visibility:hidden;z-index:25165926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DKgV4P1QAAAAkBAAAPAAAAAAAA&#10;AAEAIAAAACIAAABkcnMvZG93bnJldi54bWxQSwECFAAUAAAACACHTuJAMVEBV/oEAADaBwAADgAA&#10;AAAAAAABACAAAAAkAQAAZHJzL2Uyb0RvYy54bWxQSwUGAAAAAAYABgBZAQAAkAgAAAAA&#10;">
                <v:fill on="t" focussize="0,0"/>
                <v:stroke color="#000000" miterlimit="8" joinstyle="miter"/>
                <v:imagedata o:title=""/>
                <o:lock v:ext="edit" aspectratio="f"/>
              </v:rect>
            </w:pict>
          </mc:Fallback>
        </mc:AlternateContent>
      </w:r>
      <w:r>
        <w:rPr>
          <w:rFonts w:ascii="仿宋_GB2312" w:hAnsi="宋体" w:cs="宋体"/>
          <w:szCs w:val="32"/>
        </w:rPr>
        <mc:AlternateContent>
          <mc:Choice Requires="wps">
            <w:drawing>
              <wp:anchor distT="0" distB="0" distL="114300" distR="114300" simplePos="0" relativeHeight="251660288" behindDoc="0" locked="0" layoutInCell="1" allowOverlap="1">
                <wp:simplePos x="0" y="0"/>
                <wp:positionH relativeFrom="page">
                  <wp:posOffset>-3780155</wp:posOffset>
                </wp:positionH>
                <wp:positionV relativeFrom="page">
                  <wp:posOffset>-5346700</wp:posOffset>
                </wp:positionV>
                <wp:extent cx="15121890" cy="20116800"/>
                <wp:effectExtent l="0" t="0" r="0" b="0"/>
                <wp:wrapNone/>
                <wp:docPr id="1" name="KG_Shd_3"/>
                <wp:cNvGraphicFramePr/>
                <a:graphic xmlns:a="http://schemas.openxmlformats.org/drawingml/2006/main">
                  <a:graphicData uri="http://schemas.microsoft.com/office/word/2010/wordprocessingShape">
                    <wps:wsp>
                      <wps:cNvSpPr>
                        <a:spLocks noChangeArrowheads="1"/>
                      </wps:cNvSpPr>
                      <wps:spPr bwMode="auto">
                        <a:xfrm>
                          <a:off x="0" y="0"/>
                          <a:ext cx="15121890" cy="20116800"/>
                        </a:xfrm>
                        <a:prstGeom prst="rect">
                          <a:avLst/>
                        </a:prstGeom>
                        <a:solidFill>
                          <a:srgbClr val="FFFFFF">
                            <a:alpha val="0"/>
                          </a:srgbClr>
                        </a:solidFill>
                        <a:ln w="9525">
                          <a:solidFill>
                            <a:srgbClr val="FFFFFF">
                              <a:alpha val="0"/>
                            </a:srgbClr>
                          </a:solidFill>
                          <a:miter lim="800000"/>
                        </a:ln>
                      </wps:spPr>
                      <wps:bodyPr rot="0" vert="horz" wrap="square" lIns="91440" tIns="45720" rIns="91440" bIns="45720" anchor="t" anchorCtr="0" upright="1">
                        <a:noAutofit/>
                      </wps:bodyPr>
                    </wps:wsp>
                  </a:graphicData>
                </a:graphic>
              </wp:anchor>
            </w:drawing>
          </mc:Choice>
          <mc:Fallback>
            <w:pict>
              <v:rect id="KG_Shd_3" o:spid="_x0000_s1026" o:spt="1" style="position:absolute;left:0pt;margin-left:-297.65pt;margin-top:-421pt;height:1584pt;width:1190.7pt;mso-position-horizontal-relative:page;mso-position-vertical-relative:page;z-index:251660288;mso-width-relative:page;mso-height-relative:page;" fillcolor="#FFFFFF" filled="t" stroked="t" coordsize="21600,21600" o:gfxdata="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URQPndAAAADwEAAA8AAAAAAAAAAQAgAAAAIgAAAGRycy9k&#10;b3ducmV2LnhtbFBLAQIUABQAAAAIAIdO4kCBaFjmNgIAAKwEAAAOAAAAAAAAAAEAIAAAACwBAABk&#10;cnMvZTJvRG9jLnhtbFBLBQYAAAAABgAGAFkBAADUBQAAAAA=&#10;">
                <v:fill on="t" opacity="0f" focussize="0,0"/>
                <v:stroke color="#FFFFFF" opacity="0f" miterlimit="8" joinstyle="miter"/>
                <v:imagedata o:title=""/>
                <o:lock v:ext="edit" aspectratio="f"/>
              </v:rect>
            </w:pict>
          </mc:Fallback>
        </mc:AlternateContent>
      </w:r>
      <w:r>
        <w:rPr>
          <w:rFonts w:hint="eastAsia" w:ascii="仿宋_GB2312" w:hAnsi="宋体" w:cs="宋体"/>
          <w:szCs w:val="32"/>
        </w:rPr>
        <w:t xml:space="preserve">三、公路建筑控制区的管理，依照路权管理权限由各乡镇、各相关部门严格依照法律法规及省、市有关文件要求，加强公路两侧规划建设管理，各级有关部门在职责范围内做好管理工作。住房建设、自然资源和规划、水行政主管部门等职能部门在各自职责范围内，协助做好公路建筑控制区的管理。自然资源和规划部门在审批公路两侧建设项目和建设用地涉及公路建筑控制区时，应征求交通运输主管部门意见。 </w:t>
      </w:r>
    </w:p>
    <w:p w14:paraId="3C40E572">
      <w:pPr>
        <w:spacing w:line="560" w:lineRule="exact"/>
        <w:ind w:firstLine="632" w:firstLineChars="200"/>
        <w:rPr>
          <w:rFonts w:ascii="仿宋_GB2312" w:hAnsi="宋体" w:cs="宋体"/>
          <w:szCs w:val="32"/>
        </w:rPr>
      </w:pPr>
      <w:r>
        <w:rPr>
          <w:rFonts w:hint="eastAsia" w:ascii="仿宋_GB2312" w:hAnsi="宋体" w:cs="宋体"/>
          <w:szCs w:val="32"/>
        </w:rPr>
        <w:t xml:space="preserve">四、对已经立项即将开工或者正在建设的公路，任何单位和个人不得在公路建设用地和建筑控制区范围内抢建、抢搭、抢种、抢栽。在本通告划定的公路建筑控制区范围内从事建设活动的，由有关行政主管部门依法予以查处，构成犯罪的，依法追究刑事责任。 </w:t>
      </w:r>
    </w:p>
    <w:p w14:paraId="1D7A79F6">
      <w:pPr>
        <w:spacing w:line="560" w:lineRule="exact"/>
        <w:ind w:firstLine="632" w:firstLineChars="200"/>
        <w:rPr>
          <w:rFonts w:ascii="仿宋_GB2312" w:hAnsi="宋体" w:cs="宋体"/>
          <w:szCs w:val="32"/>
        </w:rPr>
      </w:pPr>
      <w:r>
        <w:rPr>
          <w:rFonts w:hint="eastAsia" w:ascii="仿宋_GB2312" w:hAnsi="宋体" w:cs="宋体"/>
          <w:szCs w:val="32"/>
        </w:rPr>
        <w:t>五、本通告自发布之日起施行。</w:t>
      </w:r>
    </w:p>
    <w:p w14:paraId="246EF182">
      <w:pPr>
        <w:spacing w:line="560" w:lineRule="exact"/>
        <w:ind w:firstLine="640"/>
        <w:rPr>
          <w:rFonts w:ascii="仿宋_GB2312" w:hAnsi="宋体" w:cs="宋体"/>
          <w:szCs w:val="32"/>
        </w:rPr>
      </w:pPr>
    </w:p>
    <w:p w14:paraId="78ED7F6E">
      <w:pPr>
        <w:spacing w:line="560" w:lineRule="exact"/>
        <w:ind w:firstLine="632" w:firstLineChars="200"/>
        <w:rPr>
          <w:rFonts w:ascii="仿宋_GB2312" w:hAnsi="宋体" w:cs="宋体"/>
          <w:szCs w:val="32"/>
        </w:rPr>
      </w:pPr>
    </w:p>
    <w:p w14:paraId="7988069F">
      <w:pPr>
        <w:spacing w:line="560" w:lineRule="exact"/>
        <w:ind w:firstLine="4898" w:firstLineChars="1550"/>
        <w:rPr>
          <w:rFonts w:ascii="仿宋_GB2312" w:hAnsi="宋体" w:cs="宋体"/>
          <w:szCs w:val="32"/>
        </w:rPr>
      </w:pPr>
    </w:p>
    <w:p w14:paraId="12D03216">
      <w:pPr>
        <w:spacing w:line="560" w:lineRule="exact"/>
        <w:ind w:firstLine="5056" w:firstLineChars="1600"/>
        <w:rPr>
          <w:rFonts w:ascii="宋体" w:hAnsi="宋体" w:cs="宋体"/>
          <w:szCs w:val="32"/>
        </w:rPr>
      </w:pPr>
      <w:r>
        <w:rPr>
          <w:rFonts w:hint="eastAsia" w:ascii="仿宋_GB2312" w:hAnsi="宋体" w:cs="宋体"/>
          <w:szCs w:val="32"/>
        </w:rPr>
        <w:t>2024年10月23日</w:t>
      </w:r>
    </w:p>
    <w:p w14:paraId="3388EC89">
      <w:pPr>
        <w:rPr>
          <w:rFonts w:ascii="宋体" w:hAnsi="宋体" w:cs="宋体"/>
          <w:sz w:val="28"/>
          <w:szCs w:val="28"/>
        </w:rPr>
      </w:pPr>
    </w:p>
    <w:p w14:paraId="2107B07A">
      <w:pPr>
        <w:ind w:firstLine="552" w:firstLineChars="200"/>
        <w:rPr>
          <w:rFonts w:ascii="宋体" w:hAnsi="宋体" w:cs="宋体"/>
          <w:sz w:val="28"/>
          <w:szCs w:val="28"/>
        </w:rPr>
      </w:pPr>
    </w:p>
    <w:p w14:paraId="6A68157D">
      <w:pPr>
        <w:rPr>
          <w:rFonts w:ascii="宋体" w:hAnsi="宋体" w:cs="宋体"/>
          <w:sz w:val="28"/>
          <w:szCs w:val="28"/>
        </w:rPr>
      </w:pPr>
    </w:p>
    <w:sectPr>
      <w:footerReference r:id="rId3" w:type="default"/>
      <w:footerReference r:id="rId4" w:type="even"/>
      <w:pgSz w:w="11907" w:h="16840"/>
      <w:pgMar w:top="2098" w:right="1474" w:bottom="1985" w:left="1588" w:header="851" w:footer="1418" w:gutter="0"/>
      <w:pgNumType w:start="1"/>
      <w:cols w:space="425"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E08A2">
    <w:pPr>
      <w:pStyle w:val="2"/>
      <w:jc w:val="right"/>
    </w:pPr>
    <w:r>
      <w:rPr>
        <w:rStyle w:val="6"/>
        <w:rFonts w:hint="eastAsia" w:ascii="宋体" w:hAnsi="宋体"/>
        <w:sz w:val="28"/>
        <w:szCs w:val="28"/>
      </w:rPr>
      <w:t>—</w:t>
    </w:r>
    <w: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t xml:space="preserve"> </w:t>
    </w:r>
    <w:r>
      <w:rPr>
        <w:rStyle w:val="6"/>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21B4">
    <w:pPr>
      <w:pStyle w:val="2"/>
    </w:pPr>
    <w:r>
      <w:rPr>
        <w:rStyle w:val="6"/>
        <w:rFonts w:hint="eastAsia" w:ascii="宋体" w:hAnsi="宋体"/>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softHyphen/>
    </w:r>
    <w:r>
      <w:t xml:space="preserve"> </w:t>
    </w:r>
    <w:r>
      <w:rPr>
        <w:rStyle w:val="6"/>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C222948-9DBD-4E43-9808-5DE40DFA5920}"/>
    <w:docVar w:name="DocumentName" w:val="34016 中的文档"/>
  </w:docVars>
  <w:rsids>
    <w:rsidRoot w:val="00465703"/>
    <w:rsid w:val="00002E78"/>
    <w:rsid w:val="000075A0"/>
    <w:rsid w:val="00007C70"/>
    <w:rsid w:val="000132C0"/>
    <w:rsid w:val="000165BA"/>
    <w:rsid w:val="000222F3"/>
    <w:rsid w:val="000263B1"/>
    <w:rsid w:val="000265BF"/>
    <w:rsid w:val="000272D4"/>
    <w:rsid w:val="00030BCD"/>
    <w:rsid w:val="00043F0B"/>
    <w:rsid w:val="0005026B"/>
    <w:rsid w:val="0005580D"/>
    <w:rsid w:val="00057FDF"/>
    <w:rsid w:val="00074EF9"/>
    <w:rsid w:val="00077002"/>
    <w:rsid w:val="00080AFD"/>
    <w:rsid w:val="00082D17"/>
    <w:rsid w:val="0009141E"/>
    <w:rsid w:val="000B469E"/>
    <w:rsid w:val="000C32F0"/>
    <w:rsid w:val="000C3792"/>
    <w:rsid w:val="000C5DF1"/>
    <w:rsid w:val="000E0691"/>
    <w:rsid w:val="000F3CAA"/>
    <w:rsid w:val="000F3E5B"/>
    <w:rsid w:val="000F48DD"/>
    <w:rsid w:val="000F6AE9"/>
    <w:rsid w:val="00100F9C"/>
    <w:rsid w:val="0010492A"/>
    <w:rsid w:val="00121ACE"/>
    <w:rsid w:val="00136A2F"/>
    <w:rsid w:val="0015283D"/>
    <w:rsid w:val="001644C9"/>
    <w:rsid w:val="00166CA5"/>
    <w:rsid w:val="001867DE"/>
    <w:rsid w:val="0019336C"/>
    <w:rsid w:val="001964C8"/>
    <w:rsid w:val="001A3A7B"/>
    <w:rsid w:val="001A6DB4"/>
    <w:rsid w:val="001B07E2"/>
    <w:rsid w:val="001B41FB"/>
    <w:rsid w:val="001B4AC8"/>
    <w:rsid w:val="001C045A"/>
    <w:rsid w:val="001C3719"/>
    <w:rsid w:val="001C4AAE"/>
    <w:rsid w:val="001D667E"/>
    <w:rsid w:val="001F02E8"/>
    <w:rsid w:val="00200103"/>
    <w:rsid w:val="00230039"/>
    <w:rsid w:val="00232036"/>
    <w:rsid w:val="00243A56"/>
    <w:rsid w:val="00247425"/>
    <w:rsid w:val="002511E4"/>
    <w:rsid w:val="00262C02"/>
    <w:rsid w:val="00280F7C"/>
    <w:rsid w:val="00281AEC"/>
    <w:rsid w:val="0029321D"/>
    <w:rsid w:val="00297935"/>
    <w:rsid w:val="002A4047"/>
    <w:rsid w:val="002B35BF"/>
    <w:rsid w:val="003018A2"/>
    <w:rsid w:val="00317248"/>
    <w:rsid w:val="00330BEB"/>
    <w:rsid w:val="00351A1C"/>
    <w:rsid w:val="00353C16"/>
    <w:rsid w:val="00354751"/>
    <w:rsid w:val="00356205"/>
    <w:rsid w:val="003839E7"/>
    <w:rsid w:val="00385967"/>
    <w:rsid w:val="003A08AC"/>
    <w:rsid w:val="003C6EEC"/>
    <w:rsid w:val="003C7947"/>
    <w:rsid w:val="003D0B7C"/>
    <w:rsid w:val="003E2FDE"/>
    <w:rsid w:val="003F4AAC"/>
    <w:rsid w:val="003F6A91"/>
    <w:rsid w:val="00402B97"/>
    <w:rsid w:val="00415789"/>
    <w:rsid w:val="00415A9D"/>
    <w:rsid w:val="00420762"/>
    <w:rsid w:val="00433BB5"/>
    <w:rsid w:val="004420D8"/>
    <w:rsid w:val="00442A56"/>
    <w:rsid w:val="0045646F"/>
    <w:rsid w:val="00465703"/>
    <w:rsid w:val="004943AC"/>
    <w:rsid w:val="00496710"/>
    <w:rsid w:val="00496DD4"/>
    <w:rsid w:val="004A0D29"/>
    <w:rsid w:val="004A30DE"/>
    <w:rsid w:val="004F42C0"/>
    <w:rsid w:val="004F5AE9"/>
    <w:rsid w:val="00516E8F"/>
    <w:rsid w:val="00517040"/>
    <w:rsid w:val="00524398"/>
    <w:rsid w:val="00527633"/>
    <w:rsid w:val="00542744"/>
    <w:rsid w:val="0054346A"/>
    <w:rsid w:val="00550C3E"/>
    <w:rsid w:val="0055187D"/>
    <w:rsid w:val="00562904"/>
    <w:rsid w:val="005631FE"/>
    <w:rsid w:val="0056656B"/>
    <w:rsid w:val="005671B0"/>
    <w:rsid w:val="00572C28"/>
    <w:rsid w:val="005A3BA8"/>
    <w:rsid w:val="005A5CC9"/>
    <w:rsid w:val="005B4018"/>
    <w:rsid w:val="005B54BC"/>
    <w:rsid w:val="005B6646"/>
    <w:rsid w:val="005F5DB6"/>
    <w:rsid w:val="00602FC9"/>
    <w:rsid w:val="00612532"/>
    <w:rsid w:val="0063512C"/>
    <w:rsid w:val="006366B3"/>
    <w:rsid w:val="00646239"/>
    <w:rsid w:val="00646B91"/>
    <w:rsid w:val="006509F5"/>
    <w:rsid w:val="0065518D"/>
    <w:rsid w:val="006658B3"/>
    <w:rsid w:val="006747CF"/>
    <w:rsid w:val="00675807"/>
    <w:rsid w:val="006819B7"/>
    <w:rsid w:val="00683EA9"/>
    <w:rsid w:val="0069093B"/>
    <w:rsid w:val="00691BD2"/>
    <w:rsid w:val="00697932"/>
    <w:rsid w:val="006A0B94"/>
    <w:rsid w:val="006A3C65"/>
    <w:rsid w:val="006B1ABE"/>
    <w:rsid w:val="006C0493"/>
    <w:rsid w:val="006C0CBD"/>
    <w:rsid w:val="006F4680"/>
    <w:rsid w:val="006F7EDD"/>
    <w:rsid w:val="00707D26"/>
    <w:rsid w:val="0072202C"/>
    <w:rsid w:val="007221F7"/>
    <w:rsid w:val="00723953"/>
    <w:rsid w:val="007744D2"/>
    <w:rsid w:val="00775977"/>
    <w:rsid w:val="007A6C9E"/>
    <w:rsid w:val="007C53A0"/>
    <w:rsid w:val="007D6092"/>
    <w:rsid w:val="007F1602"/>
    <w:rsid w:val="007F1EE5"/>
    <w:rsid w:val="007F48F5"/>
    <w:rsid w:val="00813E19"/>
    <w:rsid w:val="0081403C"/>
    <w:rsid w:val="008217C7"/>
    <w:rsid w:val="0082249C"/>
    <w:rsid w:val="00824CAF"/>
    <w:rsid w:val="00845E94"/>
    <w:rsid w:val="00856588"/>
    <w:rsid w:val="00864287"/>
    <w:rsid w:val="00865185"/>
    <w:rsid w:val="0087191B"/>
    <w:rsid w:val="00875040"/>
    <w:rsid w:val="0089420B"/>
    <w:rsid w:val="00896499"/>
    <w:rsid w:val="008B3B11"/>
    <w:rsid w:val="008B6601"/>
    <w:rsid w:val="008C1407"/>
    <w:rsid w:val="008C4AA5"/>
    <w:rsid w:val="008D27F8"/>
    <w:rsid w:val="009132A1"/>
    <w:rsid w:val="00933977"/>
    <w:rsid w:val="00950EEB"/>
    <w:rsid w:val="00955EF0"/>
    <w:rsid w:val="00967A9F"/>
    <w:rsid w:val="0097417A"/>
    <w:rsid w:val="009775F0"/>
    <w:rsid w:val="00983F07"/>
    <w:rsid w:val="00996EB4"/>
    <w:rsid w:val="009A1B9B"/>
    <w:rsid w:val="009A6B34"/>
    <w:rsid w:val="009B6DAE"/>
    <w:rsid w:val="009B7895"/>
    <w:rsid w:val="009C137C"/>
    <w:rsid w:val="009E378E"/>
    <w:rsid w:val="00A11760"/>
    <w:rsid w:val="00A12D5D"/>
    <w:rsid w:val="00A12F5B"/>
    <w:rsid w:val="00A404A9"/>
    <w:rsid w:val="00A41257"/>
    <w:rsid w:val="00A446F2"/>
    <w:rsid w:val="00A64D3C"/>
    <w:rsid w:val="00A6578D"/>
    <w:rsid w:val="00A94905"/>
    <w:rsid w:val="00AA6D3E"/>
    <w:rsid w:val="00AA7D68"/>
    <w:rsid w:val="00AB69EB"/>
    <w:rsid w:val="00AC322E"/>
    <w:rsid w:val="00AD2648"/>
    <w:rsid w:val="00AD590D"/>
    <w:rsid w:val="00AF749F"/>
    <w:rsid w:val="00B0544E"/>
    <w:rsid w:val="00B10564"/>
    <w:rsid w:val="00B11E10"/>
    <w:rsid w:val="00B15E14"/>
    <w:rsid w:val="00B21ADC"/>
    <w:rsid w:val="00B26DAE"/>
    <w:rsid w:val="00B31187"/>
    <w:rsid w:val="00B342A6"/>
    <w:rsid w:val="00B66AEC"/>
    <w:rsid w:val="00B74182"/>
    <w:rsid w:val="00B80ECB"/>
    <w:rsid w:val="00B82276"/>
    <w:rsid w:val="00B83342"/>
    <w:rsid w:val="00B920B7"/>
    <w:rsid w:val="00B9466E"/>
    <w:rsid w:val="00BA25CE"/>
    <w:rsid w:val="00BA43FE"/>
    <w:rsid w:val="00BA5508"/>
    <w:rsid w:val="00BB582D"/>
    <w:rsid w:val="00BB67EF"/>
    <w:rsid w:val="00BB699F"/>
    <w:rsid w:val="00BB6FB2"/>
    <w:rsid w:val="00BC6F11"/>
    <w:rsid w:val="00BF0EF8"/>
    <w:rsid w:val="00C12C8D"/>
    <w:rsid w:val="00C16363"/>
    <w:rsid w:val="00C221B5"/>
    <w:rsid w:val="00C22BC3"/>
    <w:rsid w:val="00C2384F"/>
    <w:rsid w:val="00C26A08"/>
    <w:rsid w:val="00C3395E"/>
    <w:rsid w:val="00C36E12"/>
    <w:rsid w:val="00C676C7"/>
    <w:rsid w:val="00C83104"/>
    <w:rsid w:val="00C94249"/>
    <w:rsid w:val="00CA4B35"/>
    <w:rsid w:val="00CA7B72"/>
    <w:rsid w:val="00CC01B3"/>
    <w:rsid w:val="00CC4776"/>
    <w:rsid w:val="00D037D5"/>
    <w:rsid w:val="00D07984"/>
    <w:rsid w:val="00D11332"/>
    <w:rsid w:val="00D11FFA"/>
    <w:rsid w:val="00D42284"/>
    <w:rsid w:val="00D44D0B"/>
    <w:rsid w:val="00D57455"/>
    <w:rsid w:val="00D64895"/>
    <w:rsid w:val="00D739F6"/>
    <w:rsid w:val="00D9048F"/>
    <w:rsid w:val="00D97FEA"/>
    <w:rsid w:val="00DA0FEB"/>
    <w:rsid w:val="00DB18AB"/>
    <w:rsid w:val="00DB25D9"/>
    <w:rsid w:val="00DB5182"/>
    <w:rsid w:val="00DB738D"/>
    <w:rsid w:val="00DC08C8"/>
    <w:rsid w:val="00DC2D78"/>
    <w:rsid w:val="00DD3CB2"/>
    <w:rsid w:val="00DE4F34"/>
    <w:rsid w:val="00DF5820"/>
    <w:rsid w:val="00E019F2"/>
    <w:rsid w:val="00E06995"/>
    <w:rsid w:val="00E230B8"/>
    <w:rsid w:val="00E23A34"/>
    <w:rsid w:val="00E451EE"/>
    <w:rsid w:val="00E5374D"/>
    <w:rsid w:val="00E5750A"/>
    <w:rsid w:val="00E71912"/>
    <w:rsid w:val="00E76D56"/>
    <w:rsid w:val="00E859E4"/>
    <w:rsid w:val="00E86153"/>
    <w:rsid w:val="00E92B8C"/>
    <w:rsid w:val="00EB2549"/>
    <w:rsid w:val="00EB3D1C"/>
    <w:rsid w:val="00EB5D57"/>
    <w:rsid w:val="00EB62DB"/>
    <w:rsid w:val="00EC5D58"/>
    <w:rsid w:val="00ED1C05"/>
    <w:rsid w:val="00EE7288"/>
    <w:rsid w:val="00EE75E9"/>
    <w:rsid w:val="00EF0FAC"/>
    <w:rsid w:val="00EF349A"/>
    <w:rsid w:val="00EF3C68"/>
    <w:rsid w:val="00F11D39"/>
    <w:rsid w:val="00F15365"/>
    <w:rsid w:val="00F20B69"/>
    <w:rsid w:val="00F24EFF"/>
    <w:rsid w:val="00F268A3"/>
    <w:rsid w:val="00F34070"/>
    <w:rsid w:val="00F34D3A"/>
    <w:rsid w:val="00F37CDA"/>
    <w:rsid w:val="00F509CC"/>
    <w:rsid w:val="00F57309"/>
    <w:rsid w:val="00F653D6"/>
    <w:rsid w:val="00F7781E"/>
    <w:rsid w:val="00F80097"/>
    <w:rsid w:val="00F8361A"/>
    <w:rsid w:val="00F8522D"/>
    <w:rsid w:val="00F85E6B"/>
    <w:rsid w:val="00F95826"/>
    <w:rsid w:val="00FA22AE"/>
    <w:rsid w:val="00FB5A19"/>
    <w:rsid w:val="00FC35D1"/>
    <w:rsid w:val="00FD5C47"/>
    <w:rsid w:val="00FD69F0"/>
    <w:rsid w:val="00FE0F95"/>
    <w:rsid w:val="00FE3B85"/>
    <w:rsid w:val="00FE4D29"/>
    <w:rsid w:val="00FE73B3"/>
    <w:rsid w:val="5923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link w:val="3"/>
    <w:qFormat/>
    <w:uiPriority w:val="99"/>
    <w:rPr>
      <w:kern w:val="2"/>
      <w:sz w:val="18"/>
      <w:szCs w:val="18"/>
    </w:rPr>
  </w:style>
  <w:style w:type="character" w:customStyle="1" w:styleId="8">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234740-A404-4F5C-B77D-6866B9B26A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1124</Words>
  <Characters>1140</Characters>
  <Lines>8</Lines>
  <Paragraphs>2</Paragraphs>
  <TotalTime>0</TotalTime>
  <ScaleCrop>false</ScaleCrop>
  <LinksUpToDate>false</LinksUpToDate>
  <CharactersWithSpaces>1147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2024-11-14T07:06:00Z</dcterms:created>
  <dc:creator>gyb1</dc:creator>
  <cp:lastModifiedBy>Administrator</cp:lastModifiedBy>
  <cp:lastPrinted>2024-10-24T09:30:00Z</cp:lastPrinted>
  <dcterms:modified xsi:type="dcterms:W3CDTF">2024-11-14T09:03:43Z</dcterms:modified>
  <dc:title>五河县人民政府文件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260AC591855840318128053EDAB25D89_13</vt:lpwstr>
  </property>
</Properties>
</file>