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99F97">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rPr>
        <mc:AlternateContent>
          <mc:Choice Requires="wps">
            <w:drawing>
              <wp:anchor distT="0" distB="0" distL="114300" distR="114300" simplePos="0" relativeHeight="251661312" behindDoc="0" locked="0" layoutInCell="1" hidden="1" allowOverlap="1">
                <wp:simplePos x="0" y="0"/>
                <wp:positionH relativeFrom="column">
                  <wp:posOffset>-955040</wp:posOffset>
                </wp:positionH>
                <wp:positionV relativeFrom="paragraph">
                  <wp:posOffset>-808990</wp:posOffset>
                </wp:positionV>
                <wp:extent cx="63500" cy="63500"/>
                <wp:effectExtent l="0" t="0" r="0" b="0"/>
                <wp:wrapNone/>
                <wp:docPr id="2" name="矩形 2" descr="lskY7P30+39SSS2ze3CC/PWv6mwchKmrIQvjfczVfYcP3FaCUKVuRfJGzVHjm55+2/HbtEgmrvi2A918V3rSsxrl5MYFSXa7ttK+ZBj84h1IxX6NgtXC5zSj78BpB/P0H21hulqmDvHQ7brhjx9Urvs3j1uv0tHdzFb7VIltmq7Ly4eMD6jb8yo+7wkKaAnnRl7xBF+SzWKzX6lssaFksgHSg22ZYNxXCpnz284rpdNh0sazH+gE6iwWYnhlHjDpxfQ+UUwKaZvAl9IZzi0/HyihXSeVF9MvPEdCCvqzHf0HNSEO2O2qkvMr99nlLksAjCYsFYGz2T+DFKulBc8YwHO6YrC4eFjrcsfDboxSdxV90T2lq/aBLPTHhy3VSIA6rMksTBVL9vKf/gqSsOwYG6ooN2vJBylYXOg5di9Tbj+vjBPT+FxMQfTB024dKKIDawVUan29eXmJHzubGM6EK7/tZdp7/YJtv71JIWGJaElwfGh6iZhCoG3NMBok/yc5U/YabK8Djrm+/+Let5Wetzg3EUdSl23oTSLJDPLIPpOs0BYXs1RlaP9H+XhY9Tr9mvxpt3zjpRjwCcn1E2RprTeiaS+RM6X8h1CLEnzsD3sHhVnSVxKAdIs7CrtWbcBGu+YSzNfiLYq78DydNf6KaZso+A37a3gQSl1Sa4/KfozSO36/TnY1Z6m5Ag1vk696YqVB4hVAfqX357i//6MAcp8JDoiHf2wWzgHuta4GE+LOY+5zP2ZPPI80JbX4oCqnUfUZBTRqT8Sw1pLxoSrdB65Ju9IlgzMRW8AUiBYtnkfSa8u3nA7CKFtAKuAg1LmaA/yfHu38LwQKy3HsDLFTWEvhC5IrgoKfkDwDl7C1aGmfrptQAL86mcqW043ywBjwUdDM6XKegtZdCnvWCj2EAz/JZXJ5r3hnp05Swz0gafuEQ282plZFlF85SkpXe414"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PWv6mwchKmrIQvjfczVfYcP3FaCUKVuRfJGzVHjm55+2/HbtEgmrvi2A918V3rSsxrl5MYFSXa7ttK+ZBj84h1IxX6NgtXC5zSj78BpB/P0H21hulqmDvHQ7brhjx9Urvs3j1uv0tHdzFb7VIltmq7Ly4eMD6jb8yo+7wkKaAnnRl7xBF+SzWKzX6lssaFksgHSg22ZYNxXCpnz284rpdNh0sazH+gE6iwWYnhlHjDpxfQ+UUwKaZvAl9IZzi0/HyihXSeVF9MvPEdCCvqzHf0HNSEO2O2qkvMr99nlLksAjCYsFYGz2T+DFKulBc8YwHO6YrC4eFjrcsfDboxSdxV90T2lq/aBLPTHhy3VSIA6rMksTBVL9vKf/gqSsOwYG6ooN2vJBylYXOg5di9Tbj+vjBPT+FxMQfTB024dKKIDawVUan29eXmJHzubGM6EK7/tZdp7/YJtv71JIWGJaElwfGh6iZhCoG3NMBok/yc5U/YabK8Djrm+/+Let5Wetzg3EUdSl23oTSLJDPLIPpOs0BYXs1RlaP9H+XhY9Tr9mvxpt3zjpRjwCcn1E2RprTeiaS+RM6X8h1CLEnzsD3sHhVnSVxKAdIs7CrtWbcBGu+YSzNfiLYq78DydNf6KaZso+A37a3gQSl1Sa4/KfozSO36/TnY1Z6m5Ag1vk696YqVB4hVAfqX357i//6MAcp8JDoiHf2wWzgHuta4GE+LOY+5zP2ZPPI80JbX4oCqnUfUZBTRqT8Sw1pLxoSrdB65Ju9IlgzMRW8AUiBYtnkfSa8u3nA7CKFtAKuAg1LmaA/yfHu38LwQKy3HsDLFTWEvhC5IrgoKfkDwDl7C1aGmfrptQAL86mcqW043ywBjwUdDM6XKegtZdCnvWCj2EAz/JZXJ5r3hnp05Swz0gafuEQ282plZFlF85SkpXe414" style="position:absolute;left:0pt;margin-left:-75.2pt;margin-top:-63.7pt;height:5pt;width:5pt;visibility:hidden;z-index:251661312;mso-width-relative:page;mso-height-relative:page;" fillcolor="#FFFFFF" filled="t" stroked="t" coordsize="21600,21600" o:gfxdata="UEsDBAoAAAAAAIdO4kAAAAAAAAAAAAAAAAAEAAAAZHJzL1BLAwQUAAAACACHTuJAX/gJL9oAAAAP&#10;AQAADwAAAGRycy9kb3ducmV2LnhtbE2PzU7DMBCE70i8g7VIXFBquxQKIU4PoB6hInDo0Y3dxGq8&#10;jmL3J2/P5kRvs7Oj2W+L1cV37GSH6AIqkDMBzGIdjMNGwe/POnsBFpNGo7uAVsFoI6zK25tC5yac&#10;8dueqtQwKsGYawVtSn3Oeaxb63Wchd4i7fZh8DrRODTcDPpM5b7jcyGeudcO6UKre/ve2vpQHb2C&#10;9bY6bNwW949u+fnhXh/G8WtTKXV/J8UbsGQv6T8MEz6hQ0lMu3BEE1mnIJNPYkHZSc2XpCiTycXk&#10;7SYlyeNlwa//KP8AUEsDBBQAAAAIAIdO4kCmyS1hHQUAAO8HAAAOAAAAZHJzL2Uyb0RvYy54bWyt&#10;VUmyo0YQ3TvCdyDYEm4QiOlH/+4QIISEpv/RhHYlZlQMqiqBxGUc4Z0P4eM4fA0X+u2e7EUvXAvI&#10;rEpeZb4MXr7/eCsg00QIZ1X5zA7eCSwTlUEVZmXyzG439i8ay2ACyhDAqoye2XuE2Y8ffv7pfVs/&#10;RWKVVjCMEENBSvzU1s9sSkj9xPM4SKMC4HdVHZX0MK5QAQh1UcKHCLQUvYC8KAgK31YorFEVRBjT&#10;XevtkP2EiH4EsIrjLIisKrgWUUneUFEEAaEl4TSrMfvhkW0cRwFZxTGOCAOfWVopeTzpJdQ+9U/+&#10;w3vwlCBQp1nwKQXwIyl8V1MBspJe+hnKAgQwV5T9C6rIAlThKibvgqrg3wp5MEKrGAjfceOloI4e&#10;tVCqcf2ZdPz/wQbLZo2YLHxmRZYpQUEb/tevv//5x28M9cMIB5QriM++upYETtI9zxO7SDJNfr1v&#10;lKINUrdA05cmj4NuF/vBWrKBuXV319d4Nul2Tl7IMifyzomMkwI1mTjSB9pOQh6+ISgvfNs7AJUQ&#10;lzsauTZMB9PbQVkm5GDKnZermlEb/FpwxEF6hZfCapwX9YTS/KZvUYOlfHBtBOKEnX1Sd1NIios6&#10;vw+jhaXkJ+1ecWp7dsGoLF+hejNszuv2bndQIMbAPuPE8RJRPPrL28Gsy07UhqgOl6mAQedwyVjJ&#10;2r1fptDJrfoWv3DbbeuCYzOC+vTYZQLv3LP04EU7W18063Foms2lc2LBWXrjlbgSL+dmgXS9hPMz&#10;HuWmj21/0okbzrLdKzQCzW+dleIjcxjZOQpwbJ2qmxfedrqwEeGFB8Z8vXHSu7TzpiMFLc54Y+zm&#10;euPGfHLx8Kr1J0pVLcVmZtyhf1glcpjpm1PONbmx3nD2bfESbwxBHIauO7VAu9uCUtSjQzFzuutp&#10;slDGrsqTY1irvD8jjTqYTfeTGRjDNp6kSnZMzWoiLRdGdebvgbzlfXByNStHBcdz84jI+4h0iTTe&#10;hh4UpWrjzWfWej5d1yssGP4BD14hWOsOd0h9fYP0ornVROry+jVvzaAcjMXXGm2iDHjc60I5aOnA&#10;nI/LDlsSdtJd6e1u7iicYtVEZH8KjMmV871uGWdz/6Jq1j1cxgrtBa64kaQCKXnx4MADQ96Nq85b&#10;SQq/Kf3BUSnkUTJozoqu+JedMUx3o/hykGQ143llMQpqbWZVmROL7b5LnCsBw8mYm698Tu7W4nG9&#10;nmrC7HQYVual3Mbbo7F5vWw0rx3U81vlodBQ5NlVn8KkW7zutdE2M3xSnmMPaFepHKmma5ORe6UZ&#10;zAsw4u+xc5W0efvi3iUHW3N7sx83qSlPUVK58dlqLaiaAzApYlSTl9FcU4rgsheG0r018nYbWpQm&#10;N0pox8yy2Zu5OB51/Ox4mMlISstakL22ExIQX8cvoibW8GhDW5O9c32IhoMhy6RZGEa92vd619b4&#10;if72Xr1GnzxMzV68bjEq+jeVJeb20Mj7Z42MboQJ6KYiyQIVz4CevJkUg//yaY0wmURVwfTGM4uo&#10;AD90ETRzTN5C/wnpb8IVzEI7g/DhoORkQsQ0gIq1/Vh9vhT9mzBYMu0zq8uiTNMAdALFVPmpWdRU&#10;xXCZPO775gv8NbDwWP8F3CdmAZy+JfBA6MPAU5GRqOcKPKURCMdlyJB7TZWypAOS7ZMpopBlYM9w&#10;bz0iCcjgj0TS6mBJi+y78taH3jpV4Z3q8rVGWZJSHh+Ne8TQOfCg5NPM6gfN1/4D6cuc/vA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kAcAAFtD&#10;b250ZW50X1R5cGVzXS54bWxQSwECFAAKAAAAAACHTuJAAAAAAAAAAAAAAAAABgAAAAAAAAAAABAA&#10;AAByBgAAX3JlbHMvUEsBAhQAFAAAAAgAh07iQIoUZjzRAAAAlAEAAAsAAAAAAAAAAQAgAAAAlgYA&#10;AF9yZWxzLy5yZWxzUEsBAhQACgAAAAAAh07iQAAAAAAAAAAAAAAAAAQAAAAAAAAAAAAQAAAAAAAA&#10;AGRycy9QSwECFAAUAAAACACHTuJAX/gJL9oAAAAPAQAADwAAAAAAAAABACAAAAAiAAAAZHJzL2Rv&#10;d25yZXYueG1sUEsBAhQAFAAAAAgAh07iQKbJLWEdBQAA7wcAAA4AAAAAAAAAAQAgAAAAKQEAAGRy&#10;cy9lMm9Eb2MueG1sUEsFBgAAAAAGAAYAWQEAALgIAAAAAA==&#10;">
                <v:fill on="t" focussize="0,0"/>
                <v:stroke color="#000000" joinstyle="miter"/>
                <v:imagedata o:title=""/>
                <o:lock v:ext="edit" aspectratio="f"/>
              </v:rect>
            </w:pict>
          </mc:Fallback>
        </mc:AlternateContent>
      </w:r>
      <w:r>
        <w:rPr>
          <w:rFonts w:hint="eastAsia" w:ascii="方正小标宋简体" w:hAnsi="方正小标宋简体" w:eastAsia="方正小标宋简体" w:cs="方正小标宋简体"/>
          <w:b w:val="0"/>
          <w:bCs w:val="0"/>
          <w:sz w:val="44"/>
          <w:szCs w:val="44"/>
        </w:rPr>
        <w:t>政 府 工 作 报 告</w:t>
      </w:r>
    </w:p>
    <w:p w14:paraId="1F434C50">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highlight w:val="none"/>
        </w:rPr>
        <mc:AlternateContent>
          <mc:Choice Requires="wps">
            <w:drawing>
              <wp:anchor distT="0" distB="0" distL="114300" distR="114300" simplePos="0" relativeHeight="251660288" behindDoc="0" locked="0" layoutInCell="1" allowOverlap="1">
                <wp:simplePos x="0" y="0"/>
                <wp:positionH relativeFrom="column">
                  <wp:posOffset>849630</wp:posOffset>
                </wp:positionH>
                <wp:positionV relativeFrom="paragraph">
                  <wp:posOffset>200660</wp:posOffset>
                </wp:positionV>
                <wp:extent cx="525780" cy="6350"/>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525780" cy="6350"/>
                        </a:xfrm>
                        <a:prstGeom prst="straightConnector1">
                          <a:avLst/>
                        </a:prstGeom>
                        <a:ln w="1587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66.9pt;margin-top:15.8pt;height:0.5pt;width:41.4pt;z-index:251660288;mso-width-relative:page;mso-height-relative:page;" filled="f" stroked="t" coordsize="21600,21600" o:gfxdata="UEsDBAoAAAAAAIdO4kAAAAAAAAAAAAAAAAAEAAAAZHJzL1BLAwQUAAAACACHTuJAAbTeKNgAAAAJ&#10;AQAADwAAAGRycy9kb3ducmV2LnhtbE2PQUvEMBCF74L/IYzgzU3TSi216YKKouDFVdRjthmbYjMp&#10;Tba7++8dT3qbN/N4871mffCjWHCOQyANapWBQOqCHajX8PZ6f1GBiMmQNWMg1HDECOv29KQxtQ17&#10;esFlk3rBIRRro8GlNNVSxs6hN3EVJiS+fYXZm8Ry7qWdzZ7D/SjzLCulNwPxB2cmvHXYfW92XkO1&#10;vN8tn5W7Orrn4kHdfFw+df2j1udnKrsGkfCQ/szwi8/o0DLTNuzIRjGyLgpGTxoKVYJgQ65KHra8&#10;yEuQbSP/N2h/AFBLAwQUAAAACACHTuJA4ZJiRgwCAAADBAAADgAAAGRycy9lMm9Eb2MueG1srVNL&#10;jhMxEN0jcQfLe9JJUM9ErXRmkTBsEETis3dsd7cl/+Ry0skluAASK2AFs5o9p4HhGJTdIcCwyYJe&#10;tMqfevXeq/L8am802ckAytmaTkZjSqTlTijb1vT1q+tHM0ogMiuYdlbW9CCBXi0ePpj3vpJT1zkt&#10;ZCAIYqHqfU27GH1VFMA7aRiMnJcWDxsXDIu4DG0hAusR3ehiOh5fFL0LwgfHJQDuroZDekQM5wC6&#10;plFcrhzfGmnjgBqkZhElQac80EVm2zSSxxdNAzISXVNUGvMfi2C8Sf9iMWdVG5jvFD9SYOdQuKfJ&#10;MGWx6AlqxSIj26D+gTKKBweuiSPuTDEIyY6gisn4njcvO+Zl1oJWgz+ZDv8Plj/frQNRAieBEssM&#10;Nvzu3e33tx/vbr58+3D74+v7FH/+RCbJqt5DhRlLuw7HFfh1SLr3TTCk0cq/SUhpB7WRfTb6cDJa&#10;7iPhuFlOy8sZtoDj0cXjMrehGEBSqg8Qn0pnSApqCjEw1XZx6azFhrowFGC7ZxCRBib+SkjJ2pIe&#10;OZSzyxILMJzQBicDQ+NRJdg2swOnlbhWWqcUCO1mqQPZsTQl+UtqEfiva6nKikE33MtHw/wEt7UC&#10;E1jVSSaeWEHiwaOTFh8QTWyMFJRoie8tRflmZEqfcxNJaItckvWD2SnaOHHIPcj7OBuZ7XGO0/D9&#10;uc7Zv9/u4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BtN4o2AAAAAkBAAAPAAAAAAAAAAEAIAAA&#10;ACIAAABkcnMvZG93bnJldi54bWxQSwECFAAUAAAACACHTuJA4ZJiRgwCAAADBAAADgAAAAAAAAAB&#10;ACAAAAAnAQAAZHJzL2Uyb0RvYy54bWxQSwUGAAAAAAYABgBZAQAApQUAAAAA&#10;">
                <v:fill on="f" focussize="0,0"/>
                <v:stroke weight="1.25pt" color="#000000" joinstyle="round"/>
                <v:imagedata o:title=""/>
                <o:lock v:ext="edit" aspectratio="f"/>
              </v:shape>
            </w:pict>
          </mc:Fallback>
        </mc:AlternateContent>
      </w:r>
      <w:r>
        <w:rPr>
          <w:rFonts w:hint="eastAsia" w:ascii="仿宋_GB2312" w:hAnsi="仿宋_GB2312" w:eastAsia="仿宋_GB2312" w:cs="仿宋_GB2312"/>
          <w:sz w:val="32"/>
          <w:szCs w:val="32"/>
        </w:rPr>
        <w:t>在武桥镇第</w:t>
      </w:r>
      <w:r>
        <w:rPr>
          <w:rFonts w:hint="eastAsia" w:ascii="仿宋_GB2312" w:hAnsi="仿宋_GB2312" w:eastAsia="仿宋_GB2312" w:cs="仿宋_GB2312"/>
          <w:sz w:val="32"/>
          <w:szCs w:val="32"/>
          <w:lang w:eastAsia="zh-CN"/>
        </w:rPr>
        <w:t>十九</w:t>
      </w:r>
      <w:r>
        <w:rPr>
          <w:rFonts w:hint="eastAsia" w:ascii="仿宋_GB2312" w:hAnsi="仿宋_GB2312" w:eastAsia="仿宋_GB2312" w:cs="仿宋_GB2312"/>
          <w:sz w:val="32"/>
          <w:szCs w:val="32"/>
        </w:rPr>
        <w:t>届人民代表大会</w:t>
      </w:r>
    </w:p>
    <w:p w14:paraId="585DDF3D">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次会议上</w:t>
      </w:r>
    </w:p>
    <w:p w14:paraId="695DF0C2">
      <w:pPr>
        <w:pStyle w:val="2"/>
        <w:ind w:left="0" w:leftChars="0" w:firstLine="0" w:firstLineChars="0"/>
        <w:jc w:val="center"/>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2025年4月11日</w:t>
      </w:r>
    </w:p>
    <w:p w14:paraId="325A359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13C180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各位代表：</w:t>
      </w:r>
    </w:p>
    <w:p w14:paraId="0D6C326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现在，我代表武桥镇人民政府向大会作政府工作报告，请予审议，并请列席会议的同志提出意见。</w:t>
      </w:r>
    </w:p>
    <w:p w14:paraId="201E66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一、2024年工作回顾</w:t>
      </w:r>
    </w:p>
    <w:p w14:paraId="33F643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在县委、县政府和镇党委的坚强领导下，在镇人大的监督支持下，我们坚持以习近平新时代中国特色社会主义思想为指导，</w:t>
      </w:r>
      <w:r>
        <w:rPr>
          <w:rFonts w:hint="eastAsia" w:ascii="仿宋_GB2312" w:hAnsi="仿宋_GB2312" w:eastAsia="仿宋_GB2312" w:cs="仿宋_GB2312"/>
          <w:sz w:val="32"/>
          <w:szCs w:val="32"/>
          <w:lang w:eastAsia="zh-CN"/>
        </w:rPr>
        <w:t>认真学习</w:t>
      </w:r>
      <w:r>
        <w:rPr>
          <w:rFonts w:hint="eastAsia" w:ascii="仿宋_GB2312" w:hAnsi="仿宋_GB2312" w:eastAsia="仿宋_GB2312" w:cs="仿宋_GB2312"/>
          <w:sz w:val="32"/>
          <w:szCs w:val="32"/>
        </w:rPr>
        <w:t>贯彻党的二十大和二十届二中、三中全会精神，深入</w:t>
      </w:r>
      <w:r>
        <w:rPr>
          <w:rFonts w:hint="eastAsia" w:ascii="仿宋_GB2312" w:hAnsi="仿宋_GB2312" w:eastAsia="仿宋_GB2312" w:cs="仿宋_GB2312"/>
          <w:sz w:val="32"/>
          <w:szCs w:val="32"/>
          <w:lang w:eastAsia="zh-CN"/>
        </w:rPr>
        <w:t>贯彻</w:t>
      </w:r>
      <w:r>
        <w:rPr>
          <w:rFonts w:hint="eastAsia" w:ascii="仿宋_GB2312" w:hAnsi="仿宋_GB2312" w:eastAsia="仿宋_GB2312" w:cs="仿宋_GB2312"/>
          <w:sz w:val="32"/>
          <w:szCs w:val="32"/>
        </w:rPr>
        <w:t>落实习近平总书记考察安徽重要讲话精神，</w:t>
      </w:r>
      <w:r>
        <w:rPr>
          <w:rFonts w:hint="eastAsia" w:ascii="仿宋_GB2312" w:hAnsi="仿宋_GB2312" w:eastAsia="仿宋_GB2312" w:cs="仿宋_GB2312"/>
          <w:sz w:val="32"/>
          <w:szCs w:val="32"/>
          <w:lang w:val="en-US" w:eastAsia="zh-CN"/>
        </w:rPr>
        <w:t>全年以</w:t>
      </w:r>
      <w:r>
        <w:rPr>
          <w:rFonts w:hint="eastAsia" w:ascii="仿宋_GB2312" w:hAnsi="仿宋_GB2312" w:eastAsia="仿宋_GB2312" w:cs="仿宋_GB2312"/>
          <w:color w:val="auto"/>
          <w:sz w:val="32"/>
          <w:szCs w:val="32"/>
          <w:lang w:val="en-US" w:eastAsia="zh-CN"/>
        </w:rPr>
        <w:t>奋进</w:t>
      </w:r>
      <w:r>
        <w:rPr>
          <w:rFonts w:hint="eastAsia" w:ascii="仿宋_GB2312" w:hAnsi="仿宋_GB2312" w:eastAsia="仿宋_GB2312" w:cs="仿宋_GB2312"/>
          <w:sz w:val="32"/>
          <w:szCs w:val="32"/>
          <w:lang w:val="en-US" w:eastAsia="zh-CN"/>
        </w:rPr>
        <w:t>的姿态，守住稳定底线，</w:t>
      </w:r>
      <w:r>
        <w:rPr>
          <w:rFonts w:hint="eastAsia" w:ascii="仿宋_GB2312" w:hAnsi="仿宋_GB2312" w:eastAsia="仿宋_GB2312" w:cs="仿宋_GB2312"/>
          <w:sz w:val="32"/>
          <w:szCs w:val="32"/>
        </w:rPr>
        <w:t>团结带领全镇人民，真抓实干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迎难而上，</w:t>
      </w:r>
      <w:r>
        <w:rPr>
          <w:rFonts w:hint="eastAsia" w:ascii="仿宋_GB2312" w:hAnsi="仿宋_GB2312" w:eastAsia="仿宋_GB2312" w:cs="仿宋_GB2312"/>
          <w:sz w:val="32"/>
          <w:szCs w:val="32"/>
          <w:lang w:val="en-US" w:eastAsia="zh-CN"/>
        </w:rPr>
        <w:t>总体</w:t>
      </w:r>
      <w:r>
        <w:rPr>
          <w:rFonts w:hint="eastAsia" w:ascii="仿宋_GB2312" w:hAnsi="仿宋_GB2312" w:eastAsia="仿宋_GB2312" w:cs="仿宋_GB2312"/>
          <w:sz w:val="32"/>
          <w:szCs w:val="32"/>
        </w:rPr>
        <w:t>运行稳中有进，</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美好</w:t>
      </w:r>
      <w:r>
        <w:rPr>
          <w:rFonts w:hint="eastAsia" w:ascii="仿宋_GB2312" w:hAnsi="仿宋_GB2312" w:eastAsia="仿宋_GB2312" w:cs="仿宋_GB2312"/>
          <w:sz w:val="32"/>
          <w:szCs w:val="32"/>
          <w:lang w:val="en-US" w:eastAsia="zh-CN"/>
        </w:rPr>
        <w:t>武桥建设</w:t>
      </w:r>
      <w:r>
        <w:rPr>
          <w:rFonts w:hint="eastAsia" w:ascii="仿宋_GB2312" w:hAnsi="仿宋_GB2312" w:eastAsia="仿宋_GB2312" w:cs="仿宋_GB2312"/>
          <w:sz w:val="32"/>
          <w:szCs w:val="32"/>
        </w:rPr>
        <w:t>迈出坚实步伐。</w:t>
      </w:r>
    </w:p>
    <w:p w14:paraId="708F87A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稳增长、促招商，经济发展提质增效</w:t>
      </w:r>
    </w:p>
    <w:p w14:paraId="7B1A1BFB">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3" w:firstLineChars="200"/>
        <w:jc w:val="left"/>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b/>
          <w:bCs/>
          <w:color w:val="auto"/>
          <w:sz w:val="32"/>
          <w:szCs w:val="32"/>
          <w:lang w:val="en-US" w:eastAsia="zh-CN"/>
        </w:rPr>
        <w:t>项目建设坚实有力。</w:t>
      </w:r>
      <w:r>
        <w:rPr>
          <w:rFonts w:hint="eastAsia" w:ascii="仿宋_GB2312" w:hAnsi="宋体" w:eastAsia="仿宋_GB2312" w:cs="Times New Roman"/>
          <w:color w:val="auto"/>
          <w:sz w:val="32"/>
          <w:szCs w:val="32"/>
          <w:lang w:val="en-US" w:eastAsia="zh-CN"/>
        </w:rPr>
        <w:t>我们一以贯之将经济建设摆在首位，让高质量发展的思维脉络，渗透到工作的方方面面，通过强化主导产业，发展特色经济，不断加快产业结构调整步伐，提高经济效益。</w:t>
      </w:r>
      <w:r>
        <w:rPr>
          <w:rFonts w:hint="eastAsia" w:ascii="仿宋_GB2312" w:hAnsi="宋体" w:eastAsia="仿宋_GB2312" w:cs="Times New Roman"/>
          <w:b/>
          <w:bCs/>
          <w:color w:val="auto"/>
          <w:sz w:val="32"/>
          <w:szCs w:val="32"/>
          <w:lang w:val="en-US" w:eastAsia="zh-CN"/>
        </w:rPr>
        <w:t>一是经济指标稳中有升。</w:t>
      </w:r>
      <w:r>
        <w:rPr>
          <w:rFonts w:hint="eastAsia" w:ascii="仿宋_GB2312" w:hAnsi="宋体" w:eastAsia="仿宋_GB2312" w:cs="Times New Roman"/>
          <w:b w:val="0"/>
          <w:bCs w:val="0"/>
          <w:color w:val="auto"/>
          <w:sz w:val="32"/>
          <w:szCs w:val="32"/>
          <w:lang w:val="en-US" w:eastAsia="zh-CN"/>
        </w:rPr>
        <w:t>2024年</w:t>
      </w:r>
      <w:r>
        <w:rPr>
          <w:rFonts w:hint="eastAsia" w:ascii="仿宋_GB2312" w:hAnsi="宋体" w:eastAsia="仿宋_GB2312" w:cs="Times New Roman"/>
          <w:color w:val="auto"/>
          <w:sz w:val="32"/>
          <w:szCs w:val="32"/>
          <w:highlight w:val="none"/>
          <w:lang w:val="en-US" w:eastAsia="zh-CN"/>
        </w:rPr>
        <w:t>财政收入1303.97万元，其中：入库税款515.6万元，非税收入284.6万元。培育规上工业企业3家，2024年新增一家规上企业五河永洋新能源科技有限公司，完成规上工业企业产值1.86亿元，同比增长76.9%；培育限上企业4家，限上企业销售额4455.8万元；2024年度新增入库项目3个，全年完成固定资产投资5.9亿元，同比增长46.3%。</w:t>
      </w:r>
      <w:r>
        <w:rPr>
          <w:rFonts w:hint="eastAsia" w:ascii="仿宋_GB2312" w:hAnsi="宋体" w:eastAsia="仿宋_GB2312" w:cs="Times New Roman"/>
          <w:b/>
          <w:bCs/>
          <w:color w:val="auto"/>
          <w:sz w:val="32"/>
          <w:szCs w:val="32"/>
          <w:highlight w:val="none"/>
          <w:lang w:val="en-US" w:eastAsia="zh-CN"/>
        </w:rPr>
        <w:t>二是重点项目扎实推进。</w:t>
      </w:r>
      <w:r>
        <w:rPr>
          <w:rFonts w:hint="eastAsia" w:ascii="仿宋_GB2312" w:hAnsi="宋体" w:eastAsia="仿宋_GB2312" w:cs="Times New Roman"/>
          <w:b w:val="0"/>
          <w:bCs w:val="0"/>
          <w:color w:val="auto"/>
          <w:sz w:val="32"/>
          <w:szCs w:val="32"/>
          <w:lang w:val="en-US" w:eastAsia="zh-CN"/>
        </w:rPr>
        <w:t>牢固树立“项目为王”理念，全年持续加大项目谋划。</w:t>
      </w:r>
      <w:r>
        <w:rPr>
          <w:rFonts w:hint="eastAsia" w:ascii="仿宋_GB2312" w:hAnsi="宋体" w:eastAsia="仿宋_GB2312" w:cs="Times New Roman"/>
          <w:color w:val="auto"/>
          <w:sz w:val="32"/>
          <w:szCs w:val="32"/>
          <w:highlight w:val="none"/>
          <w:lang w:val="en-US" w:eastAsia="zh-CN"/>
        </w:rPr>
        <w:t>投资1573万元占地4.4亩，建筑面积4100㎡的武桥镇卫生院项目主体已完工，目前正在进行内外部装修，计划今年6月底投入使用；投资170.27万元的路西村和美乡村工程已建设完工，并通过市级验收；</w:t>
      </w:r>
      <w:r>
        <w:rPr>
          <w:rFonts w:hint="eastAsia" w:ascii="仿宋_GB2312" w:hAnsi="宋体" w:eastAsia="仿宋_GB2312" w:cs="Times New Roman"/>
          <w:color w:val="auto"/>
          <w:sz w:val="32"/>
          <w:szCs w:val="32"/>
          <w:lang w:val="en-US" w:eastAsia="zh-CN"/>
        </w:rPr>
        <w:t>林洋集团升压站及储能站项目均完成建设，线路管网已投入使用；风电项目一期15座风机正常运转，风电二期计划新建23座风机，目前已进场施工。</w:t>
      </w:r>
      <w:r>
        <w:rPr>
          <w:rFonts w:hint="eastAsia" w:ascii="仿宋_GB2312" w:hAnsi="宋体" w:eastAsia="仿宋_GB2312" w:cs="Times New Roman"/>
          <w:b/>
          <w:bCs/>
          <w:color w:val="auto"/>
          <w:sz w:val="32"/>
          <w:szCs w:val="32"/>
          <w:lang w:val="en-US" w:eastAsia="zh-CN"/>
        </w:rPr>
        <w:t>三是招商引资成效显著。</w:t>
      </w:r>
      <w:r>
        <w:rPr>
          <w:rFonts w:hint="eastAsia" w:ascii="仿宋_GB2312" w:hAnsi="宋体" w:eastAsia="仿宋_GB2312" w:cs="Times New Roman"/>
          <w:b w:val="0"/>
          <w:bCs w:val="0"/>
          <w:color w:val="auto"/>
          <w:sz w:val="32"/>
          <w:szCs w:val="32"/>
          <w:lang w:val="en-US" w:eastAsia="zh-CN"/>
        </w:rPr>
        <w:t>全镇上下树牢“全员招商”的理念，招商力度不断加大。</w:t>
      </w:r>
      <w:r>
        <w:rPr>
          <w:rFonts w:hint="eastAsia" w:ascii="仿宋_GB2312" w:hAnsi="宋体" w:eastAsia="仿宋_GB2312" w:cs="Times New Roman"/>
          <w:color w:val="auto"/>
          <w:sz w:val="32"/>
          <w:szCs w:val="32"/>
          <w:lang w:val="en-US" w:eastAsia="zh-CN"/>
        </w:rPr>
        <w:t>2024年共签约项目四个，分别为总投资1.2亿元的台州斯孚机械汽车零部件跨境电商项目；总投资1.03亿元的耀阳新能源24MW光伏发电项目；总投资1亿元的飞扬木业年产2万立方米松木无胶生态板加工项目；总投资5000万元台州安玺机械年产1000套数控智能刀库和五轴转台项目。</w:t>
      </w:r>
      <w:r>
        <w:rPr>
          <w:rFonts w:hint="eastAsia" w:ascii="仿宋_GB2312" w:hAnsi="宋体" w:eastAsia="仿宋_GB2312" w:cs="Times New Roman"/>
          <w:color w:val="auto"/>
          <w:sz w:val="32"/>
          <w:szCs w:val="32"/>
          <w:highlight w:val="none"/>
          <w:lang w:val="en-US" w:eastAsia="zh-CN"/>
        </w:rPr>
        <w:t>持续优化营商环境、常态化开展“四送一服”双千工程，做好辖区内企业服务工作，积极推进重点项目建设。</w:t>
      </w:r>
    </w:p>
    <w:p w14:paraId="4135541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宋体" w:eastAsia="仿宋_GB2312" w:cs="Times New Roman"/>
          <w:b/>
          <w:bCs/>
          <w:color w:val="auto"/>
          <w:sz w:val="32"/>
          <w:szCs w:val="32"/>
          <w:lang w:val="en-US" w:eastAsia="zh-CN"/>
        </w:rPr>
        <w:t>农业产业稳中有进。一是筑牢粮食安全根基。</w:t>
      </w:r>
      <w:r>
        <w:rPr>
          <w:rFonts w:hint="eastAsia" w:ascii="仿宋_GB2312" w:hAnsi="宋体" w:eastAsia="仿宋_GB2312" w:cs="Times New Roman"/>
          <w:b w:val="0"/>
          <w:bCs w:val="0"/>
          <w:color w:val="auto"/>
          <w:sz w:val="32"/>
          <w:szCs w:val="32"/>
          <w:lang w:val="en-US" w:eastAsia="zh-CN"/>
        </w:rPr>
        <w:t>2024年，我们</w:t>
      </w:r>
      <w:r>
        <w:rPr>
          <w:rFonts w:hint="eastAsia" w:ascii="仿宋_GB2312" w:hAnsi="仿宋_GB2312" w:eastAsia="仿宋_GB2312" w:cs="仿宋_GB2312"/>
          <w:sz w:val="32"/>
          <w:szCs w:val="32"/>
          <w:lang w:eastAsia="zh-CN"/>
        </w:rPr>
        <w:t>全力以赴</w:t>
      </w:r>
      <w:r>
        <w:rPr>
          <w:rFonts w:hint="eastAsia" w:ascii="仿宋_GB2312" w:hAnsi="仿宋_GB2312" w:eastAsia="仿宋_GB2312" w:cs="仿宋_GB2312"/>
          <w:sz w:val="32"/>
          <w:szCs w:val="32"/>
          <w:lang w:val="en-US" w:eastAsia="zh-CN"/>
        </w:rPr>
        <w:t>抓好粮食生产</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lang w:val="en-US" w:eastAsia="zh-CN"/>
        </w:rPr>
        <w:t>田间</w:t>
      </w:r>
      <w:r>
        <w:rPr>
          <w:rFonts w:hint="eastAsia" w:ascii="仿宋_GB2312" w:hAnsi="仿宋_GB2312" w:eastAsia="仿宋_GB2312" w:cs="仿宋_GB2312"/>
          <w:sz w:val="32"/>
          <w:szCs w:val="32"/>
          <w:lang w:eastAsia="zh-CN"/>
        </w:rPr>
        <w:t>管理，全年利用中央财政资金</w:t>
      </w:r>
      <w:r>
        <w:rPr>
          <w:rFonts w:hint="eastAsia" w:ascii="仿宋_GB2312" w:hAnsi="仿宋_GB2312" w:eastAsia="仿宋_GB2312" w:cs="仿宋_GB2312"/>
          <w:sz w:val="32"/>
          <w:szCs w:val="32"/>
          <w:lang w:val="en-US" w:eastAsia="zh-CN"/>
        </w:rPr>
        <w:t>29万元</w:t>
      </w:r>
      <w:r>
        <w:rPr>
          <w:rFonts w:hint="eastAsia" w:ascii="仿宋_GB2312" w:hAnsi="仿宋_GB2312" w:eastAsia="仿宋_GB2312" w:cs="仿宋_GB2312"/>
          <w:sz w:val="32"/>
          <w:szCs w:val="32"/>
        </w:rPr>
        <w:t>，对全镇6.6万亩小麦及时进行了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次小麦赤霉病的防治工作。</w:t>
      </w:r>
      <w:r>
        <w:rPr>
          <w:rFonts w:hint="eastAsia" w:ascii="仿宋_GB2312" w:hAnsi="仿宋_GB2312" w:eastAsia="仿宋_GB2312" w:cs="仿宋_GB2312"/>
          <w:sz w:val="32"/>
          <w:szCs w:val="32"/>
          <w:lang w:eastAsia="zh-CN"/>
        </w:rPr>
        <w:t>今年</w:t>
      </w:r>
      <w:r>
        <w:rPr>
          <w:rFonts w:hint="eastAsia" w:ascii="仿宋_GB2312" w:hAnsi="仿宋_GB2312" w:eastAsia="仿宋_GB2312" w:cs="仿宋_GB2312"/>
          <w:sz w:val="32"/>
          <w:szCs w:val="32"/>
          <w:lang w:val="en-US" w:eastAsia="zh-CN"/>
        </w:rPr>
        <w:t>截至目前，已动员5个飞防组织，计划针对全镇小麦赤霉病开展2次统防统治。不断提高科技示范指导力度，引领新型农业经营主体高质量发展。2024年共实施</w:t>
      </w:r>
      <w:r>
        <w:rPr>
          <w:rFonts w:hint="eastAsia" w:ascii="仿宋_GB2312" w:hAnsi="仿宋_GB2312" w:eastAsia="仿宋_GB2312" w:cs="仿宋_GB2312"/>
          <w:sz w:val="32"/>
          <w:szCs w:val="32"/>
        </w:rPr>
        <w:t>大豆玉米带状复合种植模式</w:t>
      </w:r>
      <w:r>
        <w:rPr>
          <w:rFonts w:hint="eastAsia" w:ascii="仿宋_GB2312" w:hAnsi="仿宋_GB2312" w:eastAsia="仿宋_GB2312" w:cs="仿宋_GB2312"/>
          <w:sz w:val="32"/>
          <w:szCs w:val="32"/>
          <w:lang w:val="en-US" w:eastAsia="zh-CN"/>
        </w:rPr>
        <w:t>650亩</w:t>
      </w:r>
      <w:r>
        <w:rPr>
          <w:rFonts w:hint="eastAsia" w:ascii="仿宋_GB2312" w:hAnsi="仿宋_GB2312" w:eastAsia="仿宋_GB2312" w:cs="仿宋_GB2312"/>
          <w:sz w:val="32"/>
          <w:szCs w:val="32"/>
          <w:lang w:eastAsia="zh-CN"/>
        </w:rPr>
        <w:t>、大豆单产提升工程</w:t>
      </w:r>
      <w:r>
        <w:rPr>
          <w:rFonts w:hint="eastAsia" w:ascii="仿宋_GB2312" w:hAnsi="仿宋_GB2312" w:eastAsia="仿宋_GB2312" w:cs="仿宋_GB2312"/>
          <w:sz w:val="32"/>
          <w:szCs w:val="32"/>
          <w:lang w:val="en-US" w:eastAsia="zh-CN"/>
        </w:rPr>
        <w:t>200亩</w:t>
      </w:r>
      <w:r>
        <w:rPr>
          <w:rFonts w:hint="eastAsia" w:ascii="仿宋_GB2312" w:hAnsi="仿宋_GB2312" w:eastAsia="仿宋_GB2312" w:cs="仿宋_GB2312"/>
          <w:sz w:val="32"/>
          <w:szCs w:val="32"/>
          <w:lang w:eastAsia="zh-CN"/>
        </w:rPr>
        <w:t>、玉米水肥一体化精耕细作示范点</w:t>
      </w:r>
      <w:r>
        <w:rPr>
          <w:rFonts w:hint="eastAsia" w:ascii="仿宋_GB2312" w:hAnsi="仿宋_GB2312" w:eastAsia="仿宋_GB2312" w:cs="仿宋_GB2312"/>
          <w:sz w:val="32"/>
          <w:szCs w:val="32"/>
          <w:lang w:val="en-US" w:eastAsia="zh-CN"/>
        </w:rPr>
        <w:t>150亩；</w:t>
      </w:r>
      <w:r>
        <w:rPr>
          <w:rFonts w:hint="eastAsia" w:ascii="仿宋_GB2312" w:hAnsi="仿宋_GB2312" w:eastAsia="仿宋_GB2312" w:cs="仿宋_GB2312"/>
          <w:sz w:val="32"/>
          <w:szCs w:val="32"/>
          <w:lang w:eastAsia="zh-CN"/>
        </w:rPr>
        <w:t>协助</w:t>
      </w:r>
      <w:r>
        <w:rPr>
          <w:rFonts w:hint="eastAsia" w:ascii="仿宋_GB2312" w:hAnsi="仿宋_GB2312" w:eastAsia="仿宋_GB2312" w:cs="仿宋_GB2312"/>
          <w:sz w:val="32"/>
          <w:szCs w:val="32"/>
          <w:lang w:val="en-US" w:eastAsia="zh-CN"/>
        </w:rPr>
        <w:t>3家家庭农场成功申报五河县培育壮大农民专业合作社和家庭农场示范点；开展秋季作物“一喷多促”，全镇种田大户应喷尽喷，总面积为5596.5亩；五河县武桥镇金丰家庭农场顺利进入全省首届新农人创业创新大赛决赛并获得优胜奖。</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bCs/>
          <w:sz w:val="32"/>
          <w:szCs w:val="32"/>
        </w:rPr>
        <w:t>推广畜牧业新技术，加快畜牧业发展。</w:t>
      </w:r>
      <w:r>
        <w:rPr>
          <w:rFonts w:hint="eastAsia" w:ascii="仿宋_GB2312" w:hAnsi="仿宋_GB2312" w:eastAsia="仿宋_GB2312" w:cs="仿宋_GB2312"/>
          <w:sz w:val="32"/>
          <w:szCs w:val="32"/>
        </w:rPr>
        <w:t>继续坚持以预防为主的方针，加强产地检疫、运输检疫、屠宰检疫、畜产品检疫，在全镇范围内做到应免尽免，</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rPr>
        <w:t>无重大疫情发生；积极宣传、推广牧业新技术，开展养殖和疫病防治培训</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次，新发展畜牧专业户</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全镇</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年生猪出栏</w:t>
      </w:r>
      <w:r>
        <w:rPr>
          <w:rFonts w:hint="eastAsia" w:ascii="仿宋_GB2312" w:hAnsi="仿宋_GB2312" w:eastAsia="仿宋_GB2312" w:cs="仿宋_GB2312"/>
          <w:sz w:val="32"/>
          <w:szCs w:val="32"/>
          <w:lang w:val="en-US" w:eastAsia="zh-CN"/>
        </w:rPr>
        <w:t>22540</w:t>
      </w:r>
      <w:r>
        <w:rPr>
          <w:rFonts w:hint="eastAsia" w:ascii="仿宋_GB2312" w:hAnsi="仿宋_GB2312" w:eastAsia="仿宋_GB2312" w:cs="仿宋_GB2312"/>
          <w:sz w:val="32"/>
          <w:szCs w:val="32"/>
        </w:rPr>
        <w:t>头，肉牛出栏</w:t>
      </w:r>
      <w:r>
        <w:rPr>
          <w:rFonts w:hint="eastAsia" w:ascii="仿宋_GB2312" w:hAnsi="仿宋_GB2312" w:eastAsia="仿宋_GB2312" w:cs="仿宋_GB2312"/>
          <w:sz w:val="32"/>
          <w:szCs w:val="32"/>
          <w:lang w:val="en-US" w:eastAsia="zh-CN"/>
        </w:rPr>
        <w:t>480</w:t>
      </w:r>
      <w:r>
        <w:rPr>
          <w:rFonts w:hint="eastAsia" w:ascii="仿宋_GB2312" w:hAnsi="仿宋_GB2312" w:eastAsia="仿宋_GB2312" w:cs="仿宋_GB2312"/>
          <w:sz w:val="32"/>
          <w:szCs w:val="32"/>
        </w:rPr>
        <w:t>头。</w:t>
      </w:r>
      <w:r>
        <w:rPr>
          <w:rFonts w:hint="eastAsia" w:ascii="仿宋_GB2312" w:hAnsi="仿宋_GB2312" w:eastAsia="仿宋_GB2312" w:cs="仿宋_GB2312"/>
          <w:b/>
          <w:bCs/>
          <w:sz w:val="32"/>
          <w:szCs w:val="32"/>
          <w:lang w:val="en-US" w:eastAsia="zh-CN"/>
        </w:rPr>
        <w:t>三是确保土地利用科学合理。</w:t>
      </w:r>
      <w:r>
        <w:rPr>
          <w:rFonts w:hint="eastAsia" w:ascii="仿宋_GB2312" w:hAnsi="仿宋_GB2312" w:eastAsia="仿宋_GB2312" w:cs="仿宋_GB2312"/>
          <w:sz w:val="32"/>
          <w:szCs w:val="32"/>
          <w:lang w:val="en-US" w:eastAsia="zh-CN"/>
        </w:rPr>
        <w:t>坚决守住耕地红线，全面</w:t>
      </w:r>
      <w:r>
        <w:rPr>
          <w:rFonts w:hint="eastAsia" w:ascii="仿宋_GB2312" w:hAnsi="仿宋_GB2312" w:eastAsia="仿宋_GB2312" w:cs="仿宋_GB2312"/>
          <w:sz w:val="32"/>
          <w:szCs w:val="32"/>
        </w:rPr>
        <w:t>遏制</w:t>
      </w:r>
      <w:r>
        <w:rPr>
          <w:rFonts w:hint="eastAsia" w:ascii="仿宋_GB2312" w:hAnsi="仿宋_GB2312" w:eastAsia="仿宋_GB2312" w:cs="仿宋_GB2312"/>
          <w:sz w:val="32"/>
          <w:szCs w:val="32"/>
          <w:lang w:eastAsia="zh-CN"/>
        </w:rPr>
        <w:t>耕地“非农化”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非粮化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2024年，我镇申报第一批次增减挂203.547亩，目前已完成蒋吴增减挂项目拆迁工作。2025年度增减挂已完成摸排工作，共计申报78亩。完成2023年新增耕地170亩采伐复垦验收工作，2024年我镇新增耕地完成25亩，等待验收。2025年补充耕地已完成摸排工作，共计23亩。积极推进二轮土地延包工作，截至目前，全镇二轮延包工作全面展开，现在正处于合同网签阶段，截至2025年3月底，全镇6563户已完成网签2673户，占比40.7%，处于全县前列。完成2024年春季造林60.5亩，已通过市级验收。严格做好</w:t>
      </w:r>
      <w:r>
        <w:rPr>
          <w:rFonts w:hint="eastAsia" w:ascii="仿宋_GB2312" w:hAnsi="仿宋_GB2312" w:eastAsia="仿宋_GB2312" w:cs="仿宋_GB2312"/>
          <w:sz w:val="32"/>
          <w:szCs w:val="32"/>
        </w:rPr>
        <w:t>宅基地管理工作，</w:t>
      </w:r>
      <w:r>
        <w:rPr>
          <w:rFonts w:hint="eastAsia" w:ascii="仿宋_GB2312" w:hAnsi="仿宋_GB2312" w:eastAsia="仿宋_GB2312" w:cs="仿宋_GB2312"/>
          <w:sz w:val="32"/>
          <w:szCs w:val="32"/>
          <w:lang w:val="en-US" w:eastAsia="zh-CN"/>
        </w:rPr>
        <w:t>2024年以来，</w:t>
      </w:r>
      <w:r>
        <w:rPr>
          <w:rFonts w:hint="eastAsia" w:ascii="仿宋_GB2312" w:hAnsi="仿宋_GB2312" w:eastAsia="仿宋_GB2312" w:cs="仿宋_GB2312"/>
          <w:sz w:val="32"/>
          <w:szCs w:val="32"/>
        </w:rPr>
        <w:t>共受理</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户农民建房申请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未发生</w:t>
      </w:r>
      <w:r>
        <w:rPr>
          <w:rFonts w:hint="eastAsia" w:ascii="仿宋_GB2312" w:hAnsi="仿宋_GB2312" w:eastAsia="仿宋_GB2312" w:cs="仿宋_GB2312"/>
          <w:sz w:val="32"/>
          <w:szCs w:val="32"/>
        </w:rPr>
        <w:t>占用耕地建房情况。</w:t>
      </w:r>
    </w:p>
    <w:p w14:paraId="1C684FC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办实事，惠民生，社会事业全面进步</w:t>
      </w:r>
    </w:p>
    <w:p w14:paraId="245EF47D">
      <w:pPr>
        <w:pStyle w:val="2"/>
        <w:ind w:left="0" w:leftChars="0"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b/>
          <w:bCs/>
          <w:sz w:val="32"/>
          <w:szCs w:val="32"/>
          <w:lang w:val="en-US" w:eastAsia="zh-CN"/>
        </w:rPr>
        <w:t>乡村振兴持续巩固。</w:t>
      </w:r>
      <w:r>
        <w:rPr>
          <w:rFonts w:hint="eastAsia" w:ascii="仿宋_GB2312" w:hAnsi="仿宋_GB2312" w:eastAsia="仿宋_GB2312" w:cs="仿宋_GB2312"/>
          <w:b/>
          <w:bCs/>
          <w:kern w:val="2"/>
          <w:sz w:val="32"/>
          <w:szCs w:val="32"/>
          <w:lang w:val="en-US" w:eastAsia="zh-CN" w:bidi="ar-SA"/>
        </w:rPr>
        <w:t>一是筑牢防返贫监测防线</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我镇持续抓好巩固拓展脱贫攻坚成果同乡村振兴有效衔接，坚决守住不发生规模性返贫底线，为实现乡村全面振兴打下坚实基础。全年常态化开展防返贫监测工作，开展网格员培训576人次，入户核查预警信息300余条，及时识别监测对象5户19人，消除风险3户11人。</w:t>
      </w:r>
      <w:r>
        <w:rPr>
          <w:rFonts w:hint="eastAsia" w:ascii="仿宋_GB2312" w:hAnsi="仿宋_GB2312" w:eastAsia="仿宋_GB2312" w:cs="仿宋_GB2312"/>
          <w:b/>
          <w:bCs/>
          <w:kern w:val="2"/>
          <w:sz w:val="32"/>
          <w:szCs w:val="32"/>
          <w:lang w:val="en-US" w:eastAsia="zh-CN" w:bidi="ar-SA"/>
        </w:rPr>
        <w:t>二是大力推进</w:t>
      </w:r>
      <w:r>
        <w:rPr>
          <w:rFonts w:hint="eastAsia" w:ascii="仿宋_GB2312" w:hAnsi="仿宋_GB2312" w:cs="仿宋_GB2312"/>
          <w:b/>
          <w:bCs/>
          <w:kern w:val="2"/>
          <w:sz w:val="32"/>
          <w:szCs w:val="32"/>
          <w:lang w:val="en-US" w:eastAsia="zh-CN" w:bidi="ar-SA"/>
        </w:rPr>
        <w:t>乡村振兴</w:t>
      </w:r>
      <w:r>
        <w:rPr>
          <w:rFonts w:hint="eastAsia" w:ascii="仿宋_GB2312" w:hAnsi="仿宋_GB2312" w:eastAsia="仿宋_GB2312" w:cs="仿宋_GB2312"/>
          <w:b/>
          <w:bCs/>
          <w:kern w:val="2"/>
          <w:sz w:val="32"/>
          <w:szCs w:val="32"/>
          <w:lang w:val="en-US" w:eastAsia="zh-CN" w:bidi="ar-SA"/>
        </w:rPr>
        <w:t>项目建设。</w:t>
      </w:r>
      <w:r>
        <w:rPr>
          <w:rFonts w:hint="eastAsia" w:ascii="仿宋_GB2312" w:hAnsi="仿宋_GB2312" w:eastAsia="仿宋_GB2312" w:cs="仿宋_GB2312"/>
          <w:kern w:val="2"/>
          <w:sz w:val="32"/>
          <w:szCs w:val="32"/>
          <w:lang w:val="en-US" w:eastAsia="zh-CN" w:bidi="ar-SA"/>
        </w:rPr>
        <w:t>全年投入衔接资金323.16万元建设朱圩等4村联建厂房及相关配套设施；投入衔接资金13.4万元建设龙岗厂房基础配套货梯1台；投入衔接资金18.57万元建设朱圩厂房配套货梯1台。</w:t>
      </w:r>
      <w:r>
        <w:rPr>
          <w:rFonts w:hint="eastAsia" w:ascii="仿宋_GB2312" w:hAnsi="仿宋_GB2312" w:cs="仿宋_GB2312"/>
          <w:b/>
          <w:bCs/>
          <w:kern w:val="2"/>
          <w:sz w:val="32"/>
          <w:szCs w:val="32"/>
          <w:lang w:val="en-US" w:eastAsia="zh-CN" w:bidi="ar-SA"/>
        </w:rPr>
        <w:t>三是多管齐下助力乡村振兴行稳致远。</w:t>
      </w:r>
      <w:r>
        <w:rPr>
          <w:rFonts w:hint="eastAsia" w:ascii="仿宋_GB2312" w:hAnsi="仿宋_GB2312" w:cs="仿宋_GB2312"/>
          <w:b w:val="0"/>
          <w:bCs w:val="0"/>
          <w:kern w:val="2"/>
          <w:sz w:val="32"/>
          <w:szCs w:val="32"/>
          <w:lang w:val="en-US" w:eastAsia="zh-CN" w:bidi="ar-SA"/>
        </w:rPr>
        <w:t>大力发展特色种养业，</w:t>
      </w:r>
      <w:r>
        <w:rPr>
          <w:rFonts w:hint="eastAsia" w:ascii="仿宋_GB2312" w:hAnsi="仿宋_GB2312" w:eastAsia="仿宋_GB2312" w:cs="仿宋_GB2312"/>
          <w:kern w:val="2"/>
          <w:sz w:val="32"/>
          <w:szCs w:val="32"/>
          <w:lang w:val="en-US" w:eastAsia="zh-CN" w:bidi="ar-SA"/>
        </w:rPr>
        <w:t>发放特色种养业补贴资金31.374万元</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惠及91户脱贫户及监测户。持续推进务工就业</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通过宣传引导，2024年全年脱贫人口务工人数达646人，开发公益岗166个。</w:t>
      </w:r>
      <w:r>
        <w:rPr>
          <w:rFonts w:hint="eastAsia" w:ascii="仿宋_GB2312" w:hAnsi="仿宋_GB2312" w:cs="仿宋_GB2312"/>
          <w:kern w:val="2"/>
          <w:sz w:val="32"/>
          <w:szCs w:val="32"/>
          <w:lang w:val="en-US" w:eastAsia="zh-CN" w:bidi="ar-SA"/>
        </w:rPr>
        <w:t>重点关注群众住房安全，2024年实施危房改造重建1户，拨付补助资金2.8万元；排查低收入群体住房586户，拟纳入2025年度改造计划3户；排查经营性自建房133户。</w:t>
      </w:r>
    </w:p>
    <w:p w14:paraId="796567DF">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3"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民生保障稳步提升</w:t>
      </w:r>
      <w:r>
        <w:rPr>
          <w:rFonts w:hint="eastAsia" w:ascii="仿宋_GB2312" w:hAnsi="仿宋_GB2312" w:eastAsia="仿宋_GB2312" w:cs="仿宋_GB2312"/>
          <w:b/>
          <w:bCs/>
          <w:kern w:val="2"/>
          <w:sz w:val="32"/>
          <w:szCs w:val="32"/>
          <w:lang w:val="en-US" w:eastAsia="zh-CN" w:bidi="ar-SA"/>
        </w:rPr>
        <w:t>。一是惠民资金发放到位</w:t>
      </w:r>
      <w:r>
        <w:rPr>
          <w:rFonts w:hint="eastAsia" w:ascii="仿宋_GB2312" w:hAnsi="仿宋_GB2312" w:eastAsia="仿宋_GB2312" w:cs="仿宋_GB2312"/>
          <w:kern w:val="2"/>
          <w:sz w:val="32"/>
          <w:szCs w:val="32"/>
          <w:lang w:val="en-US" w:eastAsia="zh-CN" w:bidi="ar-SA"/>
        </w:rPr>
        <w:t>。截至2024年12月底，已通过“一卡通”及时足额发放低保补贴、五保补贴、优抚补贴等各类惠农资金2640万元。其中：农业支持保护补贴772.8万元，稻谷补贴74.5万元。</w:t>
      </w:r>
      <w:r>
        <w:rPr>
          <w:rFonts w:hint="eastAsia" w:ascii="仿宋_GB2312" w:hAnsi="仿宋_GB2312" w:eastAsia="仿宋_GB2312" w:cs="仿宋_GB2312"/>
          <w:b/>
          <w:bCs/>
          <w:kern w:val="2"/>
          <w:sz w:val="32"/>
          <w:szCs w:val="32"/>
          <w:lang w:val="en-US" w:eastAsia="zh-CN" w:bidi="ar-SA"/>
        </w:rPr>
        <w:t>二是认真做好特殊群体福利保障。</w:t>
      </w:r>
      <w:r>
        <w:rPr>
          <w:rFonts w:hint="eastAsia" w:ascii="仿宋_GB2312" w:hAnsi="仿宋_GB2312" w:eastAsia="仿宋_GB2312" w:cs="仿宋_GB2312"/>
          <w:kern w:val="2"/>
          <w:sz w:val="32"/>
          <w:szCs w:val="32"/>
          <w:lang w:val="en-US" w:eastAsia="zh-CN" w:bidi="ar-SA"/>
        </w:rPr>
        <w:t>组织开展老人儿童走访探视关爱服务，营造全社会尊老爱幼的良好氛围。</w:t>
      </w:r>
      <w:r>
        <w:rPr>
          <w:rFonts w:hint="eastAsia" w:ascii="仿宋_GB2312" w:hAnsi="仿宋_GB2312" w:eastAsia="仿宋_GB2312" w:cs="仿宋_GB2312"/>
          <w:kern w:val="2"/>
          <w:sz w:val="32"/>
          <w:szCs w:val="32"/>
          <w:highlight w:val="none"/>
          <w:lang w:val="en-US" w:eastAsia="zh-CN" w:bidi="ar-SA"/>
        </w:rPr>
        <w:t>2024年以来，全镇共有1062名80岁以上享受高龄津贴，共发放补贴金额共46万元。</w:t>
      </w:r>
      <w:r>
        <w:rPr>
          <w:rFonts w:hint="eastAsia" w:ascii="仿宋_GB2312" w:hAnsi="仿宋_GB2312" w:eastAsia="仿宋_GB2312" w:cs="仿宋_GB2312"/>
          <w:kern w:val="2"/>
          <w:sz w:val="32"/>
          <w:szCs w:val="32"/>
          <w:lang w:val="en-US" w:eastAsia="zh-CN" w:bidi="ar-SA"/>
        </w:rPr>
        <w:t>全面落实居家养老补贴政策，共为203户低保、特困人员家庭发放居家养老补贴30.5万元。同时，做好孤儿及事实无人抚养儿童保障工作，为3名孤儿及22名事实无人抚养儿童发放生活补贴共40.8万元。</w:t>
      </w:r>
      <w:r>
        <w:rPr>
          <w:rFonts w:hint="eastAsia" w:ascii="仿宋_GB2312" w:hAnsi="仿宋_GB2312" w:eastAsia="仿宋_GB2312" w:cs="仿宋_GB2312"/>
          <w:b/>
          <w:bCs/>
          <w:kern w:val="2"/>
          <w:sz w:val="32"/>
          <w:szCs w:val="32"/>
          <w:lang w:val="en-US" w:eastAsia="zh-CN" w:bidi="ar-SA"/>
        </w:rPr>
        <w:t>三是落实村级公益事业建设。</w:t>
      </w:r>
      <w:r>
        <w:rPr>
          <w:rFonts w:hint="eastAsia" w:ascii="仿宋_GB2312" w:hAnsi="宋体" w:eastAsia="仿宋_GB2312"/>
          <w:sz w:val="32"/>
          <w:szCs w:val="32"/>
          <w:lang w:val="en-US" w:eastAsia="zh-CN"/>
        </w:rPr>
        <w:t>2024年我镇共申报5个公益事业项目，</w:t>
      </w:r>
      <w:r>
        <w:rPr>
          <w:rFonts w:hint="eastAsia" w:ascii="仿宋_GB2312" w:hAnsi="宋体" w:eastAsia="仿宋_GB2312"/>
          <w:sz w:val="32"/>
          <w:szCs w:val="32"/>
          <w:highlight w:val="none"/>
          <w:lang w:val="en-US" w:eastAsia="zh-CN"/>
        </w:rPr>
        <w:t>工程投入97.99</w:t>
      </w:r>
      <w:r>
        <w:rPr>
          <w:rFonts w:hint="eastAsia" w:ascii="仿宋_GB2312" w:hAnsi="宋体" w:eastAsia="仿宋_GB2312"/>
          <w:sz w:val="32"/>
          <w:szCs w:val="32"/>
          <w:lang w:val="en-US" w:eastAsia="zh-CN"/>
        </w:rPr>
        <w:t>万元</w:t>
      </w:r>
      <w:r>
        <w:rPr>
          <w:rFonts w:hint="eastAsia" w:ascii="仿宋" w:hAnsi="仿宋" w:eastAsia="仿宋" w:cs="仿宋"/>
          <w:sz w:val="32"/>
          <w:szCs w:val="32"/>
          <w:lang w:val="en-US" w:eastAsia="zh-CN"/>
        </w:rPr>
        <w:t>，惠及群众1.6万人。</w:t>
      </w:r>
      <w:r>
        <w:rPr>
          <w:rFonts w:hint="eastAsia" w:ascii="仿宋_GB2312" w:hAnsi="仿宋_GB2312" w:eastAsia="仿宋_GB2312" w:cs="仿宋_GB2312"/>
          <w:b w:val="0"/>
          <w:bCs w:val="0"/>
          <w:kern w:val="2"/>
          <w:sz w:val="32"/>
          <w:szCs w:val="32"/>
          <w:lang w:val="en-US" w:eastAsia="zh-CN" w:bidi="ar-SA"/>
        </w:rPr>
        <w:t>2025年</w:t>
      </w:r>
      <w:r>
        <w:rPr>
          <w:rFonts w:hint="eastAsia" w:ascii="仿宋_GB2312" w:hAnsi="仿宋_GB2312" w:eastAsia="仿宋_GB2312" w:cs="仿宋_GB2312"/>
          <w:kern w:val="2"/>
          <w:sz w:val="32"/>
          <w:szCs w:val="32"/>
          <w:lang w:val="en-US" w:eastAsia="zh-CN" w:bidi="ar-SA"/>
        </w:rPr>
        <w:t>我镇申报6个公益事业项目。包括：龙岗、天井路灯项目，界沟、武桥村水泥路项目，路西下水道项目，老张沟塘清淤项目，工程投入111.66万元，惠及群众2万人。</w:t>
      </w:r>
      <w:r>
        <w:rPr>
          <w:rFonts w:hint="eastAsia" w:ascii="仿宋_GB2312" w:hAnsi="仿宋_GB2312" w:eastAsia="仿宋_GB2312" w:cs="仿宋_GB2312"/>
          <w:b/>
          <w:bCs/>
          <w:color w:val="auto"/>
          <w:kern w:val="2"/>
          <w:sz w:val="32"/>
          <w:szCs w:val="32"/>
          <w:lang w:val="en-US" w:eastAsia="zh-CN" w:bidi="ar-SA"/>
        </w:rPr>
        <w:t>四是聚焦群众社会保障。</w:t>
      </w:r>
      <w:r>
        <w:rPr>
          <w:rFonts w:hint="eastAsia" w:ascii="仿宋_GB2312" w:hAnsi="仿宋_GB2312" w:eastAsia="仿宋_GB2312" w:cs="仿宋_GB2312"/>
          <w:b w:val="0"/>
          <w:bCs w:val="0"/>
          <w:color w:val="auto"/>
          <w:kern w:val="2"/>
          <w:sz w:val="32"/>
          <w:szCs w:val="32"/>
          <w:lang w:val="en-US" w:eastAsia="zh-CN" w:bidi="ar-SA"/>
        </w:rPr>
        <w:t>我镇始终将医保、社保与务工就业工作，作为民生保障的重中之重，全力推进，力求为群众谋福祉、促和谐</w:t>
      </w:r>
      <w:bookmarkStart w:id="0" w:name="_GoBack"/>
      <w:bookmarkEnd w:id="0"/>
      <w:r>
        <w:rPr>
          <w:rFonts w:hint="eastAsia" w:ascii="仿宋_GB2312" w:hAnsi="仿宋_GB2312" w:eastAsia="仿宋_GB2312" w:cs="仿宋_GB2312"/>
          <w:b w:val="0"/>
          <w:bCs w:val="0"/>
          <w:color w:val="auto"/>
          <w:kern w:val="2"/>
          <w:sz w:val="32"/>
          <w:szCs w:val="32"/>
          <w:lang w:val="en-US" w:eastAsia="zh-CN" w:bidi="ar-SA"/>
        </w:rPr>
        <w:t>。去年全年我镇城乡居民医疗保险收缴比例为97.16%，全面完成养老保险参保任务和续保缴费任务，养老金待遇水平显著提高。开展送工入企活动4次，新增就业124人。</w:t>
      </w:r>
    </w:p>
    <w:p w14:paraId="196D15B1">
      <w:pPr>
        <w:pStyle w:val="7"/>
        <w:rPr>
          <w:rFonts w:hint="eastAsia"/>
          <w:b w:val="0"/>
          <w:bCs w:val="0"/>
          <w:color w:val="auto"/>
          <w:lang w:val="en-US" w:eastAsia="zh-CN"/>
        </w:rPr>
      </w:pPr>
      <w:r>
        <w:rPr>
          <w:rFonts w:hint="default"/>
          <w:b/>
          <w:bCs/>
          <w:color w:val="auto"/>
          <w:lang w:val="en-US" w:eastAsia="zh-CN"/>
        </w:rPr>
        <w:t>卫健服务愈发完备</w:t>
      </w:r>
      <w:r>
        <w:rPr>
          <w:rFonts w:hint="eastAsia"/>
          <w:b/>
          <w:bCs/>
          <w:color w:val="auto"/>
          <w:lang w:val="en-US" w:eastAsia="zh-CN"/>
        </w:rPr>
        <w:t>。</w:t>
      </w:r>
      <w:r>
        <w:rPr>
          <w:rFonts w:hint="eastAsia"/>
          <w:b w:val="0"/>
          <w:bCs w:val="0"/>
          <w:color w:val="auto"/>
          <w:lang w:val="en-US" w:eastAsia="zh-CN"/>
        </w:rPr>
        <w:t>进一步完善医疗设施、医疗服务，加大卫生健康知识宣传，不断提高群众健康服务水平。</w:t>
      </w:r>
      <w:r>
        <w:rPr>
          <w:rFonts w:hint="eastAsia"/>
          <w:b/>
          <w:bCs/>
          <w:color w:val="auto"/>
          <w:lang w:val="en-US" w:eastAsia="zh-CN"/>
        </w:rPr>
        <w:t>一是完善计生优质服务工作。</w:t>
      </w:r>
      <w:r>
        <w:rPr>
          <w:rFonts w:hint="eastAsia" w:ascii="仿宋_GB2312" w:hAnsi="仿宋_GB2312" w:eastAsia="仿宋_GB2312" w:cs="仿宋_GB2312"/>
          <w:b w:val="0"/>
          <w:bCs w:val="0"/>
          <w:color w:val="auto"/>
          <w:lang w:val="en-US" w:eastAsia="zh-CN"/>
        </w:rPr>
        <w:t>主动适应人口形势发展变化和二胎、三胎生育政策优化调整，做好两项制度审核及养老照护工作。</w:t>
      </w:r>
      <w:r>
        <w:rPr>
          <w:rFonts w:hint="eastAsia" w:ascii="仿宋_GB2312" w:hAnsi="仿宋_GB2312" w:eastAsia="仿宋_GB2312" w:cs="仿宋_GB2312"/>
          <w:color w:val="auto"/>
          <w:kern w:val="2"/>
          <w:sz w:val="32"/>
          <w:szCs w:val="32"/>
          <w:highlight w:val="none"/>
          <w:lang w:val="en-US" w:eastAsia="zh-CN" w:bidi="ar-SA"/>
        </w:rPr>
        <w:t>2024年为869位符合计划生育国家及扩面奖特扶人员发放奖特扶资金85.164万元；</w:t>
      </w:r>
      <w:r>
        <w:rPr>
          <w:rFonts w:hint="eastAsia" w:ascii="仿宋_GB2312" w:hAnsi="仿宋_GB2312" w:eastAsia="仿宋_GB2312" w:cs="仿宋_GB2312"/>
          <w:b w:val="0"/>
          <w:bCs w:val="0"/>
          <w:color w:val="auto"/>
          <w:lang w:val="en-US" w:eastAsia="zh-CN"/>
        </w:rPr>
        <w:t>2025年，我镇新增享受国家奖励扶助对象74人、特扶2人。扩面奖扶2025年已上报新增194人。</w:t>
      </w:r>
      <w:r>
        <w:rPr>
          <w:rFonts w:hint="eastAsia" w:ascii="仿宋_GB2312" w:hAnsi="仿宋_GB2312" w:cs="仿宋_GB2312"/>
          <w:b w:val="0"/>
          <w:bCs w:val="0"/>
          <w:color w:val="auto"/>
          <w:lang w:val="en-US" w:eastAsia="zh-CN"/>
        </w:rPr>
        <w:t>2024年以来</w:t>
      </w:r>
      <w:r>
        <w:rPr>
          <w:rFonts w:hint="eastAsia" w:ascii="仿宋_GB2312" w:hAnsi="仿宋_GB2312" w:eastAsia="仿宋_GB2312" w:cs="仿宋_GB2312"/>
          <w:b w:val="0"/>
          <w:bCs w:val="0"/>
          <w:color w:val="auto"/>
          <w:lang w:val="en-US" w:eastAsia="zh-CN"/>
        </w:rPr>
        <w:t>，免费为</w:t>
      </w:r>
      <w:r>
        <w:rPr>
          <w:rFonts w:hint="eastAsia" w:ascii="仿宋_GB2312" w:hAnsi="仿宋_GB2312" w:cs="仿宋_GB2312"/>
          <w:b w:val="0"/>
          <w:bCs w:val="0"/>
          <w:color w:val="auto"/>
          <w:lang w:val="en-US" w:eastAsia="zh-CN"/>
        </w:rPr>
        <w:t>200</w:t>
      </w:r>
      <w:r>
        <w:rPr>
          <w:rFonts w:hint="eastAsia" w:ascii="仿宋_GB2312" w:hAnsi="仿宋_GB2312" w:eastAsia="仿宋_GB2312" w:cs="仿宋_GB2312"/>
          <w:b w:val="0"/>
          <w:bCs w:val="0"/>
          <w:color w:val="auto"/>
          <w:lang w:val="en-US" w:eastAsia="zh-CN"/>
        </w:rPr>
        <w:t>对夫妻提供孕优健康检查。</w:t>
      </w:r>
      <w:r>
        <w:rPr>
          <w:rFonts w:hint="eastAsia" w:ascii="仿宋_GB2312" w:hAnsi="仿宋_GB2312" w:cs="仿宋_GB2312"/>
          <w:b w:val="0"/>
          <w:bCs w:val="0"/>
          <w:color w:val="auto"/>
          <w:lang w:val="en-US" w:eastAsia="zh-CN"/>
        </w:rPr>
        <w:t>全面做好生育育儿补贴，二孩补贴2000元、三孩补贴5000元，2024年共计</w:t>
      </w:r>
      <w:r>
        <w:rPr>
          <w:rFonts w:hint="eastAsia" w:ascii="仿宋_GB2312" w:hAnsi="仿宋_GB2312" w:eastAsia="仿宋_GB2312" w:cs="仿宋_GB2312"/>
          <w:b w:val="0"/>
          <w:bCs w:val="0"/>
          <w:color w:val="auto"/>
          <w:lang w:val="en-US" w:eastAsia="zh-CN"/>
        </w:rPr>
        <w:t>上报生育育儿补贴63人，等待县级打卡发放。</w:t>
      </w:r>
      <w:r>
        <w:rPr>
          <w:rFonts w:hint="eastAsia"/>
          <w:b/>
          <w:bCs/>
          <w:color w:val="auto"/>
          <w:lang w:val="en-US" w:eastAsia="zh-CN"/>
        </w:rPr>
        <w:t>二是健康帮扶持续开展。</w:t>
      </w:r>
      <w:r>
        <w:rPr>
          <w:rFonts w:hint="eastAsia"/>
          <w:b w:val="0"/>
          <w:bCs w:val="0"/>
          <w:color w:val="auto"/>
          <w:lang w:val="en-US" w:eastAsia="zh-CN"/>
        </w:rPr>
        <w:t>全面开展家庭医生签约工作，脱贫户、监测户做到应签尽签。加快推进“两病门诊”惠民政策落地，截至目前已为4132位患有高血压、糖尿病等慢性病的群众进行健康体检，综合体检率达67%。</w:t>
      </w:r>
      <w:r>
        <w:rPr>
          <w:rFonts w:hint="eastAsia"/>
          <w:b/>
          <w:bCs/>
          <w:color w:val="auto"/>
          <w:lang w:val="en-US" w:eastAsia="zh-CN"/>
        </w:rPr>
        <w:t>三是关心关爱特殊人群。</w:t>
      </w:r>
      <w:r>
        <w:rPr>
          <w:rFonts w:hint="eastAsia"/>
          <w:b w:val="0"/>
          <w:bCs w:val="0"/>
          <w:color w:val="auto"/>
          <w:lang w:val="en-US" w:eastAsia="zh-CN"/>
        </w:rPr>
        <w:t>重点关注计生家庭、失能老人等特殊人群，开展医养结合上门服务、节日慰问、两癌筛查等活动。</w:t>
      </w:r>
    </w:p>
    <w:p w14:paraId="6BC06C23">
      <w:pPr>
        <w:spacing w:line="560" w:lineRule="exact"/>
        <w:ind w:firstLine="643" w:firstLineChars="200"/>
        <w:rPr>
          <w:rFonts w:hint="default" w:ascii="仿宋_GB2312" w:hAnsi="仿宋_GB2312" w:eastAsia="仿宋_GB2312" w:cs="仿宋_GB2312"/>
          <w:b w:val="0"/>
          <w:bCs w:val="0"/>
          <w:sz w:val="32"/>
          <w:szCs w:val="22"/>
          <w:lang w:val="en-US" w:eastAsia="zh-CN"/>
        </w:rPr>
      </w:pPr>
      <w:r>
        <w:rPr>
          <w:rFonts w:hint="eastAsia" w:ascii="仿宋_GB2312" w:hAnsi="仿宋_GB2312" w:eastAsia="仿宋_GB2312" w:cs="仿宋_GB2312"/>
          <w:b/>
          <w:bCs/>
          <w:sz w:val="32"/>
          <w:szCs w:val="22"/>
          <w:lang w:val="en-US" w:eastAsia="zh-CN"/>
        </w:rPr>
        <w:t>文化教育欣欣向荣。</w:t>
      </w:r>
      <w:r>
        <w:rPr>
          <w:rFonts w:hint="eastAsia" w:ascii="仿宋_GB2312" w:hAnsi="仿宋_GB2312" w:eastAsia="仿宋_GB2312" w:cs="仿宋_GB2312"/>
          <w:b w:val="0"/>
          <w:bCs w:val="0"/>
          <w:sz w:val="32"/>
          <w:szCs w:val="22"/>
          <w:lang w:val="en-US" w:eastAsia="zh-CN"/>
        </w:rPr>
        <w:t>我镇秉承丰富农村文化生活，架起沟通人民群众文化的桥梁，推进人民精神文明建设，为新农村建设营造良好的社会氛围的理念，开展了形式丰富的文化活动。</w:t>
      </w:r>
      <w:r>
        <w:rPr>
          <w:rFonts w:hint="eastAsia" w:ascii="仿宋_GB2312" w:hAnsi="仿宋_GB2312" w:eastAsia="仿宋_GB2312" w:cs="仿宋_GB2312"/>
          <w:b/>
          <w:bCs/>
          <w:sz w:val="32"/>
          <w:szCs w:val="22"/>
          <w:lang w:val="en-US" w:eastAsia="zh-CN"/>
        </w:rPr>
        <w:t>一是广泛开展文化活动。</w:t>
      </w:r>
      <w:r>
        <w:rPr>
          <w:rFonts w:hint="eastAsia" w:ascii="仿宋_GB2312" w:hAnsi="仿宋_GB2312" w:eastAsia="仿宋_GB2312" w:cs="仿宋_GB2312"/>
          <w:b w:val="0"/>
          <w:bCs w:val="0"/>
          <w:sz w:val="32"/>
          <w:szCs w:val="22"/>
          <w:lang w:val="en-US" w:eastAsia="zh-CN"/>
        </w:rPr>
        <w:t>2024年，我镇共开展镇级文体</w:t>
      </w:r>
      <w:r>
        <w:rPr>
          <w:rFonts w:hint="eastAsia" w:ascii="仿宋_GB2312" w:hAnsi="仿宋_GB2312" w:eastAsia="仿宋_GB2312" w:cs="仿宋_GB2312"/>
          <w:b w:val="0"/>
          <w:bCs w:val="0"/>
          <w:color w:val="auto"/>
          <w:sz w:val="32"/>
          <w:szCs w:val="22"/>
          <w:lang w:val="en-US" w:eastAsia="zh-CN"/>
        </w:rPr>
        <w:t>活动39</w:t>
      </w:r>
      <w:r>
        <w:rPr>
          <w:rFonts w:hint="eastAsia" w:ascii="仿宋_GB2312" w:hAnsi="仿宋_GB2312" w:eastAsia="仿宋_GB2312" w:cs="仿宋_GB2312"/>
          <w:b w:val="0"/>
          <w:bCs w:val="0"/>
          <w:sz w:val="32"/>
          <w:szCs w:val="22"/>
          <w:lang w:val="en-US" w:eastAsia="zh-CN"/>
        </w:rPr>
        <w:t>次，针对特殊群体开展活动2次。村级文化活动方面，开展送戏下乡、电影下乡、乡村春晚、民俗汇演等文化活动200余次。</w:t>
      </w:r>
      <w:r>
        <w:rPr>
          <w:rFonts w:hint="eastAsia" w:ascii="仿宋_GB2312" w:hAnsi="仿宋_GB2312" w:eastAsia="仿宋_GB2312" w:cs="仿宋_GB2312"/>
          <w:b/>
          <w:bCs/>
          <w:sz w:val="32"/>
          <w:szCs w:val="22"/>
          <w:lang w:val="en-US" w:eastAsia="zh-CN"/>
        </w:rPr>
        <w:t>二是规范文娱市场秩序。</w:t>
      </w:r>
      <w:r>
        <w:rPr>
          <w:rFonts w:hint="eastAsia" w:ascii="仿宋_GB2312" w:hAnsi="仿宋_GB2312" w:eastAsia="仿宋_GB2312" w:cs="仿宋_GB2312"/>
          <w:b w:val="0"/>
          <w:bCs w:val="0"/>
          <w:sz w:val="32"/>
          <w:szCs w:val="22"/>
          <w:lang w:val="en-US" w:eastAsia="zh-CN"/>
        </w:rPr>
        <w:t>组织文化、公安、市场、综合执法队等部门不定期对镇辖区内娱乐活动进行检查，对违规影像产品、图书等进行大排查，发现违规产品及时</w:t>
      </w:r>
      <w:r>
        <w:rPr>
          <w:rFonts w:hint="eastAsia" w:ascii="仿宋_GB2312" w:hAnsi="仿宋_GB2312" w:eastAsia="仿宋_GB2312" w:cs="仿宋_GB2312"/>
          <w:b w:val="0"/>
          <w:bCs w:val="0"/>
          <w:sz w:val="32"/>
          <w:szCs w:val="22"/>
          <w:highlight w:val="none"/>
          <w:lang w:val="en-US" w:eastAsia="zh-CN"/>
        </w:rPr>
        <w:t>进行处理。</w:t>
      </w:r>
      <w:r>
        <w:rPr>
          <w:rFonts w:hint="eastAsia" w:ascii="仿宋_GB2312" w:hAnsi="仿宋_GB2312" w:eastAsia="仿宋_GB2312" w:cs="仿宋_GB2312"/>
          <w:b/>
          <w:bCs/>
          <w:sz w:val="32"/>
          <w:szCs w:val="22"/>
          <w:lang w:val="en-US" w:eastAsia="zh-CN"/>
        </w:rPr>
        <w:t>三是大力发展教育事业。</w:t>
      </w:r>
      <w:r>
        <w:rPr>
          <w:rFonts w:hint="eastAsia" w:ascii="仿宋_GB2312" w:hAnsi="仿宋_GB2312" w:eastAsia="仿宋_GB2312" w:cs="仿宋_GB2312"/>
          <w:b w:val="0"/>
          <w:bCs w:val="0"/>
          <w:sz w:val="32"/>
          <w:szCs w:val="22"/>
          <w:lang w:val="en-US" w:eastAsia="zh-CN"/>
        </w:rPr>
        <w:t>学生是国家的未来，教育的发展，影响着社会的全局。我镇教育工作紧紧围绕上级教育工作部署，狠抓教学质量不放松，各项考核指标名列全县前茅，得到了社会各界的好评。</w:t>
      </w:r>
    </w:p>
    <w:p w14:paraId="78E248D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优生态、强治理，环境质量持续改善</w:t>
      </w:r>
    </w:p>
    <w:p w14:paraId="6D8106DC">
      <w:pPr>
        <w:spacing w:line="560" w:lineRule="exact"/>
        <w:ind w:firstLine="643" w:firstLineChars="200"/>
        <w:rPr>
          <w:rFonts w:hint="eastAsia" w:ascii="仿宋_GB2312" w:hAnsi="仿宋_GB2312" w:cs="仿宋_GB2312"/>
          <w:b w:val="0"/>
          <w:bCs w:val="0"/>
          <w:sz w:val="32"/>
          <w:szCs w:val="32"/>
          <w:lang w:val="en-US" w:eastAsia="zh-CN"/>
        </w:rPr>
      </w:pPr>
      <w:r>
        <w:rPr>
          <w:rFonts w:hint="eastAsia" w:ascii="仿宋_GB2312" w:hAnsi="仿宋_GB2312" w:eastAsia="仿宋_GB2312"/>
          <w:b/>
          <w:bCs/>
          <w:sz w:val="32"/>
          <w:szCs w:val="22"/>
          <w:lang w:val="en-US" w:eastAsia="zh-CN"/>
        </w:rPr>
        <w:t>一是生态保护力度加大。</w:t>
      </w:r>
      <w:r>
        <w:rPr>
          <w:rFonts w:hint="eastAsia" w:ascii="仿宋_GB2312" w:hAnsi="仿宋_GB2312" w:eastAsia="仿宋_GB2312"/>
          <w:sz w:val="32"/>
          <w:szCs w:val="22"/>
          <w:lang w:val="en-US" w:eastAsia="zh-CN"/>
        </w:rPr>
        <w:t>深入践行习近平生态文明思想，坚决打好蓝天、碧水、净土保卫战。做好全年大气污染防治工作。</w:t>
      </w:r>
      <w:r>
        <w:rPr>
          <w:rFonts w:hint="eastAsia" w:ascii="仿宋_GB2312" w:hAnsi="仿宋_GB2312" w:eastAsia="仿宋_GB2312" w:cs="仿宋_GB2312"/>
          <w:b w:val="0"/>
          <w:bCs w:val="0"/>
          <w:sz w:val="32"/>
          <w:szCs w:val="22"/>
          <w:lang w:val="en-US" w:eastAsia="zh-CN"/>
        </w:rPr>
        <w:t>建立秸秆禁烧防控网络，实行全年全域禁烧。对</w:t>
      </w:r>
      <w:r>
        <w:rPr>
          <w:rFonts w:hint="eastAsia" w:ascii="仿宋_GB2312" w:hAnsi="仿宋_GB2312" w:eastAsia="仿宋_GB2312"/>
          <w:sz w:val="32"/>
          <w:szCs w:val="22"/>
          <w:lang w:val="en-US" w:eastAsia="zh-CN"/>
        </w:rPr>
        <w:t>全镇范围内的工业企业进行排查，杜绝企业出现偷排、漏排现象。同时，督促企业加大环保投入，完善污染防治设施，确保废气达标排放。</w:t>
      </w:r>
      <w:r>
        <w:rPr>
          <w:rFonts w:hint="eastAsia" w:ascii="仿宋_GB2312" w:hAnsi="仿宋_GB2312" w:eastAsia="仿宋_GB2312" w:cs="仿宋_GB2312"/>
          <w:b w:val="0"/>
          <w:bCs w:val="0"/>
          <w:sz w:val="32"/>
          <w:szCs w:val="22"/>
          <w:lang w:val="en-US" w:eastAsia="zh-CN"/>
        </w:rPr>
        <w:t>加强对建筑施工、道路施工、物料堆场等场所的扬尘监管，减少扬尘污染。今年以来，镇综合执法队开展不定时巡查100余次，发现扬尘问题6次，均整改到位。</w:t>
      </w:r>
      <w:r>
        <w:rPr>
          <w:rFonts w:hint="eastAsia" w:ascii="仿宋_GB2312" w:hAnsi="仿宋_GB2312" w:eastAsia="仿宋_GB2312"/>
          <w:sz w:val="32"/>
          <w:szCs w:val="22"/>
          <w:lang w:val="en-US" w:eastAsia="zh-CN"/>
        </w:rPr>
        <w:t>做好全年水污染治理工作。我</w:t>
      </w:r>
      <w:r>
        <w:rPr>
          <w:rFonts w:hint="eastAsia" w:ascii="仿宋_GB2312" w:hAnsi="仿宋_GB2312" w:eastAsia="仿宋_GB2312"/>
          <w:sz w:val="32"/>
          <w:szCs w:val="22"/>
        </w:rPr>
        <w:t>镇持续开展突出生态环境问题排查整治工作</w:t>
      </w:r>
      <w:r>
        <w:rPr>
          <w:rFonts w:hint="eastAsia" w:ascii="仿宋_GB2312" w:hAnsi="仿宋_GB2312" w:eastAsia="仿宋_GB2312"/>
          <w:sz w:val="32"/>
          <w:szCs w:val="22"/>
          <w:lang w:eastAsia="zh-CN"/>
        </w:rPr>
        <w:t>。</w:t>
      </w:r>
      <w:r>
        <w:rPr>
          <w:rFonts w:hint="eastAsia" w:ascii="仿宋_GB2312" w:hAnsi="仿宋_GB2312" w:eastAsia="仿宋_GB2312"/>
          <w:sz w:val="32"/>
          <w:szCs w:val="22"/>
          <w:lang w:val="en-US" w:eastAsia="zh-CN"/>
        </w:rPr>
        <w:t>目前，4</w:t>
      </w:r>
      <w:r>
        <w:rPr>
          <w:rFonts w:hint="eastAsia" w:ascii="仿宋_GB2312" w:hAnsi="仿宋_GB2312" w:eastAsia="仿宋_GB2312"/>
          <w:sz w:val="32"/>
          <w:szCs w:val="22"/>
        </w:rPr>
        <w:t>个镇级环境问题、1个县级环境警示交办问题，均</w:t>
      </w:r>
      <w:r>
        <w:rPr>
          <w:rFonts w:hint="eastAsia" w:ascii="仿宋_GB2312" w:hAnsi="仿宋_GB2312" w:eastAsia="仿宋_GB2312"/>
          <w:sz w:val="32"/>
          <w:szCs w:val="22"/>
          <w:lang w:val="en-US" w:eastAsia="zh-CN"/>
        </w:rPr>
        <w:t>已整改并通过验收</w:t>
      </w:r>
      <w:r>
        <w:rPr>
          <w:rFonts w:hint="eastAsia" w:ascii="仿宋_GB2312" w:hAnsi="仿宋_GB2312" w:eastAsia="仿宋_GB2312"/>
          <w:sz w:val="32"/>
          <w:szCs w:val="22"/>
        </w:rPr>
        <w:t>。积极主动对天井湖湖区断面“十四五”水质达标方案任务清单中的问题进行整改。</w:t>
      </w:r>
      <w:r>
        <w:rPr>
          <w:rFonts w:hint="eastAsia" w:ascii="仿宋_GB2312" w:hAnsi="仿宋_GB2312" w:eastAsia="仿宋_GB2312"/>
          <w:sz w:val="32"/>
          <w:szCs w:val="22"/>
          <w:lang w:eastAsia="zh-CN"/>
        </w:rPr>
        <w:t>截至</w:t>
      </w:r>
      <w:r>
        <w:rPr>
          <w:rFonts w:hint="eastAsia" w:ascii="仿宋_GB2312" w:hAnsi="仿宋_GB2312" w:eastAsia="仿宋_GB2312"/>
          <w:sz w:val="32"/>
          <w:szCs w:val="22"/>
        </w:rPr>
        <w:t>目前，已完成4件清单问题、</w:t>
      </w:r>
      <w:r>
        <w:rPr>
          <w:rFonts w:hint="eastAsia" w:ascii="仿宋_GB2312" w:hAnsi="仿宋_GB2312" w:eastAsia="仿宋_GB2312"/>
          <w:sz w:val="32"/>
          <w:szCs w:val="22"/>
          <w:lang w:val="en-US" w:eastAsia="zh-CN"/>
        </w:rPr>
        <w:t>5个</w:t>
      </w:r>
      <w:r>
        <w:rPr>
          <w:rFonts w:hint="eastAsia" w:ascii="仿宋_GB2312" w:hAnsi="仿宋_GB2312" w:eastAsia="仿宋_GB2312"/>
          <w:sz w:val="32"/>
          <w:szCs w:val="22"/>
        </w:rPr>
        <w:t>入河排污口</w:t>
      </w:r>
      <w:r>
        <w:rPr>
          <w:rFonts w:hint="eastAsia" w:ascii="仿宋_GB2312" w:hAnsi="仿宋_GB2312" w:eastAsia="仿宋_GB2312"/>
          <w:sz w:val="32"/>
          <w:szCs w:val="22"/>
          <w:lang w:val="en-US" w:eastAsia="zh-CN"/>
        </w:rPr>
        <w:t>的</w:t>
      </w:r>
      <w:r>
        <w:rPr>
          <w:rFonts w:hint="eastAsia" w:ascii="仿宋_GB2312" w:hAnsi="仿宋_GB2312" w:eastAsia="仿宋_GB2312"/>
          <w:sz w:val="32"/>
          <w:szCs w:val="22"/>
        </w:rPr>
        <w:t>整</w:t>
      </w:r>
      <w:r>
        <w:rPr>
          <w:rFonts w:hint="eastAsia" w:ascii="仿宋_GB2312" w:hAnsi="仿宋_GB2312" w:eastAsia="仿宋_GB2312"/>
          <w:sz w:val="32"/>
          <w:szCs w:val="22"/>
          <w:lang w:val="en-US" w:eastAsia="zh-CN"/>
        </w:rPr>
        <w:t>改。</w:t>
      </w:r>
      <w:r>
        <w:rPr>
          <w:rFonts w:hint="eastAsia" w:ascii="仿宋_GB2312" w:hAnsi="仿宋_GB2312" w:eastAsia="仿宋_GB2312"/>
          <w:sz w:val="32"/>
          <w:szCs w:val="22"/>
        </w:rPr>
        <w:t>针对天井湖周边养殖排污问题</w:t>
      </w:r>
      <w:r>
        <w:rPr>
          <w:rFonts w:hint="eastAsia" w:ascii="仿宋_GB2312" w:hAnsi="仿宋_GB2312" w:eastAsia="仿宋_GB2312"/>
          <w:sz w:val="32"/>
          <w:szCs w:val="22"/>
          <w:lang w:eastAsia="zh-CN"/>
        </w:rPr>
        <w:t>，</w:t>
      </w:r>
      <w:r>
        <w:rPr>
          <w:rFonts w:hint="eastAsia" w:ascii="仿宋_GB2312" w:hAnsi="仿宋_GB2312" w:eastAsia="仿宋_GB2312"/>
          <w:sz w:val="32"/>
          <w:szCs w:val="22"/>
          <w:lang w:val="en-US" w:eastAsia="zh-CN"/>
        </w:rPr>
        <w:t>通过沟通、协调已劝导关闭非法养殖16处。</w:t>
      </w:r>
    </w:p>
    <w:p w14:paraId="5B6B40E4">
      <w:pPr>
        <w:pStyle w:val="7"/>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二是环境整治成效显著。</w:t>
      </w:r>
      <w:r>
        <w:rPr>
          <w:rFonts w:hint="eastAsia" w:ascii="仿宋_GB2312" w:hAnsi="仿宋_GB2312" w:cs="仿宋_GB2312"/>
          <w:b w:val="0"/>
          <w:bCs w:val="0"/>
          <w:sz w:val="32"/>
          <w:szCs w:val="32"/>
          <w:lang w:val="en-US" w:eastAsia="zh-CN"/>
        </w:rPr>
        <w:t>持续开展农村人居环境整治提升行动，建立健全长效管护机制，巩固整治成果。组织开展问题厕所集中排查，确保问题厕所及时整改到位，2024年，全镇已完成改厕87户。全面深入推进“五清一改”，不断健全长效机制，美化提升村容村貌，农村人居环境质量全面提升。2024年，共清理农村生活垃圾3460吨，清理沟塘87条，清理乱搭乱建115户，清理废旧广告牌215处，清理无功能建筑2200平方米。</w:t>
      </w:r>
    </w:p>
    <w:p w14:paraId="5AB134C2">
      <w:pPr>
        <w:pStyle w:val="7"/>
        <w:rPr>
          <w:rFonts w:hint="default"/>
          <w:b w:val="0"/>
          <w:bCs w:val="0"/>
          <w:lang w:val="en-US" w:eastAsia="zh-CN"/>
        </w:rPr>
      </w:pPr>
      <w:r>
        <w:rPr>
          <w:rFonts w:hint="eastAsia" w:ascii="仿宋_GB2312" w:hAnsi="仿宋_GB2312" w:cs="仿宋_GB2312"/>
          <w:b/>
          <w:bCs/>
          <w:sz w:val="32"/>
          <w:szCs w:val="32"/>
          <w:lang w:val="en-US" w:eastAsia="zh-CN"/>
        </w:rPr>
        <w:t>三是</w:t>
      </w:r>
      <w:r>
        <w:rPr>
          <w:rFonts w:hint="eastAsia" w:ascii="仿宋_GB2312" w:hAnsi="宋体" w:eastAsia="仿宋_GB2312" w:cs="Times New Roman"/>
          <w:b/>
          <w:bCs/>
          <w:color w:val="auto"/>
          <w:kern w:val="2"/>
          <w:sz w:val="32"/>
          <w:szCs w:val="32"/>
          <w:highlight w:val="none"/>
          <w:lang w:val="en-US" w:eastAsia="zh-CN" w:bidi="ar-SA"/>
        </w:rPr>
        <w:t>粪污资源化利用更加科学。</w:t>
      </w:r>
      <w:r>
        <w:rPr>
          <w:rFonts w:hint="eastAsia" w:ascii="仿宋_GB2312" w:hAnsi="宋体" w:cs="Times New Roman"/>
          <w:b w:val="0"/>
          <w:bCs w:val="0"/>
          <w:color w:val="auto"/>
          <w:kern w:val="2"/>
          <w:sz w:val="32"/>
          <w:szCs w:val="32"/>
          <w:highlight w:val="none"/>
          <w:lang w:val="en-US" w:eastAsia="zh-CN" w:bidi="ar-SA"/>
        </w:rPr>
        <w:t>2024年，累计</w:t>
      </w:r>
      <w:r>
        <w:rPr>
          <w:rFonts w:hint="eastAsia" w:ascii="仿宋_GB2312" w:hAnsi="仿宋_GB2312" w:cs="仿宋_GB2312"/>
          <w:b w:val="0"/>
          <w:bCs w:val="0"/>
          <w:sz w:val="32"/>
          <w:szCs w:val="32"/>
          <w:lang w:val="en-US" w:eastAsia="zh-CN"/>
        </w:rPr>
        <w:t>清理畜禽养殖粪污等农业生产废弃物1070吨。</w:t>
      </w:r>
      <w:r>
        <w:rPr>
          <w:rFonts w:hint="eastAsia" w:ascii="仿宋_GB2312" w:hAnsi="宋体" w:eastAsia="仿宋_GB2312" w:cs="Times New Roman"/>
          <w:color w:val="auto"/>
          <w:kern w:val="2"/>
          <w:sz w:val="32"/>
          <w:szCs w:val="32"/>
          <w:highlight w:val="none"/>
          <w:lang w:val="en-US" w:eastAsia="zh-CN" w:bidi="ar-SA"/>
        </w:rPr>
        <w:t>依托五河县泰又丰有机肥处理中心及辖区内8家规模畜禽养殖企业对我镇畜禽养殖场（户）进行粪污资源化利用，使粪污充分利用还田。</w:t>
      </w:r>
    </w:p>
    <w:p w14:paraId="55DEA8F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强安全、精治理，社会生态安定有序</w:t>
      </w:r>
    </w:p>
    <w:p w14:paraId="4C301323">
      <w:pPr>
        <w:numPr>
          <w:ilvl w:val="0"/>
          <w:numId w:val="0"/>
        </w:numPr>
        <w:ind w:firstLine="643" w:firstLineChars="200"/>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一是抓实治理，稳定社会秩序</w:t>
      </w:r>
      <w:r>
        <w:rPr>
          <w:rFonts w:hint="eastAsia" w:ascii="Times New Roman" w:hAnsi="Times New Roman" w:eastAsia="楷体_GB2312" w:cs="Times New Roman"/>
          <w:b/>
          <w:bCs/>
          <w:color w:val="auto"/>
          <w:sz w:val="32"/>
          <w:szCs w:val="32"/>
          <w:lang w:val="en-US" w:eastAsia="zh-CN"/>
        </w:rPr>
        <w:t>。</w:t>
      </w:r>
      <w:r>
        <w:rPr>
          <w:rFonts w:hint="eastAsia" w:ascii="仿宋_GB2312" w:hAnsi="仿宋_GB2312" w:eastAsia="仿宋_GB2312" w:cs="仿宋_GB2312"/>
          <w:b w:val="0"/>
          <w:bCs w:val="0"/>
          <w:color w:val="000000"/>
          <w:kern w:val="2"/>
          <w:sz w:val="32"/>
          <w:szCs w:val="32"/>
          <w:lang w:val="en-US" w:eastAsia="zh-CN" w:bidi="ar-SA"/>
        </w:rPr>
        <w:t>整合多方力量，严厉打击违法活动，</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以来，</w:t>
      </w:r>
      <w:r>
        <w:rPr>
          <w:rFonts w:hint="eastAsia" w:ascii="Times New Roman" w:hAnsi="Times New Roman" w:eastAsia="仿宋_GB2312" w:cs="Times New Roman"/>
          <w:sz w:val="32"/>
          <w:szCs w:val="32"/>
          <w:lang w:eastAsia="zh-CN"/>
        </w:rPr>
        <w:t>全镇刑事立案</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起，治安案件</w:t>
      </w:r>
      <w:r>
        <w:rPr>
          <w:rFonts w:hint="eastAsia" w:ascii="Times New Roman" w:hAnsi="Times New Roman" w:eastAsia="仿宋_GB2312" w:cs="Times New Roman"/>
          <w:sz w:val="32"/>
          <w:szCs w:val="32"/>
          <w:lang w:val="en-US" w:eastAsia="zh-CN"/>
        </w:rPr>
        <w:t>60</w:t>
      </w:r>
      <w:r>
        <w:rPr>
          <w:rFonts w:hint="eastAsia" w:ascii="Times New Roman" w:hAnsi="Times New Roman" w:eastAsia="仿宋_GB2312" w:cs="Times New Roman"/>
          <w:sz w:val="32"/>
          <w:szCs w:val="32"/>
          <w:lang w:eastAsia="zh-CN"/>
        </w:rPr>
        <w:t>件，</w:t>
      </w:r>
      <w:r>
        <w:rPr>
          <w:rFonts w:hint="eastAsia" w:ascii="Times New Roman" w:hAnsi="Times New Roman" w:eastAsia="仿宋_GB2312" w:cs="Times New Roman"/>
          <w:sz w:val="32"/>
          <w:szCs w:val="32"/>
          <w:lang w:val="en-US" w:eastAsia="zh-CN"/>
        </w:rPr>
        <w:t>处罚24人，无</w:t>
      </w:r>
      <w:r>
        <w:rPr>
          <w:rFonts w:hint="eastAsia" w:ascii="Times New Roman" w:hAnsi="Times New Roman" w:eastAsia="仿宋_GB2312" w:cs="Times New Roman"/>
          <w:sz w:val="32"/>
          <w:szCs w:val="32"/>
          <w:lang w:eastAsia="zh-CN"/>
        </w:rPr>
        <w:t>群体性事件发生。</w:t>
      </w:r>
      <w:r>
        <w:rPr>
          <w:rFonts w:hint="eastAsia" w:ascii="仿宋_GB2312" w:hAnsi="仿宋_GB2312" w:eastAsia="仿宋_GB2312" w:cs="仿宋_GB2312"/>
          <w:b w:val="0"/>
          <w:bCs w:val="0"/>
          <w:color w:val="000000"/>
          <w:kern w:val="2"/>
          <w:sz w:val="32"/>
          <w:szCs w:val="32"/>
          <w:lang w:val="en-US" w:eastAsia="zh-CN" w:bidi="ar-SA"/>
        </w:rPr>
        <w:t>常态化开展平安建设，稳步推进群众安全感满意度“双提升”工作；深入开展防范电信网络诈骗，今年发生电诈5起，较去年同期减少3起；充分发挥矛盾纠纷调处机制</w:t>
      </w:r>
      <w:r>
        <w:rPr>
          <w:rFonts w:hint="default" w:ascii="Times New Roman" w:hAnsi="Times New Roman" w:eastAsia="仿宋_GB2312" w:cs="Times New Roman"/>
          <w:color w:val="auto"/>
          <w:sz w:val="32"/>
          <w:szCs w:val="32"/>
        </w:rPr>
        <w:t>，做到矛盾纠纷调处</w:t>
      </w:r>
      <w:r>
        <w:rPr>
          <w:rFonts w:hint="default" w:ascii="Times New Roman" w:hAnsi="Times New Roman" w:eastAsia="仿宋_GB2312" w:cs="Times New Roman"/>
          <w:color w:val="auto"/>
          <w:sz w:val="32"/>
          <w:szCs w:val="32"/>
          <w:lang w:eastAsia="zh-CN"/>
        </w:rPr>
        <w:t>“大事</w:t>
      </w:r>
      <w:r>
        <w:rPr>
          <w:rFonts w:hint="default" w:ascii="Times New Roman" w:hAnsi="Times New Roman" w:eastAsia="仿宋_GB2312" w:cs="Times New Roman"/>
          <w:color w:val="auto"/>
          <w:sz w:val="32"/>
          <w:szCs w:val="32"/>
        </w:rPr>
        <w:t>不出村，小事不出组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2024年以来村级矛盾纠纷共</w:t>
      </w:r>
      <w:r>
        <w:rPr>
          <w:rFonts w:hint="eastAsia" w:ascii="Times New Roman" w:hAnsi="Times New Roman" w:eastAsia="仿宋_GB2312" w:cs="Times New Roman"/>
          <w:color w:val="auto"/>
          <w:sz w:val="32"/>
          <w:szCs w:val="32"/>
          <w:u w:val="none"/>
          <w:lang w:val="en-US" w:eastAsia="zh-CN"/>
        </w:rPr>
        <w:t>排查172件，</w:t>
      </w:r>
      <w:r>
        <w:rPr>
          <w:rFonts w:hint="default" w:ascii="Times New Roman" w:hAnsi="Times New Roman" w:eastAsia="仿宋_GB2312" w:cs="Times New Roman"/>
          <w:color w:val="auto"/>
          <w:sz w:val="32"/>
          <w:szCs w:val="32"/>
          <w:u w:val="none"/>
        </w:rPr>
        <w:t>调解成功</w:t>
      </w:r>
      <w:r>
        <w:rPr>
          <w:rFonts w:hint="eastAsia" w:ascii="Times New Roman" w:hAnsi="Times New Roman" w:eastAsia="仿宋_GB2312" w:cs="Times New Roman"/>
          <w:color w:val="auto"/>
          <w:sz w:val="32"/>
          <w:szCs w:val="32"/>
          <w:u w:val="none"/>
          <w:lang w:val="en-US" w:eastAsia="zh-CN"/>
        </w:rPr>
        <w:t>169</w:t>
      </w:r>
      <w:r>
        <w:rPr>
          <w:rFonts w:hint="default" w:ascii="Times New Roman" w:hAnsi="Times New Roman" w:eastAsia="仿宋_GB2312" w:cs="Times New Roman"/>
          <w:color w:val="auto"/>
          <w:sz w:val="32"/>
          <w:szCs w:val="32"/>
          <w:u w:val="none"/>
        </w:rPr>
        <w:t>起，调处率为</w:t>
      </w:r>
      <w:r>
        <w:rPr>
          <w:rFonts w:hint="eastAsia" w:ascii="Times New Roman" w:hAnsi="Times New Roman" w:eastAsia="仿宋_GB2312" w:cs="Times New Roman"/>
          <w:color w:val="auto"/>
          <w:sz w:val="32"/>
          <w:szCs w:val="32"/>
          <w:u w:val="none"/>
          <w:lang w:val="en-US" w:eastAsia="zh-CN"/>
        </w:rPr>
        <w:t>98.2</w:t>
      </w: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strike w:val="0"/>
          <w:dstrike w:val="0"/>
          <w:color w:val="auto"/>
          <w:sz w:val="32"/>
          <w:szCs w:val="32"/>
          <w:lang w:val="en-US" w:eastAsia="zh-CN"/>
        </w:rPr>
        <w:t>。</w:t>
      </w:r>
      <w:r>
        <w:rPr>
          <w:rFonts w:hint="default" w:ascii="Times New Roman" w:hAnsi="Times New Roman" w:eastAsia="仿宋_GB2312" w:cs="Times New Roman"/>
          <w:sz w:val="32"/>
          <w:szCs w:val="32"/>
        </w:rPr>
        <w:t>对“平安家庭”创建工作实行动态管理</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全镇</w:t>
      </w:r>
      <w:r>
        <w:rPr>
          <w:rFonts w:hint="eastAsia" w:ascii="Times New Roman" w:hAnsi="Times New Roman" w:eastAsia="仿宋_GB2312" w:cs="Times New Roman"/>
          <w:color w:val="auto"/>
          <w:sz w:val="32"/>
          <w:szCs w:val="32"/>
          <w:lang w:val="en-US" w:eastAsia="zh-CN"/>
        </w:rPr>
        <w:t>共</w:t>
      </w:r>
      <w:r>
        <w:rPr>
          <w:rFonts w:hint="default" w:ascii="Times New Roman" w:hAnsi="Times New Roman" w:eastAsia="仿宋_GB2312" w:cs="Times New Roman"/>
          <w:color w:val="auto"/>
          <w:sz w:val="32"/>
          <w:szCs w:val="32"/>
          <w:lang w:eastAsia="zh-CN"/>
        </w:rPr>
        <w:t>申报“平安家庭”</w:t>
      </w:r>
      <w:r>
        <w:rPr>
          <w:rFonts w:hint="default" w:ascii="Times New Roman" w:hAnsi="Times New Roman" w:eastAsia="仿宋_GB2312" w:cs="Times New Roman"/>
          <w:color w:val="auto"/>
          <w:sz w:val="32"/>
          <w:szCs w:val="32"/>
          <w:lang w:val="en-US" w:eastAsia="zh-CN"/>
        </w:rPr>
        <w:t>6872户，</w:t>
      </w:r>
      <w:r>
        <w:rPr>
          <w:rFonts w:hint="default" w:ascii="Times New Roman" w:hAnsi="Times New Roman" w:eastAsia="仿宋_GB2312" w:cs="Times New Roman"/>
          <w:color w:val="auto"/>
          <w:sz w:val="32"/>
          <w:szCs w:val="32"/>
        </w:rPr>
        <w:t>累计转化</w:t>
      </w:r>
      <w:r>
        <w:rPr>
          <w:rFonts w:hint="default" w:ascii="Times New Roman" w:hAnsi="Times New Roman" w:eastAsia="仿宋_GB2312" w:cs="Times New Roman"/>
          <w:color w:val="auto"/>
          <w:sz w:val="32"/>
          <w:szCs w:val="32"/>
          <w:lang w:eastAsia="zh-CN"/>
        </w:rPr>
        <w:t>不平安</w:t>
      </w:r>
      <w:r>
        <w:rPr>
          <w:rFonts w:hint="default" w:ascii="Times New Roman" w:hAnsi="Times New Roman" w:eastAsia="仿宋_GB2312" w:cs="Times New Roman"/>
          <w:color w:val="auto"/>
          <w:sz w:val="32"/>
          <w:szCs w:val="32"/>
        </w:rPr>
        <w:t>家庭</w:t>
      </w:r>
      <w:r>
        <w:rPr>
          <w:rFonts w:hint="eastAsia" w:ascii="Times New Roman" w:hAnsi="Times New Roman" w:eastAsia="仿宋_GB2312" w:cs="Times New Roman"/>
          <w:color w:val="auto"/>
          <w:sz w:val="32"/>
          <w:szCs w:val="32"/>
          <w:lang w:val="en-US" w:eastAsia="zh-CN"/>
        </w:rPr>
        <w:t>205</w:t>
      </w:r>
      <w:r>
        <w:rPr>
          <w:rFonts w:hint="default" w:ascii="Times New Roman" w:hAnsi="Times New Roman" w:eastAsia="仿宋_GB2312" w:cs="Times New Roman"/>
          <w:color w:val="auto"/>
          <w:sz w:val="32"/>
          <w:szCs w:val="32"/>
        </w:rPr>
        <w:t>户</w:t>
      </w:r>
      <w:r>
        <w:rPr>
          <w:rFonts w:hint="default" w:ascii="Times New Roman" w:hAnsi="Times New Roman" w:eastAsia="仿宋_GB2312" w:cs="Times New Roman"/>
          <w:color w:val="auto"/>
          <w:sz w:val="32"/>
          <w:szCs w:val="32"/>
          <w:lang w:eastAsia="zh-CN"/>
        </w:rPr>
        <w:t>，符合</w:t>
      </w:r>
      <w:r>
        <w:rPr>
          <w:rFonts w:hint="default" w:ascii="Times New Roman" w:hAnsi="Times New Roman" w:eastAsia="仿宋_GB2312" w:cs="Times New Roman"/>
          <w:color w:val="auto"/>
          <w:sz w:val="32"/>
          <w:szCs w:val="32"/>
        </w:rPr>
        <w:t>“平安家庭”创建标准共6</w:t>
      </w:r>
      <w:r>
        <w:rPr>
          <w:rFonts w:hint="default" w:ascii="Times New Roman" w:hAnsi="Times New Roman" w:eastAsia="仿宋_GB2312" w:cs="Times New Roman"/>
          <w:color w:val="auto"/>
          <w:sz w:val="32"/>
          <w:szCs w:val="32"/>
          <w:lang w:val="en-US" w:eastAsia="zh-CN"/>
        </w:rPr>
        <w:t>85</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户，</w:t>
      </w:r>
      <w:r>
        <w:rPr>
          <w:rFonts w:hint="eastAsia" w:ascii="Times New Roman" w:hAnsi="Times New Roman" w:eastAsia="仿宋_GB2312" w:cs="Times New Roman"/>
          <w:color w:val="auto"/>
          <w:sz w:val="32"/>
          <w:szCs w:val="32"/>
          <w:lang w:val="en-US" w:eastAsia="zh-CN"/>
        </w:rPr>
        <w:t>转化</w:t>
      </w:r>
      <w:r>
        <w:rPr>
          <w:rFonts w:hint="default" w:ascii="Times New Roman" w:hAnsi="Times New Roman" w:eastAsia="仿宋_GB2312" w:cs="Times New Roman"/>
          <w:color w:val="auto"/>
          <w:sz w:val="32"/>
          <w:szCs w:val="32"/>
        </w:rPr>
        <w:t>率</w:t>
      </w:r>
      <w:r>
        <w:rPr>
          <w:rFonts w:hint="eastAsia" w:ascii="Times New Roman" w:hAnsi="Times New Roman" w:eastAsia="仿宋_GB2312" w:cs="Times New Roman"/>
          <w:color w:val="auto"/>
          <w:sz w:val="32"/>
          <w:szCs w:val="32"/>
          <w:lang w:val="en-US" w:eastAsia="zh-CN"/>
        </w:rPr>
        <w:t>93.31</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hint="eastAsia" w:ascii="仿宋_GB2312" w:hAnsi="仿宋_GB2312" w:eastAsia="仿宋_GB2312" w:cs="仿宋_GB2312"/>
          <w:b w:val="0"/>
          <w:bCs w:val="0"/>
          <w:color w:val="000000"/>
          <w:kern w:val="2"/>
          <w:sz w:val="32"/>
          <w:szCs w:val="32"/>
          <w:lang w:val="en-US" w:eastAsia="zh-CN" w:bidi="ar-SA"/>
        </w:rPr>
        <w:t>对社区矫正人员、</w:t>
      </w:r>
      <w:r>
        <w:rPr>
          <w:rFonts w:hint="eastAsia" w:ascii="Times New Roman" w:hAnsi="Times New Roman" w:eastAsia="仿宋_GB2312" w:cs="Times New Roman"/>
          <w:sz w:val="32"/>
          <w:szCs w:val="32"/>
          <w:lang w:val="en-US" w:eastAsia="zh-CN"/>
        </w:rPr>
        <w:t>刑满释放人员、精神障碍患者、邪教人员等重点人群实施管控。扫黑除恶工作稳步推进，</w:t>
      </w:r>
      <w:r>
        <w:rPr>
          <w:rFonts w:hint="default" w:ascii="Times New Roman" w:hAnsi="Times New Roman" w:eastAsia="仿宋_GB2312" w:cs="Times New Roman"/>
          <w:sz w:val="32"/>
          <w:szCs w:val="32"/>
          <w:lang w:val="en-US" w:eastAsia="zh-CN"/>
        </w:rPr>
        <w:t>按照 “党委领导、政府负责、部门联动、社会协同、群众参与、法治保障”的原则</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实现“十无”村创建目标</w:t>
      </w:r>
      <w:r>
        <w:rPr>
          <w:rFonts w:hint="eastAsia" w:ascii="Times New Roman" w:hAnsi="Times New Roman" w:eastAsia="仿宋_GB2312" w:cs="Times New Roman"/>
          <w:sz w:val="32"/>
          <w:szCs w:val="32"/>
          <w:lang w:val="en-US" w:eastAsia="zh-CN"/>
        </w:rPr>
        <w:t>。</w:t>
      </w:r>
    </w:p>
    <w:p w14:paraId="06E7040D">
      <w:pPr>
        <w:numPr>
          <w:ilvl w:val="0"/>
          <w:numId w:val="0"/>
        </w:numPr>
        <w:ind w:firstLine="643" w:firstLineChars="200"/>
        <w:rPr>
          <w:rFonts w:hint="eastAsia" w:ascii="Times New Roman" w:hAnsi="Times New Roman" w:eastAsia="仿宋_GB2312" w:cs="Times New Roman"/>
          <w:b w:val="0"/>
          <w:bCs w:val="0"/>
          <w:color w:val="auto"/>
          <w:sz w:val="32"/>
          <w:szCs w:val="32"/>
          <w:highlight w:val="yellow"/>
          <w:lang w:val="en-US" w:eastAsia="zh-CN"/>
        </w:rPr>
      </w:pPr>
      <w:r>
        <w:rPr>
          <w:rFonts w:hint="eastAsia" w:ascii="Times New Roman" w:hAnsi="Times New Roman" w:eastAsia="仿宋_GB2312" w:cs="Times New Roman"/>
          <w:b/>
          <w:bCs/>
          <w:sz w:val="32"/>
          <w:szCs w:val="32"/>
          <w:lang w:val="en-US" w:eastAsia="zh-CN"/>
        </w:rPr>
        <w:t>二是积极作为，攻坚信访隐患。</w:t>
      </w:r>
      <w:r>
        <w:rPr>
          <w:rFonts w:hint="eastAsia" w:ascii="仿宋_GB2312" w:hAnsi="宋体" w:eastAsia="仿宋_GB2312" w:cs="Times New Roman"/>
          <w:color w:val="auto"/>
          <w:kern w:val="2"/>
          <w:sz w:val="32"/>
          <w:szCs w:val="32"/>
          <w:highlight w:val="none"/>
          <w:lang w:val="en-US" w:eastAsia="zh-CN" w:bidi="ar-SA"/>
        </w:rPr>
        <w:t>通过“信访超市”的实体化运作，开展信访法治化建设，</w:t>
      </w:r>
      <w:r>
        <w:rPr>
          <w:rFonts w:hint="eastAsia" w:ascii="Times New Roman" w:hAnsi="Times New Roman" w:eastAsia="仿宋_GB2312" w:cs="Times New Roman"/>
          <w:b w:val="0"/>
          <w:bCs w:val="0"/>
          <w:color w:val="auto"/>
          <w:sz w:val="32"/>
          <w:szCs w:val="32"/>
          <w:lang w:val="en-US" w:eastAsia="zh-CN"/>
        </w:rPr>
        <w:t>积极排查、化解矛盾纠纷，严格按照信访法治化要求开展信访化解和稳控工作。2024年以来，镇信访超市共受理事项登记簿登记83件，</w:t>
      </w:r>
      <w:r>
        <w:rPr>
          <w:rFonts w:hint="eastAsia" w:ascii="仿宋_GB2312" w:hAnsi="宋体" w:eastAsia="仿宋_GB2312" w:cs="Times New Roman"/>
          <w:color w:val="auto"/>
          <w:kern w:val="2"/>
          <w:sz w:val="32"/>
          <w:szCs w:val="32"/>
          <w:highlight w:val="none"/>
          <w:lang w:val="en-US" w:eastAsia="zh-CN" w:bidi="ar-SA"/>
        </w:rPr>
        <w:t>均已有效处理，及时受理率100%。</w:t>
      </w:r>
    </w:p>
    <w:p w14:paraId="30B6CCDC">
      <w:pPr>
        <w:numPr>
          <w:ilvl w:val="0"/>
          <w:numId w:val="0"/>
        </w:numPr>
        <w:ind w:firstLine="643" w:firstLineChars="200"/>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color w:val="auto"/>
          <w:sz w:val="32"/>
          <w:szCs w:val="32"/>
          <w:lang w:val="en-US" w:eastAsia="zh-CN"/>
        </w:rPr>
        <w:t>三是常抓不懈，筑牢安全生产。</w:t>
      </w:r>
      <w:r>
        <w:rPr>
          <w:rFonts w:hint="eastAsia" w:ascii="Times New Roman" w:hAnsi="Times New Roman" w:eastAsia="仿宋_GB2312" w:cs="Times New Roman"/>
          <w:b w:val="0"/>
          <w:bCs w:val="0"/>
          <w:color w:val="auto"/>
          <w:sz w:val="32"/>
          <w:szCs w:val="32"/>
          <w:lang w:val="en-US" w:eastAsia="zh-CN"/>
        </w:rPr>
        <w:t>武桥镇始终将安全生产摆在重要位置，严格按照安全生产大检查及安全生产15条硬举措68条具体措施相关要求，全面开展安全生产隐患排查治理工作。2024年以来，我镇扎实开展安全生产、食品安全等宣传教育活动3次。对农村大厨、餐饮店经营户、食品安全协管员等50余人进行集中培训，提升食品安全意识；针对消防、防溺水、有限空间、校园、食品安全等领域开展安全生产大检查10余次，排查整改各类安全隐患30余处；强化消防安全专项整治工作，重点针对相关经营场所消防措施是否完好、疏散通道是否通畅、人员安全培训是否到位等相关要求落实情况，开展检查6</w:t>
      </w:r>
      <w:r>
        <w:rPr>
          <w:rFonts w:hint="eastAsia" w:ascii="Times New Roman" w:hAnsi="Times New Roman" w:eastAsia="仿宋_GB2312" w:cs="Times New Roman"/>
          <w:b w:val="0"/>
          <w:bCs w:val="0"/>
          <w:color w:val="auto"/>
          <w:sz w:val="32"/>
          <w:szCs w:val="32"/>
          <w:highlight w:val="none"/>
          <w:lang w:val="en-US" w:eastAsia="zh-CN"/>
        </w:rPr>
        <w:t>次</w:t>
      </w:r>
      <w:r>
        <w:rPr>
          <w:rFonts w:hint="eastAsia" w:ascii="Times New Roman" w:hAnsi="Times New Roman" w:eastAsia="仿宋_GB2312" w:cs="Times New Roman"/>
          <w:b w:val="0"/>
          <w:bCs w:val="0"/>
          <w:color w:val="auto"/>
          <w:sz w:val="32"/>
          <w:szCs w:val="32"/>
          <w:lang w:val="en-US" w:eastAsia="zh-CN"/>
        </w:rPr>
        <w:t>，为全镇经济建设和各项事业发展创造了安全稳定的社会环境。</w:t>
      </w:r>
    </w:p>
    <w:p w14:paraId="032903C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转作风，提效能，政府建设不断加强</w:t>
      </w:r>
    </w:p>
    <w:p w14:paraId="51F561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default" w:ascii="仿宋_GB2312" w:hAnsi="仿宋_GB2312" w:eastAsia="仿宋_GB2312" w:cs="仿宋_GB2312"/>
          <w:b/>
          <w:bCs/>
          <w:sz w:val="32"/>
          <w:szCs w:val="32"/>
          <w:lang w:val="en-US" w:eastAsia="zh-CN"/>
        </w:rPr>
        <w:t>政治建设全面加强</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始终把政治建设摆在首位，深入学习贯彻习近平新时代中国特色社会主义思想和党的二十</w:t>
      </w:r>
      <w:r>
        <w:rPr>
          <w:rFonts w:hint="eastAsia" w:ascii="仿宋_GB2312" w:hAnsi="仿宋_GB2312" w:eastAsia="仿宋_GB2312" w:cs="仿宋_GB2312"/>
          <w:sz w:val="32"/>
          <w:szCs w:val="32"/>
          <w:lang w:val="en-US" w:eastAsia="zh-CN"/>
        </w:rPr>
        <w:t>届三中全会</w:t>
      </w:r>
      <w:r>
        <w:rPr>
          <w:rFonts w:hint="default" w:ascii="仿宋_GB2312" w:hAnsi="仿宋_GB2312" w:eastAsia="仿宋_GB2312" w:cs="仿宋_GB2312"/>
          <w:sz w:val="32"/>
          <w:szCs w:val="32"/>
          <w:lang w:val="en-US" w:eastAsia="zh-CN"/>
        </w:rPr>
        <w:t>精神，深刻领悟“两个确立”的决定性意义，增强“四个意识”、坚定“四个自信”、做到“两个维护”。认真落实意识形态工作责任制，加强对意识形态领域的引导和管理，确保意识形态安全。</w:t>
      </w:r>
    </w:p>
    <w:p w14:paraId="68CF07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default" w:ascii="仿宋_GB2312" w:hAnsi="仿宋_GB2312" w:eastAsia="仿宋_GB2312" w:cs="仿宋_GB2312"/>
          <w:b/>
          <w:bCs/>
          <w:sz w:val="32"/>
          <w:szCs w:val="32"/>
          <w:lang w:val="en-US" w:eastAsia="zh-CN"/>
        </w:rPr>
        <w:t>法治建设深入推进</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坚持依法行政，严格按照法定权限和程序行使权力、履行职责。加强法治政府建设，完善政府决策机制，严格执行重大行政决策程序，提高决策的科学性和民主性。加强行政执法监督，规范行政执法行为，</w:t>
      </w:r>
      <w:r>
        <w:rPr>
          <w:rFonts w:hint="eastAsia" w:ascii="仿宋_GB2312" w:hAnsi="仿宋_GB2312" w:eastAsia="仿宋_GB2312" w:cs="仿宋_GB2312"/>
          <w:sz w:val="32"/>
          <w:szCs w:val="32"/>
          <w:lang w:val="en-US" w:eastAsia="zh-CN"/>
        </w:rPr>
        <w:t>提升执法人员综合素质，</w:t>
      </w:r>
      <w:r>
        <w:rPr>
          <w:rFonts w:hint="default" w:ascii="仿宋_GB2312" w:hAnsi="仿宋_GB2312" w:eastAsia="仿宋_GB2312" w:cs="仿宋_GB2312"/>
          <w:sz w:val="32"/>
          <w:szCs w:val="32"/>
          <w:lang w:val="en-US" w:eastAsia="zh-CN"/>
        </w:rPr>
        <w:t>提高行政执法水平。深入开展法治宣传教育，增强全民法治观念。</w:t>
      </w:r>
    </w:p>
    <w:p w14:paraId="1C9C4B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w:t>
      </w:r>
      <w:r>
        <w:rPr>
          <w:rFonts w:hint="default" w:ascii="仿宋_GB2312" w:hAnsi="仿宋_GB2312" w:eastAsia="仿宋_GB2312" w:cs="仿宋_GB2312"/>
          <w:b/>
          <w:bCs/>
          <w:sz w:val="32"/>
          <w:szCs w:val="32"/>
          <w:lang w:val="en-US" w:eastAsia="zh-CN"/>
        </w:rPr>
        <w:t>作风建设持续深化</w:t>
      </w:r>
      <w:r>
        <w:rPr>
          <w:rFonts w:hint="eastAsia" w:ascii="仿宋_GB2312" w:hAnsi="仿宋_GB2312" w:eastAsia="仿宋_GB2312" w:cs="仿宋_GB2312"/>
          <w:b/>
          <w:bCs/>
          <w:sz w:val="32"/>
          <w:szCs w:val="32"/>
          <w:lang w:val="en-US" w:eastAsia="zh-CN"/>
        </w:rPr>
        <w:t>。</w:t>
      </w:r>
      <w:r>
        <w:rPr>
          <w:rFonts w:hint="eastAsia" w:ascii="仿宋_GB2312" w:hAnsi="宋体" w:eastAsia="仿宋_GB2312" w:cs="Times New Roman"/>
          <w:b w:val="0"/>
          <w:bCs w:val="0"/>
          <w:color w:val="auto"/>
          <w:kern w:val="2"/>
          <w:sz w:val="32"/>
          <w:szCs w:val="32"/>
          <w:lang w:val="en-US" w:eastAsia="zh-CN" w:bidi="ar-SA"/>
        </w:rPr>
        <w:t>严格落实中央八项规定精神，</w:t>
      </w:r>
      <w:r>
        <w:rPr>
          <w:rFonts w:hint="default" w:ascii="仿宋_GB2312" w:hAnsi="仿宋_GB2312" w:eastAsia="仿宋_GB2312" w:cs="仿宋_GB2312"/>
          <w:sz w:val="32"/>
          <w:szCs w:val="32"/>
          <w:lang w:val="en-US" w:eastAsia="zh-CN"/>
        </w:rPr>
        <w:t>坚决反对“四风”，持续整治形式主义、官僚主义。加强政府效能建设，完善绩效考核机制，提高政府工作效率和服务水平。加强廉政建设，严格落实党风廉政建设责任制，营造了风清气正的政治生态。</w:t>
      </w:r>
    </w:p>
    <w:p w14:paraId="2EB0FF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宋体" w:eastAsia="仿宋_GB2312" w:cs="Times New Roman"/>
          <w:color w:val="auto"/>
          <w:kern w:val="2"/>
          <w:sz w:val="32"/>
          <w:szCs w:val="32"/>
          <w:highlight w:val="none"/>
          <w:lang w:val="en-US" w:eastAsia="zh-CN" w:bidi="ar-SA"/>
        </w:rPr>
        <w:t>各位代表，回顾过去一年的工作，</w:t>
      </w:r>
      <w:r>
        <w:rPr>
          <w:rFonts w:hint="eastAsia" w:ascii="仿宋_GB2312" w:hAnsi="宋体" w:eastAsia="仿宋_GB2312" w:cs="Times New Roman"/>
          <w:color w:val="auto"/>
          <w:kern w:val="2"/>
          <w:sz w:val="32"/>
          <w:szCs w:val="32"/>
          <w:lang w:val="en-US" w:eastAsia="zh-CN" w:bidi="ar-SA"/>
        </w:rPr>
        <w:t>我们民生保障有新改善、项目建设有新进展、环境整治有新成效、产业发展有新突破，</w:t>
      </w:r>
      <w:r>
        <w:rPr>
          <w:rFonts w:hint="eastAsia" w:ascii="仿宋_GB2312" w:hAnsi="Times New Roman" w:eastAsia="仿宋_GB2312" w:cs="仿宋_GB2312"/>
          <w:b w:val="0"/>
          <w:bCs w:val="0"/>
          <w:i w:val="0"/>
          <w:iCs w:val="0"/>
          <w:caps w:val="0"/>
          <w:color w:val="auto"/>
          <w:spacing w:val="0"/>
          <w:kern w:val="0"/>
          <w:sz w:val="32"/>
          <w:szCs w:val="32"/>
          <w:shd w:val="clear" w:color="auto" w:fill="FFFFFF"/>
          <w:lang w:val="en-US" w:eastAsia="zh-CN" w:bidi="ar"/>
        </w:rPr>
        <w:t>这是习近平新时代中国特色社会主义思想科学指引的结果，</w:t>
      </w:r>
      <w:r>
        <w:rPr>
          <w:rFonts w:hint="default" w:ascii="仿宋_GB2312" w:hAnsi="仿宋_GB2312" w:eastAsia="仿宋_GB2312" w:cs="仿宋_GB2312"/>
          <w:sz w:val="32"/>
          <w:szCs w:val="32"/>
          <w:lang w:val="en-US" w:eastAsia="zh-CN"/>
        </w:rPr>
        <w:t>是县委、县政府和镇党委坚强领导的结果，是镇人大监督支持的结果，是全镇人民团结奋斗的结果。</w:t>
      </w:r>
      <w:r>
        <w:rPr>
          <w:rFonts w:hint="eastAsia" w:ascii="仿宋_GB2312" w:hAnsi="宋体" w:eastAsia="仿宋_GB2312" w:cs="Times New Roman"/>
          <w:color w:val="auto"/>
          <w:kern w:val="2"/>
          <w:sz w:val="32"/>
          <w:szCs w:val="32"/>
          <w:lang w:val="en-US" w:eastAsia="zh-CN" w:bidi="ar-SA"/>
        </w:rPr>
        <w:t>在此，我谨代表武桥镇人民政府，向全镇人民，向所有关心支持武桥镇建设发展的社会各界人士，致以崇高的敬意和衷心的感谢！</w:t>
      </w:r>
    </w:p>
    <w:p w14:paraId="76892A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在肯定成绩的同时，我们也清醒地认识到，全镇经济社会发展还存在一些困难和问题，主要表现在：</w:t>
      </w:r>
      <w:r>
        <w:rPr>
          <w:rFonts w:hint="default" w:ascii="仿宋_GB2312" w:hAnsi="仿宋_GB2312" w:eastAsia="仿宋_GB2312" w:cs="仿宋_GB2312"/>
          <w:sz w:val="32"/>
          <w:szCs w:val="32"/>
          <w:highlight w:val="none"/>
          <w:lang w:val="en-US" w:eastAsia="zh-CN"/>
        </w:rPr>
        <w:t>经济总量偏小，产业结构不优，发展质量和效益有待提高；基础设施建设还存在短板，公共服务水平与群众期盼还有差距；社会治理还存在薄弱环节，</w:t>
      </w:r>
      <w:r>
        <w:rPr>
          <w:rFonts w:hint="eastAsia" w:ascii="仿宋_GB2312" w:hAnsi="仿宋_GB2312" w:eastAsia="仿宋_GB2312" w:cs="仿宋_GB2312"/>
          <w:sz w:val="32"/>
          <w:szCs w:val="32"/>
          <w:highlight w:val="none"/>
          <w:lang w:val="en-US" w:eastAsia="zh-CN"/>
        </w:rPr>
        <w:t>矛盾纠纷化解不够完全；</w:t>
      </w:r>
      <w:r>
        <w:rPr>
          <w:rFonts w:hint="default" w:ascii="仿宋_GB2312" w:hAnsi="仿宋_GB2312" w:eastAsia="仿宋_GB2312" w:cs="仿宋_GB2312"/>
          <w:sz w:val="32"/>
          <w:szCs w:val="32"/>
          <w:highlight w:val="none"/>
          <w:lang w:val="en-US" w:eastAsia="zh-CN"/>
        </w:rPr>
        <w:t>政府自身建设还需加强，干部的担当意识和服务能力有待进一步提升。</w:t>
      </w:r>
      <w:r>
        <w:rPr>
          <w:rFonts w:hint="eastAsia" w:ascii="仿宋_GB2312" w:hAnsi="宋体" w:eastAsia="仿宋_GB2312" w:cs="Times New Roman"/>
          <w:color w:val="auto"/>
          <w:kern w:val="2"/>
          <w:sz w:val="32"/>
          <w:szCs w:val="32"/>
          <w:lang w:val="en-US" w:eastAsia="zh-CN" w:bidi="ar-SA"/>
        </w:rPr>
        <w:t>对此，我们要增强信心和底气，积极有效解决问题，奋发有为应对挑战，决不辜负全镇人民期待！</w:t>
      </w:r>
      <w:r>
        <w:rPr>
          <w:rFonts w:hint="default" w:ascii="仿宋_GB2312" w:hAnsi="仿宋_GB2312" w:eastAsia="仿宋_GB2312" w:cs="仿宋_GB2312"/>
          <w:sz w:val="32"/>
          <w:szCs w:val="32"/>
          <w:lang w:val="en-US" w:eastAsia="zh-CN"/>
        </w:rPr>
        <w:t xml:space="preserve"> </w:t>
      </w:r>
    </w:p>
    <w:p w14:paraId="072B75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二、2025年工作安排</w:t>
      </w:r>
      <w:r>
        <w:rPr>
          <w:rFonts w:hint="default" w:ascii="仿宋_GB2312" w:hAnsi="仿宋_GB2312" w:eastAsia="仿宋_GB2312" w:cs="仿宋_GB2312"/>
          <w:b w:val="0"/>
          <w:bCs w:val="0"/>
          <w:sz w:val="32"/>
          <w:szCs w:val="32"/>
          <w:lang w:val="en-US" w:eastAsia="zh-CN"/>
        </w:rPr>
        <w:t xml:space="preserve"> </w:t>
      </w:r>
    </w:p>
    <w:p w14:paraId="7ACC1B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color w:val="auto"/>
          <w:sz w:val="32"/>
          <w:szCs w:val="32"/>
          <w:highlight w:val="none"/>
          <w:lang w:val="en-US" w:eastAsia="zh-CN"/>
        </w:rPr>
        <w:t>2025年是深入贯彻党的二十届三中全会精神的关键</w:t>
      </w:r>
      <w:r>
        <w:rPr>
          <w:rFonts w:hint="eastAsia" w:ascii="仿宋_GB2312" w:hAnsi="仿宋_GB2312" w:eastAsia="仿宋_GB2312" w:cs="仿宋_GB2312"/>
          <w:color w:val="auto"/>
          <w:sz w:val="32"/>
          <w:szCs w:val="32"/>
          <w:highlight w:val="none"/>
          <w:lang w:val="en-US" w:eastAsia="zh-CN"/>
        </w:rPr>
        <w:t>之</w:t>
      </w:r>
      <w:r>
        <w:rPr>
          <w:rFonts w:hint="default" w:ascii="仿宋_GB2312" w:hAnsi="仿宋_GB2312" w:eastAsia="仿宋_GB2312" w:cs="仿宋_GB2312"/>
          <w:color w:val="auto"/>
          <w:sz w:val="32"/>
          <w:szCs w:val="32"/>
          <w:highlight w:val="none"/>
          <w:lang w:val="en-US" w:eastAsia="zh-CN"/>
        </w:rPr>
        <w:t>年，也是“十四五”</w:t>
      </w:r>
      <w:r>
        <w:rPr>
          <w:rFonts w:hint="eastAsia" w:ascii="仿宋_GB2312" w:hAnsi="仿宋_GB2312" w:eastAsia="仿宋_GB2312" w:cs="仿宋_GB2312"/>
          <w:color w:val="auto"/>
          <w:sz w:val="32"/>
          <w:szCs w:val="32"/>
          <w:highlight w:val="none"/>
          <w:lang w:val="en-US" w:eastAsia="zh-CN"/>
        </w:rPr>
        <w:t>规划</w:t>
      </w:r>
      <w:r>
        <w:rPr>
          <w:rFonts w:hint="default" w:ascii="仿宋_GB2312" w:hAnsi="仿宋_GB2312" w:eastAsia="仿宋_GB2312" w:cs="仿宋_GB2312"/>
          <w:color w:val="auto"/>
          <w:sz w:val="32"/>
          <w:szCs w:val="32"/>
          <w:highlight w:val="none"/>
          <w:lang w:val="en-US" w:eastAsia="zh-CN"/>
        </w:rPr>
        <w:t>收官</w:t>
      </w:r>
      <w:r>
        <w:rPr>
          <w:rFonts w:hint="eastAsia" w:ascii="仿宋_GB2312" w:hAnsi="仿宋_GB2312" w:eastAsia="仿宋_GB2312" w:cs="仿宋_GB2312"/>
          <w:color w:val="auto"/>
          <w:sz w:val="32"/>
          <w:szCs w:val="32"/>
          <w:highlight w:val="none"/>
          <w:lang w:val="en-US" w:eastAsia="zh-CN"/>
        </w:rPr>
        <w:t>之年</w:t>
      </w:r>
      <w:r>
        <w:rPr>
          <w:rFonts w:hint="default" w:ascii="仿宋_GB2312" w:hAnsi="仿宋_GB2312" w:eastAsia="仿宋_GB2312" w:cs="仿宋_GB2312"/>
          <w:color w:val="auto"/>
          <w:sz w:val="32"/>
          <w:szCs w:val="32"/>
          <w:highlight w:val="none"/>
          <w:lang w:val="en-US" w:eastAsia="zh-CN"/>
        </w:rPr>
        <w:t>与“十五</w:t>
      </w:r>
      <w:r>
        <w:rPr>
          <w:rFonts w:hint="eastAsia" w:ascii="仿宋_GB2312" w:hAnsi="仿宋_GB2312" w:eastAsia="仿宋_GB2312" w:cs="仿宋_GB2312"/>
          <w:color w:val="auto"/>
          <w:sz w:val="32"/>
          <w:szCs w:val="32"/>
          <w:highlight w:val="none"/>
          <w:lang w:val="en-US" w:eastAsia="zh-CN"/>
        </w:rPr>
        <w:t>五”规划谋篇布局之年。</w:t>
      </w:r>
      <w:r>
        <w:rPr>
          <w:rFonts w:hint="default" w:ascii="仿宋_GB2312" w:hAnsi="仿宋_GB2312" w:eastAsia="仿宋_GB2312" w:cs="仿宋_GB2312"/>
          <w:sz w:val="32"/>
          <w:szCs w:val="32"/>
          <w:lang w:val="en-US" w:eastAsia="zh-CN"/>
        </w:rPr>
        <w:t>做好今年的工作，意义重大、责任重大。我们将坚持以习近平新时代中国特色社会主义思想为指导，</w:t>
      </w:r>
      <w:r>
        <w:rPr>
          <w:rFonts w:hint="eastAsia" w:ascii="仿宋_GB2312" w:hAnsi="仿宋_GB2312" w:eastAsia="仿宋_GB2312" w:cs="仿宋_GB2312"/>
          <w:sz w:val="32"/>
          <w:szCs w:val="32"/>
          <w:lang w:val="en-US" w:eastAsia="zh-CN"/>
        </w:rPr>
        <w:t>认真学习</w:t>
      </w:r>
      <w:r>
        <w:rPr>
          <w:rFonts w:hint="default" w:ascii="仿宋_GB2312" w:hAnsi="仿宋_GB2312" w:eastAsia="仿宋_GB2312" w:cs="仿宋_GB2312"/>
          <w:sz w:val="32"/>
          <w:szCs w:val="32"/>
          <w:lang w:val="en-US" w:eastAsia="zh-CN"/>
        </w:rPr>
        <w:t>贯彻党的三中全会精神，深入</w:t>
      </w:r>
      <w:r>
        <w:rPr>
          <w:rFonts w:hint="eastAsia" w:ascii="仿宋_GB2312" w:hAnsi="仿宋_GB2312" w:eastAsia="仿宋_GB2312" w:cs="仿宋_GB2312"/>
          <w:sz w:val="32"/>
          <w:szCs w:val="32"/>
          <w:lang w:val="en-US" w:eastAsia="zh-CN"/>
        </w:rPr>
        <w:t>贯彻</w:t>
      </w:r>
      <w:r>
        <w:rPr>
          <w:rFonts w:hint="default" w:ascii="仿宋_GB2312" w:hAnsi="仿宋_GB2312" w:eastAsia="仿宋_GB2312" w:cs="仿宋_GB2312"/>
          <w:sz w:val="32"/>
          <w:szCs w:val="32"/>
          <w:lang w:val="en-US" w:eastAsia="zh-CN"/>
        </w:rPr>
        <w:t>落实习近平总书记考察安徽重要讲话精神，坚持稳中求进工作总基调，完整、准确、全面贯彻新发展理念，服务和融入新发展格局，着力推动高质量发展，更好统筹发展和安全，突出做好稳增长、稳就业、稳</w:t>
      </w:r>
      <w:r>
        <w:rPr>
          <w:rFonts w:hint="eastAsia" w:ascii="仿宋_GB2312" w:hAnsi="仿宋_GB2312" w:eastAsia="仿宋_GB2312" w:cs="仿宋_GB2312"/>
          <w:sz w:val="32"/>
          <w:szCs w:val="32"/>
          <w:lang w:val="en-US" w:eastAsia="zh-CN"/>
        </w:rPr>
        <w:t>安全</w:t>
      </w:r>
      <w:r>
        <w:rPr>
          <w:rFonts w:hint="default" w:ascii="仿宋_GB2312" w:hAnsi="仿宋_GB2312" w:eastAsia="仿宋_GB2312" w:cs="仿宋_GB2312"/>
          <w:sz w:val="32"/>
          <w:szCs w:val="32"/>
          <w:lang w:val="en-US" w:eastAsia="zh-CN"/>
        </w:rPr>
        <w:t>工作，推动经济运行整体好转，实现质的有效提升和量的合理增长，为</w:t>
      </w:r>
      <w:r>
        <w:rPr>
          <w:rFonts w:hint="eastAsia" w:ascii="仿宋_GB2312" w:hAnsi="仿宋_GB2312" w:eastAsia="仿宋_GB2312" w:cs="仿宋_GB2312"/>
          <w:sz w:val="32"/>
          <w:szCs w:val="32"/>
          <w:lang w:val="en-US" w:eastAsia="zh-CN"/>
        </w:rPr>
        <w:t>进一步</w:t>
      </w:r>
      <w:r>
        <w:rPr>
          <w:rFonts w:hint="default"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lang w:val="en-US" w:eastAsia="zh-CN"/>
        </w:rPr>
        <w:t>美好武桥</w:t>
      </w:r>
      <w:r>
        <w:rPr>
          <w:rFonts w:hint="default" w:ascii="仿宋_GB2312" w:hAnsi="仿宋_GB2312" w:eastAsia="仿宋_GB2312" w:cs="仿宋_GB2312"/>
          <w:sz w:val="32"/>
          <w:szCs w:val="32"/>
          <w:lang w:val="en-US" w:eastAsia="zh-CN"/>
        </w:rPr>
        <w:t>开好局起好步。围绕上述目标，我们将认真做好以下几个方面工作：</w:t>
      </w:r>
    </w:p>
    <w:p w14:paraId="7FE1AD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（一）坚定不移推动经济高质量发展</w:t>
      </w:r>
    </w:p>
    <w:p w14:paraId="3D1206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default" w:ascii="仿宋_GB2312" w:hAnsi="仿宋_GB2312" w:eastAsia="仿宋_GB2312" w:cs="仿宋_GB2312"/>
          <w:b/>
          <w:bCs/>
          <w:sz w:val="32"/>
          <w:szCs w:val="32"/>
          <w:lang w:val="en-US" w:eastAsia="zh-CN"/>
        </w:rPr>
        <w:t>加快产业转型升级</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加大对主导产业的扶持力度，培育壮大龙头企业，推动产业集群发展。鼓励企业加大技术改造和创新投入，提高产品附加值和市场竞争力。加快传统产业转型升级，推动</w:t>
      </w:r>
      <w:r>
        <w:rPr>
          <w:rFonts w:hint="eastAsia" w:ascii="仿宋_GB2312" w:hAnsi="仿宋_GB2312" w:eastAsia="仿宋_GB2312" w:cs="仿宋_GB2312"/>
          <w:sz w:val="32"/>
          <w:szCs w:val="32"/>
          <w:lang w:val="en-US" w:eastAsia="zh-CN"/>
        </w:rPr>
        <w:t>农产品加工业、纺织业、种植业、旅游业</w:t>
      </w:r>
      <w:r>
        <w:rPr>
          <w:rFonts w:hint="default" w:ascii="仿宋_GB2312" w:hAnsi="仿宋_GB2312" w:eastAsia="仿宋_GB2312" w:cs="仿宋_GB2312"/>
          <w:sz w:val="32"/>
          <w:szCs w:val="32"/>
          <w:lang w:val="en-US" w:eastAsia="zh-CN"/>
        </w:rPr>
        <w:t>等产业向智能化、绿色化、高端化方向发展。积极培育新兴产业，加大对</w:t>
      </w:r>
      <w:r>
        <w:rPr>
          <w:rFonts w:hint="eastAsia" w:ascii="仿宋_GB2312" w:hAnsi="仿宋_GB2312" w:eastAsia="仿宋_GB2312" w:cs="仿宋_GB2312"/>
          <w:sz w:val="32"/>
          <w:szCs w:val="32"/>
          <w:lang w:val="en-US" w:eastAsia="zh-CN"/>
        </w:rPr>
        <w:t>农产品加工业、轻工业、</w:t>
      </w:r>
      <w:r>
        <w:rPr>
          <w:rFonts w:hint="eastAsia" w:ascii="仿宋_GB2312" w:hAnsi="仿宋_GB2312" w:eastAsia="仿宋_GB2312" w:cs="仿宋_GB2312"/>
          <w:sz w:val="32"/>
          <w:szCs w:val="32"/>
          <w:highlight w:val="none"/>
          <w:lang w:val="en-US" w:eastAsia="zh-CN"/>
        </w:rPr>
        <w:t>旅游业</w:t>
      </w:r>
      <w:r>
        <w:rPr>
          <w:rFonts w:hint="default" w:ascii="仿宋_GB2312" w:hAnsi="仿宋_GB2312" w:eastAsia="仿宋_GB2312" w:cs="仿宋_GB2312"/>
          <w:sz w:val="32"/>
          <w:szCs w:val="32"/>
          <w:lang w:val="en-US" w:eastAsia="zh-CN"/>
        </w:rPr>
        <w:t>等产业的招商和培育力度，打造新的经济增长点。</w:t>
      </w:r>
    </w:p>
    <w:p w14:paraId="65C0E5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default" w:ascii="仿宋_GB2312" w:hAnsi="仿宋_GB2312" w:eastAsia="仿宋_GB2312" w:cs="仿宋_GB2312"/>
          <w:b/>
          <w:bCs/>
          <w:sz w:val="32"/>
          <w:szCs w:val="32"/>
          <w:lang w:val="en-US" w:eastAsia="zh-CN"/>
        </w:rPr>
        <w:t>加大项目建设力度</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持续抓好项目谋划、</w:t>
      </w:r>
      <w:r>
        <w:rPr>
          <w:rFonts w:hint="eastAsia" w:ascii="仿宋_GB2312" w:hAnsi="仿宋_GB2312" w:eastAsia="仿宋_GB2312" w:cs="仿宋_GB2312"/>
          <w:sz w:val="32"/>
          <w:szCs w:val="32"/>
          <w:lang w:val="en-US" w:eastAsia="zh-CN"/>
        </w:rPr>
        <w:t>外出</w:t>
      </w:r>
      <w:r>
        <w:rPr>
          <w:rFonts w:hint="default" w:ascii="仿宋_GB2312" w:hAnsi="仿宋_GB2312" w:eastAsia="仿宋_GB2312" w:cs="仿宋_GB2312"/>
          <w:sz w:val="32"/>
          <w:szCs w:val="32"/>
          <w:lang w:val="en-US" w:eastAsia="zh-CN"/>
        </w:rPr>
        <w:t>招商和</w:t>
      </w:r>
      <w:r>
        <w:rPr>
          <w:rFonts w:hint="eastAsia" w:ascii="仿宋_GB2312" w:hAnsi="仿宋_GB2312" w:eastAsia="仿宋_GB2312" w:cs="仿宋_GB2312"/>
          <w:sz w:val="32"/>
          <w:szCs w:val="32"/>
          <w:lang w:val="en-US" w:eastAsia="zh-CN"/>
        </w:rPr>
        <w:t>项目</w:t>
      </w:r>
      <w:r>
        <w:rPr>
          <w:rFonts w:hint="default" w:ascii="仿宋_GB2312" w:hAnsi="仿宋_GB2312" w:eastAsia="仿宋_GB2312" w:cs="仿宋_GB2312"/>
          <w:sz w:val="32"/>
          <w:szCs w:val="32"/>
          <w:lang w:val="en-US" w:eastAsia="zh-CN"/>
        </w:rPr>
        <w:t>建设。围绕基础设施、产业发展、生态环保、社会民生等领域，谋划一批</w:t>
      </w:r>
      <w:r>
        <w:rPr>
          <w:rFonts w:hint="eastAsia" w:ascii="仿宋_GB2312" w:hAnsi="仿宋_GB2312" w:eastAsia="仿宋_GB2312" w:cs="仿宋_GB2312"/>
          <w:sz w:val="32"/>
          <w:szCs w:val="32"/>
          <w:lang w:val="en-US" w:eastAsia="zh-CN"/>
        </w:rPr>
        <w:t>好</w:t>
      </w:r>
      <w:r>
        <w:rPr>
          <w:rFonts w:hint="default" w:ascii="仿宋_GB2312" w:hAnsi="仿宋_GB2312" w:eastAsia="仿宋_GB2312" w:cs="仿宋_GB2312"/>
          <w:sz w:val="32"/>
          <w:szCs w:val="32"/>
          <w:lang w:val="en-US" w:eastAsia="zh-CN"/>
        </w:rPr>
        <w:t>项目，充实项目库。加大招商引资力度，创新招商方式，提高招商实效，力争引进一批投资规模大、科技含量高、带动能力强的优质项目。加快重点项目建设进度，建立健全项目推进机制，加强要素保障，确保项目早开工、早建成、早见效。</w:t>
      </w:r>
    </w:p>
    <w:p w14:paraId="1B6454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w:t>
      </w:r>
      <w:r>
        <w:rPr>
          <w:rFonts w:hint="default" w:ascii="仿宋_GB2312" w:hAnsi="仿宋_GB2312" w:eastAsia="仿宋_GB2312" w:cs="仿宋_GB2312"/>
          <w:b/>
          <w:bCs/>
          <w:sz w:val="32"/>
          <w:szCs w:val="32"/>
          <w:lang w:val="en-US" w:eastAsia="zh-CN"/>
        </w:rPr>
        <w:t>优化营商环境</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持续优化政务服务，简化办事流程，提高办事效率。加强对企业的服务和支持，建立健全企业包保服务机制，及时帮助企业解决生产经营中遇到的困难和问题。落实各项惠企政策，减轻企业负担，激发市场主体活力。加强市场监管，维护公平竞争的市场秩序。</w:t>
      </w:r>
    </w:p>
    <w:p w14:paraId="45EE24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（二）全面推进乡村振兴战略</w:t>
      </w:r>
    </w:p>
    <w:p w14:paraId="1EFA4A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一是持续</w:t>
      </w:r>
      <w:r>
        <w:rPr>
          <w:rFonts w:hint="default" w:ascii="仿宋_GB2312" w:hAnsi="仿宋_GB2312" w:eastAsia="仿宋_GB2312" w:cs="仿宋_GB2312"/>
          <w:b/>
          <w:bCs/>
          <w:sz w:val="32"/>
          <w:szCs w:val="32"/>
          <w:lang w:val="en-US" w:eastAsia="zh-CN"/>
        </w:rPr>
        <w:t>巩固拓展脱贫攻坚成果</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严格落实“四个不摘”要求，健全防止返贫动态监测和帮扶机制，持续跟踪脱贫户和监测对象的收入变化和“两不愁三保障”及饮水安全巩固情况，及时发现和解决问题，坚决守住不发生规模性返贫的底线。加强</w:t>
      </w:r>
      <w:r>
        <w:rPr>
          <w:rFonts w:hint="eastAsia" w:ascii="仿宋_GB2312" w:hAnsi="仿宋_GB2312" w:eastAsia="仿宋_GB2312" w:cs="仿宋_GB2312"/>
          <w:sz w:val="32"/>
          <w:szCs w:val="32"/>
          <w:lang w:val="en-US" w:eastAsia="zh-CN"/>
        </w:rPr>
        <w:t>乡村振兴</w:t>
      </w:r>
      <w:r>
        <w:rPr>
          <w:rFonts w:hint="default" w:ascii="仿宋_GB2312" w:hAnsi="仿宋_GB2312" w:eastAsia="仿宋_GB2312" w:cs="仿宋_GB2312"/>
          <w:sz w:val="32"/>
          <w:szCs w:val="32"/>
          <w:lang w:val="en-US" w:eastAsia="zh-CN"/>
        </w:rPr>
        <w:t>项目资产管理和监督，确保持续发挥效益。做好脱贫人口稳岗就业工作，加大就业帮扶力度，拓宽就业渠道，稳定脱贫人口就业。</w:t>
      </w:r>
    </w:p>
    <w:p w14:paraId="33CC58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default" w:ascii="仿宋_GB2312" w:hAnsi="仿宋_GB2312" w:eastAsia="仿宋_GB2312" w:cs="仿宋_GB2312"/>
          <w:b/>
          <w:bCs/>
          <w:sz w:val="32"/>
          <w:szCs w:val="32"/>
          <w:lang w:val="en-US" w:eastAsia="zh-CN"/>
        </w:rPr>
        <w:t>推动农业</w:t>
      </w:r>
      <w:r>
        <w:rPr>
          <w:rFonts w:hint="eastAsia" w:ascii="仿宋_GB2312" w:hAnsi="仿宋_GB2312" w:eastAsia="仿宋_GB2312" w:cs="仿宋_GB2312"/>
          <w:b/>
          <w:bCs/>
          <w:sz w:val="32"/>
          <w:szCs w:val="32"/>
          <w:lang w:val="en-US" w:eastAsia="zh-CN"/>
        </w:rPr>
        <w:t>产业稳定发展。</w:t>
      </w:r>
      <w:r>
        <w:rPr>
          <w:rFonts w:hint="default" w:ascii="仿宋_GB2312" w:hAnsi="仿宋_GB2312" w:eastAsia="仿宋_GB2312" w:cs="仿宋_GB2312"/>
          <w:sz w:val="32"/>
          <w:szCs w:val="32"/>
          <w:lang w:val="en-US" w:eastAsia="zh-CN"/>
        </w:rPr>
        <w:t>坚决扛稳粮食安全重任，严守耕地保护红线，稳定粮食播种面积和产量。加强农业基础设施建设，</w:t>
      </w:r>
      <w:r>
        <w:rPr>
          <w:rFonts w:hint="eastAsia" w:ascii="仿宋_GB2312" w:hAnsi="仿宋_GB2312" w:eastAsia="仿宋_GB2312" w:cs="仿宋_GB2312"/>
          <w:sz w:val="32"/>
          <w:szCs w:val="32"/>
          <w:lang w:val="en-US" w:eastAsia="zh-CN"/>
        </w:rPr>
        <w:t>做好高标准农田建设</w:t>
      </w:r>
      <w:r>
        <w:rPr>
          <w:rFonts w:hint="default" w:ascii="仿宋_GB2312" w:hAnsi="仿宋_GB2312" w:eastAsia="仿宋_GB2312" w:cs="仿宋_GB2312"/>
          <w:sz w:val="32"/>
          <w:szCs w:val="32"/>
          <w:lang w:val="en-US" w:eastAsia="zh-CN"/>
        </w:rPr>
        <w:t>，提高农业综合生产能力。加快发展现代农业，培育壮大农业产业化龙头企业，打造一批特色农产品品牌，提高农业产业化水平。加强农村人居环境整治，深入开展“三大革命”“三大行动”，持续改善农村人居环境。加强农村精神文明建设，培育文明乡风、良好家风、淳朴民风。</w:t>
      </w:r>
    </w:p>
    <w:p w14:paraId="097BD0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w:t>
      </w:r>
      <w:r>
        <w:rPr>
          <w:rFonts w:hint="default" w:ascii="仿宋_GB2312" w:hAnsi="仿宋_GB2312" w:eastAsia="仿宋_GB2312" w:cs="仿宋_GB2312"/>
          <w:b/>
          <w:bCs/>
          <w:sz w:val="32"/>
          <w:szCs w:val="32"/>
          <w:lang w:val="en-US" w:eastAsia="zh-CN"/>
        </w:rPr>
        <w:t>促进农民增收致富</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拓宽农民增收渠道，鼓励农民发展特色农业</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农产品深加工、</w:t>
      </w:r>
      <w:r>
        <w:rPr>
          <w:rFonts w:hint="default" w:ascii="仿宋_GB2312" w:hAnsi="仿宋_GB2312" w:eastAsia="仿宋_GB2312" w:cs="仿宋_GB2312"/>
          <w:sz w:val="32"/>
          <w:szCs w:val="32"/>
          <w:lang w:val="en-US" w:eastAsia="zh-CN"/>
        </w:rPr>
        <w:t>乡村旅游、农村电商等产业，增加经营性收入。加强农村劳动力技能培训，提高农民就业创业能力，增加工资性收入。</w:t>
      </w:r>
      <w:r>
        <w:rPr>
          <w:rFonts w:hint="eastAsia" w:ascii="仿宋_GB2312" w:hAnsi="仿宋_GB2312" w:eastAsia="仿宋_GB2312" w:cs="仿宋_GB2312"/>
          <w:sz w:val="32"/>
          <w:szCs w:val="32"/>
          <w:lang w:val="en-US" w:eastAsia="zh-CN"/>
        </w:rPr>
        <w:t>全面</w:t>
      </w:r>
      <w:r>
        <w:rPr>
          <w:rFonts w:hint="default"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lang w:val="en-US" w:eastAsia="zh-CN"/>
        </w:rPr>
        <w:t>各项</w:t>
      </w:r>
      <w:r>
        <w:rPr>
          <w:rFonts w:hint="default" w:ascii="仿宋_GB2312" w:hAnsi="仿宋_GB2312" w:eastAsia="仿宋_GB2312" w:cs="仿宋_GB2312"/>
          <w:sz w:val="32"/>
          <w:szCs w:val="32"/>
          <w:lang w:val="en-US" w:eastAsia="zh-CN"/>
        </w:rPr>
        <w:t>强农惠农政策，增加</w:t>
      </w:r>
      <w:r>
        <w:rPr>
          <w:rFonts w:hint="eastAsia" w:ascii="仿宋_GB2312" w:hAnsi="仿宋_GB2312" w:eastAsia="仿宋_GB2312" w:cs="仿宋_GB2312"/>
          <w:sz w:val="32"/>
          <w:szCs w:val="32"/>
          <w:lang w:val="en-US" w:eastAsia="zh-CN"/>
        </w:rPr>
        <w:t>农民</w:t>
      </w:r>
      <w:r>
        <w:rPr>
          <w:rFonts w:hint="default" w:ascii="仿宋_GB2312" w:hAnsi="仿宋_GB2312" w:eastAsia="仿宋_GB2312" w:cs="仿宋_GB2312"/>
          <w:sz w:val="32"/>
          <w:szCs w:val="32"/>
          <w:lang w:val="en-US" w:eastAsia="zh-CN"/>
        </w:rPr>
        <w:t>转移性收入。</w:t>
      </w:r>
    </w:p>
    <w:p w14:paraId="736C79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（三）持续加强生态文明建设</w:t>
      </w:r>
    </w:p>
    <w:p w14:paraId="4155D9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default" w:ascii="仿宋_GB2312" w:hAnsi="仿宋_GB2312" w:eastAsia="仿宋_GB2312" w:cs="仿宋_GB2312"/>
          <w:b/>
          <w:bCs/>
          <w:sz w:val="32"/>
          <w:szCs w:val="32"/>
          <w:lang w:val="en-US" w:eastAsia="zh-CN"/>
        </w:rPr>
        <w:t>加强生态环境保护</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深入践行习近平生态文明思想，坚决打好蓝天、碧水、净土保卫战。加强大气污染防治，</w:t>
      </w:r>
      <w:r>
        <w:rPr>
          <w:rFonts w:hint="eastAsia" w:ascii="仿宋_GB2312" w:hAnsi="仿宋_GB2312" w:eastAsia="仿宋_GB2312" w:cs="仿宋_GB2312"/>
          <w:sz w:val="32"/>
          <w:szCs w:val="32"/>
          <w:lang w:val="en-US" w:eastAsia="zh-CN"/>
        </w:rPr>
        <w:t>对秸秆焚烧、垃圾焚烧、</w:t>
      </w:r>
      <w:r>
        <w:rPr>
          <w:rFonts w:hint="default" w:ascii="仿宋_GB2312" w:hAnsi="仿宋_GB2312" w:eastAsia="仿宋_GB2312" w:cs="仿宋_GB2312"/>
          <w:sz w:val="32"/>
          <w:szCs w:val="32"/>
          <w:lang w:val="en-US" w:eastAsia="zh-CN"/>
        </w:rPr>
        <w:t>建筑工地等</w:t>
      </w:r>
      <w:r>
        <w:rPr>
          <w:rFonts w:hint="eastAsia" w:ascii="仿宋_GB2312" w:hAnsi="仿宋_GB2312" w:eastAsia="仿宋_GB2312" w:cs="仿宋_GB2312"/>
          <w:sz w:val="32"/>
          <w:szCs w:val="32"/>
          <w:lang w:val="en-US" w:eastAsia="zh-CN"/>
        </w:rPr>
        <w:t>实施动态</w:t>
      </w:r>
      <w:r>
        <w:rPr>
          <w:rFonts w:hint="default" w:ascii="仿宋_GB2312" w:hAnsi="仿宋_GB2312" w:eastAsia="仿宋_GB2312" w:cs="仿宋_GB2312"/>
          <w:sz w:val="32"/>
          <w:szCs w:val="32"/>
          <w:lang w:val="en-US" w:eastAsia="zh-CN"/>
        </w:rPr>
        <w:t>监管，</w:t>
      </w:r>
      <w:r>
        <w:rPr>
          <w:rFonts w:hint="eastAsia" w:ascii="仿宋_GB2312" w:hAnsi="仿宋_GB2312" w:eastAsia="仿宋_GB2312" w:cs="仿宋_GB2312"/>
          <w:sz w:val="32"/>
          <w:szCs w:val="32"/>
          <w:lang w:val="en-US" w:eastAsia="zh-CN"/>
        </w:rPr>
        <w:t>不断</w:t>
      </w:r>
      <w:r>
        <w:rPr>
          <w:rFonts w:hint="default" w:ascii="仿宋_GB2312" w:hAnsi="仿宋_GB2312" w:eastAsia="仿宋_GB2312" w:cs="仿宋_GB2312"/>
          <w:sz w:val="32"/>
          <w:szCs w:val="32"/>
          <w:lang w:val="en-US" w:eastAsia="zh-CN"/>
        </w:rPr>
        <w:t>改善空气质量。加强水污染防治，严格落实“河长制”，对河流湖泊</w:t>
      </w:r>
      <w:r>
        <w:rPr>
          <w:rFonts w:hint="eastAsia" w:ascii="仿宋_GB2312" w:hAnsi="仿宋_GB2312" w:eastAsia="仿宋_GB2312" w:cs="仿宋_GB2312"/>
          <w:sz w:val="32"/>
          <w:szCs w:val="32"/>
          <w:lang w:val="en-US" w:eastAsia="zh-CN"/>
        </w:rPr>
        <w:t>进行动态巡查治理</w:t>
      </w:r>
      <w:r>
        <w:rPr>
          <w:rFonts w:hint="default" w:ascii="仿宋_GB2312" w:hAnsi="仿宋_GB2312" w:eastAsia="仿宋_GB2312" w:cs="仿宋_GB2312"/>
          <w:sz w:val="32"/>
          <w:szCs w:val="32"/>
          <w:lang w:val="en-US" w:eastAsia="zh-CN"/>
        </w:rPr>
        <w:t>，确保水环境质量稳定达标。加强土壤污染防治，开展土壤污染状况调查，</w:t>
      </w:r>
      <w:r>
        <w:rPr>
          <w:rFonts w:hint="eastAsia" w:ascii="仿宋_GB2312" w:hAnsi="仿宋_GB2312" w:eastAsia="仿宋_GB2312" w:cs="仿宋_GB2312"/>
          <w:sz w:val="32"/>
          <w:szCs w:val="32"/>
          <w:lang w:val="en-US" w:eastAsia="zh-CN"/>
        </w:rPr>
        <w:t>全面开展</w:t>
      </w:r>
      <w:r>
        <w:rPr>
          <w:rFonts w:hint="default" w:ascii="仿宋_GB2312" w:hAnsi="仿宋_GB2312" w:eastAsia="仿宋_GB2312" w:cs="仿宋_GB2312"/>
          <w:sz w:val="32"/>
          <w:szCs w:val="32"/>
          <w:lang w:val="en-US" w:eastAsia="zh-CN"/>
        </w:rPr>
        <w:t>对农业面源污染、</w:t>
      </w:r>
      <w:r>
        <w:rPr>
          <w:rFonts w:hint="eastAsia" w:ascii="仿宋_GB2312" w:hAnsi="仿宋_GB2312" w:eastAsia="仿宋_GB2312" w:cs="仿宋_GB2312"/>
          <w:sz w:val="32"/>
          <w:szCs w:val="32"/>
          <w:lang w:val="en-US" w:eastAsia="zh-CN"/>
        </w:rPr>
        <w:t>养殖废水、农药污染</w:t>
      </w:r>
      <w:r>
        <w:rPr>
          <w:rFonts w:hint="default" w:ascii="仿宋_GB2312" w:hAnsi="仿宋_GB2312" w:eastAsia="仿宋_GB2312" w:cs="仿宋_GB2312"/>
          <w:sz w:val="32"/>
          <w:szCs w:val="32"/>
          <w:lang w:val="en-US" w:eastAsia="zh-CN"/>
        </w:rPr>
        <w:t xml:space="preserve">等污染源的监管，保障土壤环境安全。 </w:t>
      </w:r>
    </w:p>
    <w:p w14:paraId="065C18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default" w:ascii="仿宋_GB2312" w:hAnsi="仿宋_GB2312" w:eastAsia="仿宋_GB2312" w:cs="仿宋_GB2312"/>
          <w:b/>
          <w:bCs/>
          <w:sz w:val="32"/>
          <w:szCs w:val="32"/>
          <w:lang w:val="en-US" w:eastAsia="zh-CN"/>
        </w:rPr>
        <w:t>强化生态环境监管</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加强生态环境执法监管，严厉打击各类生态环境违法行为。完善生态环境监测体系，提高生态环境监测能力和水平。加强生态环境风险防控，有效防范和应对生态环境突发事件。</w:t>
      </w:r>
    </w:p>
    <w:p w14:paraId="290AEF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三是全面深化人居环境整治。</w:t>
      </w:r>
      <w:r>
        <w:rPr>
          <w:rFonts w:hint="eastAsia" w:ascii="仿宋_GB2312" w:hAnsi="仿宋_GB2312" w:eastAsia="仿宋_GB2312" w:cs="仿宋_GB2312"/>
          <w:b w:val="0"/>
          <w:bCs w:val="0"/>
          <w:color w:val="auto"/>
          <w:sz w:val="32"/>
          <w:szCs w:val="32"/>
          <w:lang w:val="en-US" w:eastAsia="zh-CN"/>
        </w:rPr>
        <w:t>以提升乡村颜值与居民生活品质为核心，稳步推进改厕工程，全面达成无害化卫生厕所改造目标。加大垃圾治理力度，重点清理村庄内外、道路两侧、河道沟渠等区域垃圾杂物。大力开展美丽庭院创建，打造一批美丽庭院示范户，</w:t>
      </w:r>
      <w:r>
        <w:rPr>
          <w:rFonts w:hint="eastAsia" w:ascii="仿宋_GB2312" w:hAnsi="仿宋_GB2312" w:eastAsia="仿宋_GB2312" w:cs="仿宋_GB2312"/>
          <w:b w:val="0"/>
          <w:bCs w:val="0"/>
          <w:color w:val="auto"/>
          <w:sz w:val="32"/>
          <w:szCs w:val="32"/>
          <w:lang w:val="en-US" w:eastAsia="zh-CN"/>
        </w:rPr>
        <w:t>显著改善乡镇整体人居环境，</w:t>
      </w:r>
      <w:r>
        <w:rPr>
          <w:rFonts w:hint="eastAsia" w:ascii="仿宋_GB2312" w:hAnsi="仿宋_GB2312" w:eastAsia="仿宋_GB2312" w:cs="仿宋_GB2312"/>
          <w:b w:val="0"/>
          <w:bCs w:val="0"/>
          <w:color w:val="auto"/>
          <w:sz w:val="32"/>
          <w:szCs w:val="32"/>
          <w:lang w:val="en-US" w:eastAsia="zh-CN"/>
        </w:rPr>
        <w:t>形成生态宜居、乡风文明的乡镇新风貌。</w:t>
      </w:r>
    </w:p>
    <w:p w14:paraId="721A84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（四）着力保障和改善民生</w:t>
      </w:r>
    </w:p>
    <w:p w14:paraId="32A0C7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default" w:ascii="仿宋_GB2312" w:hAnsi="仿宋_GB2312" w:eastAsia="仿宋_GB2312" w:cs="仿宋_GB2312"/>
          <w:b/>
          <w:bCs/>
          <w:sz w:val="32"/>
          <w:szCs w:val="32"/>
          <w:lang w:val="en-US" w:eastAsia="zh-CN"/>
        </w:rPr>
        <w:t>提高社会保障水平</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加强社会保障体系建设，扩大社会保险覆盖面，提高保障水平。加大对</w:t>
      </w:r>
      <w:r>
        <w:rPr>
          <w:rFonts w:hint="eastAsia" w:ascii="仿宋_GB2312" w:hAnsi="仿宋_GB2312" w:eastAsia="仿宋_GB2312" w:cs="仿宋_GB2312"/>
          <w:sz w:val="32"/>
          <w:szCs w:val="32"/>
          <w:lang w:val="en-US" w:eastAsia="zh-CN"/>
        </w:rPr>
        <w:t>孤儿、失能、残疾等</w:t>
      </w:r>
      <w:r>
        <w:rPr>
          <w:rFonts w:hint="default" w:ascii="仿宋_GB2312" w:hAnsi="仿宋_GB2312" w:eastAsia="仿宋_GB2312" w:cs="仿宋_GB2312"/>
          <w:sz w:val="32"/>
          <w:szCs w:val="32"/>
          <w:lang w:val="en-US" w:eastAsia="zh-CN"/>
        </w:rPr>
        <w:t xml:space="preserve">困难群众的救助力度，完善社会救助体系，保障困难群众的基本生活。 </w:t>
      </w:r>
    </w:p>
    <w:p w14:paraId="31699B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default" w:ascii="仿宋_GB2312" w:hAnsi="仿宋_GB2312" w:eastAsia="仿宋_GB2312" w:cs="仿宋_GB2312"/>
          <w:b/>
          <w:bCs/>
          <w:sz w:val="32"/>
          <w:szCs w:val="32"/>
          <w:lang w:val="en-US" w:eastAsia="zh-CN"/>
        </w:rPr>
        <w:t>发展社会事业</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加强医疗卫生事业建设，完善</w:t>
      </w:r>
      <w:r>
        <w:rPr>
          <w:rFonts w:hint="eastAsia" w:ascii="仿宋_GB2312" w:hAnsi="仿宋_GB2312" w:eastAsia="仿宋_GB2312" w:cs="仿宋_GB2312"/>
          <w:sz w:val="32"/>
          <w:szCs w:val="32"/>
          <w:lang w:val="en-US" w:eastAsia="zh-CN"/>
        </w:rPr>
        <w:t>我镇</w:t>
      </w:r>
      <w:r>
        <w:rPr>
          <w:rFonts w:hint="default" w:ascii="仿宋_GB2312" w:hAnsi="仿宋_GB2312" w:eastAsia="仿宋_GB2312" w:cs="仿宋_GB2312"/>
          <w:sz w:val="32"/>
          <w:szCs w:val="32"/>
          <w:lang w:val="en-US" w:eastAsia="zh-CN"/>
        </w:rPr>
        <w:t>医疗卫生服务体系，提高医疗服务水平。加强文化体育事业建设，</w:t>
      </w:r>
      <w:r>
        <w:rPr>
          <w:rFonts w:hint="eastAsia" w:ascii="仿宋_GB2312" w:hAnsi="仿宋_GB2312" w:eastAsia="仿宋_GB2312" w:cs="仿宋_GB2312"/>
          <w:sz w:val="32"/>
          <w:szCs w:val="32"/>
          <w:lang w:val="en-US" w:eastAsia="zh-CN"/>
        </w:rPr>
        <w:t>增设文娱设施，做好送戏下乡、送影下乡等工作，</w:t>
      </w:r>
      <w:r>
        <w:rPr>
          <w:rFonts w:hint="default" w:ascii="仿宋_GB2312" w:hAnsi="仿宋_GB2312" w:eastAsia="仿宋_GB2312" w:cs="仿宋_GB2312"/>
          <w:sz w:val="32"/>
          <w:szCs w:val="32"/>
          <w:lang w:val="en-US" w:eastAsia="zh-CN"/>
        </w:rPr>
        <w:t xml:space="preserve">丰富群众的精神文化生活。做好就业创业工作，落实就业扶持政策，促进高校毕业生、农民工、退役军人等重点群体就业创业。 </w:t>
      </w:r>
    </w:p>
    <w:p w14:paraId="27ACC2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w:t>
      </w:r>
      <w:r>
        <w:rPr>
          <w:rFonts w:hint="default" w:ascii="仿宋_GB2312" w:hAnsi="仿宋_GB2312" w:eastAsia="仿宋_GB2312" w:cs="仿宋_GB2312"/>
          <w:b/>
          <w:bCs/>
          <w:sz w:val="32"/>
          <w:szCs w:val="32"/>
          <w:lang w:val="en-US" w:eastAsia="zh-CN"/>
        </w:rPr>
        <w:t>加强和创新社会治理</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完善社会矛盾纠纷多元化解机制，加强信访工作，及时解决群众合理诉求，维护社会稳定。加强社会治安综合治理，深入开展</w:t>
      </w:r>
      <w:r>
        <w:rPr>
          <w:rFonts w:hint="eastAsia" w:ascii="仿宋_GB2312" w:hAnsi="仿宋_GB2312" w:eastAsia="仿宋_GB2312" w:cs="仿宋_GB2312"/>
          <w:sz w:val="32"/>
          <w:szCs w:val="32"/>
          <w:lang w:val="en-US" w:eastAsia="zh-CN"/>
        </w:rPr>
        <w:t>扫黑除恶</w:t>
      </w:r>
      <w:r>
        <w:rPr>
          <w:rFonts w:hint="default" w:ascii="仿宋_GB2312" w:hAnsi="仿宋_GB2312" w:eastAsia="仿宋_GB2312" w:cs="仿宋_GB2312"/>
          <w:sz w:val="32"/>
          <w:szCs w:val="32"/>
          <w:lang w:val="en-US" w:eastAsia="zh-CN"/>
        </w:rPr>
        <w:t>专项斗争，严厉打击各类违法犯罪活动，保障人民群众生命财产安全。加强安全生产监管，严格落实安全生产责任制，深入开展安全生产专项整治行动，防范和遏制各类安全生产事故发生。加强食品药品安全监管，保障群众饮食用药安全。</w:t>
      </w:r>
    </w:p>
    <w:p w14:paraId="7BEAC6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（五）加强政府自身建设</w:t>
      </w:r>
    </w:p>
    <w:p w14:paraId="384EC6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default" w:ascii="仿宋_GB2312" w:hAnsi="仿宋_GB2312" w:eastAsia="仿宋_GB2312" w:cs="仿宋_GB2312"/>
          <w:b/>
          <w:bCs/>
          <w:sz w:val="32"/>
          <w:szCs w:val="32"/>
          <w:lang w:val="en-US" w:eastAsia="zh-CN"/>
        </w:rPr>
        <w:t>始终把对党忠诚</w:t>
      </w:r>
      <w:r>
        <w:rPr>
          <w:rFonts w:hint="eastAsia" w:ascii="仿宋_GB2312" w:hAnsi="仿宋_GB2312" w:eastAsia="仿宋_GB2312" w:cs="仿宋_GB2312"/>
          <w:b/>
          <w:bCs/>
          <w:sz w:val="32"/>
          <w:szCs w:val="32"/>
          <w:lang w:val="en-US" w:eastAsia="zh-CN"/>
        </w:rPr>
        <w:t>刻在心间</w:t>
      </w:r>
      <w:r>
        <w:rPr>
          <w:rFonts w:hint="default"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坚持把学习贯彻习近平新时代中国特色社会主义思想作为首要政治任务，深刻领悟“两个确立”的决定性意义，坚决做到“两个维护”。坚持把党的领导贯穿政府工作全过程、各方面，知责于心、担责于身、履责于行，以更加过硬的政治、更加昂扬的斗志、更加优良的作风，全方位推进高质量发展。</w:t>
      </w:r>
    </w:p>
    <w:p w14:paraId="3694F7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default" w:ascii="仿宋_GB2312" w:hAnsi="仿宋_GB2312" w:eastAsia="仿宋_GB2312" w:cs="仿宋_GB2312"/>
          <w:b/>
          <w:bCs/>
          <w:sz w:val="32"/>
          <w:szCs w:val="32"/>
          <w:lang w:val="en-US" w:eastAsia="zh-CN"/>
        </w:rPr>
        <w:t>始终把</w:t>
      </w:r>
      <w:r>
        <w:rPr>
          <w:rFonts w:hint="eastAsia" w:ascii="仿宋_GB2312" w:hAnsi="仿宋_GB2312" w:eastAsia="仿宋_GB2312" w:cs="仿宋_GB2312"/>
          <w:b/>
          <w:bCs/>
          <w:sz w:val="32"/>
          <w:szCs w:val="32"/>
          <w:lang w:val="en-US" w:eastAsia="zh-CN"/>
        </w:rPr>
        <w:t>法治为民扛在</w:t>
      </w:r>
      <w:r>
        <w:rPr>
          <w:rFonts w:hint="default" w:ascii="仿宋_GB2312" w:hAnsi="仿宋_GB2312" w:eastAsia="仿宋_GB2312" w:cs="仿宋_GB2312"/>
          <w:b/>
          <w:bCs/>
          <w:sz w:val="32"/>
          <w:szCs w:val="32"/>
          <w:lang w:val="en-US" w:eastAsia="zh-CN"/>
        </w:rPr>
        <w:t>肩上。</w:t>
      </w:r>
      <w:r>
        <w:rPr>
          <w:rFonts w:hint="default" w:ascii="仿宋_GB2312" w:hAnsi="仿宋_GB2312" w:eastAsia="仿宋_GB2312" w:cs="仿宋_GB2312"/>
          <w:sz w:val="32"/>
          <w:szCs w:val="32"/>
          <w:lang w:val="en-US" w:eastAsia="zh-CN"/>
        </w:rPr>
        <w:t>严格遵守宪法和法律，把法治理念贯穿政府工作全过程，规范决策程序，切实做到</w:t>
      </w:r>
      <w:r>
        <w:rPr>
          <w:rFonts w:hint="eastAsia" w:ascii="仿宋_GB2312" w:hAnsi="仿宋_GB2312" w:eastAsia="仿宋_GB2312" w:cs="仿宋_GB2312"/>
          <w:sz w:val="32"/>
          <w:szCs w:val="32"/>
          <w:lang w:val="en-US" w:eastAsia="zh-CN"/>
        </w:rPr>
        <w:t>科学决策、民主决策、依法决策</w:t>
      </w:r>
      <w:r>
        <w:rPr>
          <w:rFonts w:hint="default" w:ascii="仿宋_GB2312" w:hAnsi="仿宋_GB2312" w:eastAsia="仿宋_GB2312" w:cs="仿宋_GB2312"/>
          <w:sz w:val="32"/>
          <w:szCs w:val="32"/>
          <w:lang w:val="en-US" w:eastAsia="zh-CN"/>
        </w:rPr>
        <w:t>。让权力</w:t>
      </w:r>
      <w:r>
        <w:rPr>
          <w:rFonts w:hint="eastAsia" w:ascii="仿宋_GB2312" w:hAnsi="仿宋_GB2312" w:eastAsia="仿宋_GB2312" w:cs="仿宋_GB2312"/>
          <w:sz w:val="32"/>
          <w:szCs w:val="32"/>
          <w:lang w:val="en-US" w:eastAsia="zh-CN"/>
        </w:rPr>
        <w:t>透明</w:t>
      </w:r>
      <w:r>
        <w:rPr>
          <w:rFonts w:hint="default" w:ascii="仿宋_GB2312" w:hAnsi="仿宋_GB2312" w:eastAsia="仿宋_GB2312" w:cs="仿宋_GB2312"/>
          <w:sz w:val="32"/>
          <w:szCs w:val="32"/>
          <w:lang w:val="en-US" w:eastAsia="zh-CN"/>
        </w:rPr>
        <w:t>运行，以公开促公正，把惠民生、暖民心、顺民意的</w:t>
      </w:r>
      <w:r>
        <w:rPr>
          <w:rFonts w:hint="eastAsia" w:ascii="仿宋_GB2312" w:hAnsi="仿宋_GB2312" w:eastAsia="仿宋_GB2312" w:cs="仿宋_GB2312"/>
          <w:sz w:val="32"/>
          <w:szCs w:val="32"/>
          <w:lang w:val="en-US" w:eastAsia="zh-CN"/>
        </w:rPr>
        <w:t>民生</w:t>
      </w:r>
      <w:r>
        <w:rPr>
          <w:rFonts w:hint="default" w:ascii="仿宋_GB2312" w:hAnsi="仿宋_GB2312" w:eastAsia="仿宋_GB2312" w:cs="仿宋_GB2312"/>
          <w:sz w:val="32"/>
          <w:szCs w:val="32"/>
          <w:lang w:val="en-US" w:eastAsia="zh-CN"/>
        </w:rPr>
        <w:t>工作公开透明</w:t>
      </w:r>
      <w:r>
        <w:rPr>
          <w:rFonts w:hint="eastAsia" w:ascii="仿宋_GB2312" w:hAnsi="仿宋_GB2312" w:eastAsia="仿宋_GB2312" w:cs="仿宋_GB2312"/>
          <w:sz w:val="32"/>
          <w:szCs w:val="32"/>
          <w:lang w:val="en-US" w:eastAsia="zh-CN"/>
        </w:rPr>
        <w:t>，落</w:t>
      </w:r>
      <w:r>
        <w:rPr>
          <w:rFonts w:hint="default" w:ascii="仿宋_GB2312" w:hAnsi="仿宋_GB2312" w:eastAsia="仿宋_GB2312" w:cs="仿宋_GB2312"/>
          <w:sz w:val="32"/>
          <w:szCs w:val="32"/>
          <w:lang w:val="en-US" w:eastAsia="zh-CN"/>
        </w:rPr>
        <w:t>到</w:t>
      </w:r>
      <w:r>
        <w:rPr>
          <w:rFonts w:hint="eastAsia" w:ascii="仿宋_GB2312" w:hAnsi="仿宋_GB2312" w:eastAsia="仿宋_GB2312" w:cs="仿宋_GB2312"/>
          <w:sz w:val="32"/>
          <w:szCs w:val="32"/>
          <w:lang w:val="en-US" w:eastAsia="zh-CN"/>
        </w:rPr>
        <w:t>实处</w:t>
      </w:r>
      <w:r>
        <w:rPr>
          <w:rFonts w:hint="default" w:ascii="仿宋_GB2312" w:hAnsi="仿宋_GB2312" w:eastAsia="仿宋_GB2312" w:cs="仿宋_GB2312"/>
          <w:sz w:val="32"/>
          <w:szCs w:val="32"/>
          <w:lang w:val="en-US" w:eastAsia="zh-CN"/>
        </w:rPr>
        <w:t>，着力解决人民群众急难愁盼问题</w:t>
      </w:r>
      <w:r>
        <w:rPr>
          <w:rFonts w:hint="eastAsia" w:ascii="仿宋_GB2312" w:hAnsi="仿宋_GB2312" w:eastAsia="仿宋_GB2312" w:cs="仿宋_GB2312"/>
          <w:sz w:val="32"/>
          <w:szCs w:val="32"/>
          <w:lang w:val="en-US" w:eastAsia="zh-CN"/>
        </w:rPr>
        <w:t>。</w:t>
      </w:r>
    </w:p>
    <w:p w14:paraId="659B61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三是</w:t>
      </w:r>
      <w:r>
        <w:rPr>
          <w:rFonts w:hint="default" w:ascii="仿宋_GB2312" w:hAnsi="仿宋_GB2312" w:eastAsia="仿宋_GB2312" w:cs="仿宋_GB2312"/>
          <w:b/>
          <w:bCs/>
          <w:sz w:val="32"/>
          <w:szCs w:val="32"/>
          <w:lang w:val="en-US" w:eastAsia="zh-CN"/>
        </w:rPr>
        <w:t>始终把廉政建设抓在手上。</w:t>
      </w:r>
      <w:r>
        <w:rPr>
          <w:rFonts w:hint="default" w:ascii="仿宋_GB2312" w:hAnsi="仿宋_GB2312" w:eastAsia="仿宋_GB2312" w:cs="仿宋_GB2312"/>
          <w:sz w:val="32"/>
          <w:szCs w:val="32"/>
          <w:lang w:val="en-US" w:eastAsia="zh-CN"/>
        </w:rPr>
        <w:t>坚决做到清正廉洁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全面落实政府系统党风廉政建设主体责任和“一岗双责”，</w:t>
      </w:r>
      <w:r>
        <w:rPr>
          <w:rFonts w:hint="eastAsia" w:ascii="仿宋_GB2312" w:hAnsi="仿宋_GB2312" w:eastAsia="仿宋_GB2312" w:cs="仿宋_GB2312"/>
          <w:sz w:val="32"/>
          <w:szCs w:val="32"/>
          <w:lang w:val="en-US" w:eastAsia="zh-CN"/>
        </w:rPr>
        <w:t>扎实开展深入贯彻</w:t>
      </w:r>
      <w:r>
        <w:rPr>
          <w:rFonts w:hint="eastAsia" w:ascii="仿宋_GB2312" w:hAnsi="Times New Roman" w:eastAsia="仿宋_GB2312" w:cs="仿宋_GB2312"/>
          <w:b w:val="0"/>
          <w:bCs/>
          <w:i w:val="0"/>
          <w:caps w:val="0"/>
          <w:color w:val="auto"/>
          <w:spacing w:val="0"/>
          <w:sz w:val="32"/>
          <w:szCs w:val="32"/>
          <w:shd w:val="clear" w:color="auto" w:fill="FFFFFF"/>
        </w:rPr>
        <w:t>中央八项规定精神</w:t>
      </w:r>
      <w:r>
        <w:rPr>
          <w:rFonts w:hint="eastAsia" w:ascii="仿宋_GB2312" w:hAnsi="Times New Roman" w:eastAsia="仿宋_GB2312" w:cs="仿宋_GB2312"/>
          <w:b w:val="0"/>
          <w:bCs/>
          <w:i w:val="0"/>
          <w:caps w:val="0"/>
          <w:color w:val="auto"/>
          <w:spacing w:val="0"/>
          <w:sz w:val="32"/>
          <w:szCs w:val="32"/>
          <w:shd w:val="clear" w:color="auto" w:fill="FFFFFF"/>
          <w:lang w:val="en-US" w:eastAsia="zh-CN"/>
        </w:rPr>
        <w:t>学习教育</w:t>
      </w:r>
      <w:r>
        <w:rPr>
          <w:rFonts w:hint="default" w:ascii="仿宋_GB2312" w:hAnsi="仿宋_GB2312" w:eastAsia="仿宋_GB2312" w:cs="仿宋_GB2312"/>
          <w:color w:val="auto"/>
          <w:sz w:val="32"/>
          <w:szCs w:val="32"/>
          <w:lang w:val="en-US" w:eastAsia="zh-CN"/>
        </w:rPr>
        <w:t>。</w:t>
      </w:r>
      <w:r>
        <w:rPr>
          <w:rFonts w:hint="default" w:ascii="仿宋_GB2312" w:hAnsi="仿宋_GB2312" w:eastAsia="仿宋_GB2312" w:cs="仿宋_GB2312"/>
          <w:sz w:val="32"/>
          <w:szCs w:val="32"/>
          <w:lang w:val="en-US" w:eastAsia="zh-CN"/>
        </w:rPr>
        <w:t>持之以恒纠正“四风”，坚决杜绝形式主义、官僚主义。严控“三公”经费和一般性支出，及时发现问题并全力解决。</w:t>
      </w:r>
      <w:r>
        <w:rPr>
          <w:rFonts w:hint="default" w:ascii="仿宋_GB2312" w:hAnsi="仿宋_GB2312" w:eastAsia="仿宋_GB2312" w:cs="仿宋_GB2312"/>
          <w:b/>
          <w:bCs/>
          <w:sz w:val="32"/>
          <w:szCs w:val="32"/>
          <w:lang w:val="en-US" w:eastAsia="zh-CN"/>
        </w:rPr>
        <w:t xml:space="preserve"> </w:t>
      </w:r>
    </w:p>
    <w:p w14:paraId="48DA5E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各位代表！</w:t>
      </w:r>
      <w:r>
        <w:rPr>
          <w:rFonts w:hint="eastAsia" w:ascii="仿宋_GB2312" w:hAnsi="仿宋_GB2312" w:eastAsia="仿宋_GB2312" w:cs="仿宋_GB2312"/>
          <w:sz w:val="32"/>
          <w:szCs w:val="32"/>
          <w:lang w:val="en-US" w:eastAsia="zh-CN"/>
        </w:rPr>
        <w:t>新的一年，</w:t>
      </w:r>
      <w:r>
        <w:rPr>
          <w:rFonts w:hint="default" w:ascii="仿宋_GB2312" w:hAnsi="仿宋_GB2312" w:eastAsia="仿宋_GB2312" w:cs="仿宋_GB2312"/>
          <w:sz w:val="32"/>
          <w:szCs w:val="32"/>
          <w:lang w:val="en-US" w:eastAsia="zh-CN"/>
        </w:rPr>
        <w:t>新征程承载新使命，新目标激发新作为。</w:t>
      </w:r>
      <w:r>
        <w:rPr>
          <w:rFonts w:hint="eastAsia" w:ascii="仿宋_GB2312" w:hAnsi="仿宋_GB2312" w:eastAsia="仿宋_GB2312" w:cs="仿宋_GB2312"/>
          <w:sz w:val="32"/>
          <w:szCs w:val="32"/>
          <w:lang w:val="en-US" w:eastAsia="zh-CN"/>
        </w:rPr>
        <w:t>“梦虽遥，追则能达；愿虽艰，持则可圆。”</w:t>
      </w:r>
      <w:r>
        <w:rPr>
          <w:rFonts w:hint="default" w:ascii="仿宋_GB2312" w:hAnsi="仿宋_GB2312" w:eastAsia="仿宋_GB2312" w:cs="仿宋_GB2312"/>
          <w:sz w:val="32"/>
          <w:szCs w:val="32"/>
          <w:lang w:val="en-US" w:eastAsia="zh-CN"/>
        </w:rPr>
        <w:t>让我们更加紧密地团结在以习近平同志为核心的党中央周围，在县委、县政府和镇党委的坚强领导下，团结带领全镇人民，坚定信心、锐意进取、真抓实干，为全面建设社会主义现代化美好</w:t>
      </w:r>
      <w:r>
        <w:rPr>
          <w:rFonts w:hint="eastAsia" w:ascii="仿宋_GB2312" w:hAnsi="仿宋_GB2312" w:eastAsia="仿宋_GB2312" w:cs="仿宋_GB2312"/>
          <w:sz w:val="32"/>
          <w:szCs w:val="32"/>
          <w:lang w:val="en-US" w:eastAsia="zh-CN"/>
        </w:rPr>
        <w:t>武桥</w:t>
      </w:r>
      <w:r>
        <w:rPr>
          <w:rFonts w:hint="default" w:ascii="仿宋_GB2312" w:hAnsi="仿宋_GB2312" w:eastAsia="仿宋_GB2312" w:cs="仿宋_GB2312"/>
          <w:sz w:val="32"/>
          <w:szCs w:val="32"/>
          <w:lang w:val="en-US" w:eastAsia="zh-CN"/>
        </w:rPr>
        <w:t>而努力奋斗！</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DB83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B90CC4">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AB90CC4">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0FC94B"/>
    <w:multiLevelType w:val="singleLevel"/>
    <w:tmpl w:val="F30FC9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1876DE"/>
    <w:rsid w:val="08601975"/>
    <w:rsid w:val="0ADA43D2"/>
    <w:rsid w:val="0E361E72"/>
    <w:rsid w:val="114875EB"/>
    <w:rsid w:val="1DB146C7"/>
    <w:rsid w:val="2A5126A2"/>
    <w:rsid w:val="2FA2751A"/>
    <w:rsid w:val="351876DE"/>
    <w:rsid w:val="3D7A350C"/>
    <w:rsid w:val="3F5B1B77"/>
    <w:rsid w:val="49D04141"/>
    <w:rsid w:val="4B9636C8"/>
    <w:rsid w:val="51482EDE"/>
    <w:rsid w:val="51BF2E7B"/>
    <w:rsid w:val="660B70EF"/>
    <w:rsid w:val="78BB48A3"/>
    <w:rsid w:val="EFFB4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widowControl w:val="0"/>
      <w:spacing w:afterLines="0" w:afterAutospacing="0" w:line="560" w:lineRule="atLeast"/>
      <w:ind w:left="420" w:leftChars="200"/>
      <w:jc w:val="both"/>
    </w:pPr>
    <w:rPr>
      <w:rFonts w:ascii="Times New Roman" w:hAnsi="Times New Roman" w:eastAsia="仿宋_GB2312"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_Style 2"/>
    <w:qFormat/>
    <w:uiPriority w:val="99"/>
    <w:pPr>
      <w:widowControl w:val="0"/>
      <w:spacing w:line="351" w:lineRule="atLeast"/>
      <w:ind w:firstLine="623"/>
      <w:jc w:val="both"/>
      <w:textAlignment w:val="baseline"/>
    </w:pPr>
    <w:rPr>
      <w:rFonts w:ascii="Times New Roman" w:hAnsi="Times New Roman" w:eastAsia="仿宋_GB2312" w:cs="Times New Roman"/>
      <w:color w:val="000000"/>
      <w:kern w:val="2"/>
      <w:sz w:val="31"/>
      <w:szCs w:val="3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8002</Words>
  <Characters>8368</Characters>
  <Lines>0</Lines>
  <Paragraphs>0</Paragraphs>
  <TotalTime>189</TotalTime>
  <ScaleCrop>false</ScaleCrop>
  <LinksUpToDate>false</LinksUpToDate>
  <CharactersWithSpaces>8381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2025-04-07T10:42:00Z</dcterms:created>
  <dc:creator>柴犬</dc:creator>
  <cp:lastModifiedBy>柴犬</cp:lastModifiedBy>
  <dcterms:modified xsi:type="dcterms:W3CDTF">2025-04-10T07:02:11Z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6620FBDD04634DADBAF1116E91A3D6D8_13</vt:lpwstr>
  </property>
  <property fmtid="{D5CDD505-2E9C-101B-9397-08002B2CF9AE}" pid="4" name="KSOTemplateDocerSaveRecord">
    <vt:lpwstr>eyJoZGlkIjoiODE2MGViNjU5MWFlNDdhYjE4NTIwYjczNDNiNjY2MTEiLCJ1c2VySWQiOiI2MzQ5MjQ1MTYifQ==</vt:lpwstr>
  </property>
</Properties>
</file>