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C2" w:rsidRPr="00F927C2" w:rsidRDefault="00F927C2" w:rsidP="00D21E07">
      <w:pPr>
        <w:spacing w:line="590" w:lineRule="exact"/>
        <w:rPr>
          <w:rFonts w:ascii="仿宋_GB2312"/>
          <w:szCs w:val="32"/>
        </w:rPr>
      </w:pPr>
      <w:bookmarkStart w:id="0" w:name="Start"/>
      <w:bookmarkEnd w:id="0"/>
    </w:p>
    <w:p w:rsidR="00FB1AFF" w:rsidRDefault="00FB1AFF" w:rsidP="00D21E07">
      <w:pPr>
        <w:spacing w:line="590" w:lineRule="exact"/>
        <w:jc w:val="center"/>
        <w:rPr>
          <w:rFonts w:eastAsia="方正小标宋简体" w:cs="方正小标宋简体"/>
          <w:bCs/>
          <w:sz w:val="44"/>
          <w:szCs w:val="44"/>
        </w:rPr>
      </w:pPr>
      <w:bookmarkStart w:id="1" w:name="End"/>
      <w:bookmarkStart w:id="2" w:name="OLE_LINK22"/>
      <w:bookmarkEnd w:id="1"/>
      <w:r>
        <w:rPr>
          <w:rFonts w:eastAsia="方正小标宋简体" w:cs="方正小标宋简体" w:hint="eastAsia"/>
          <w:bCs/>
          <w:sz w:val="44"/>
          <w:szCs w:val="44"/>
        </w:rPr>
        <w:t>五河县人民政府办公室</w:t>
      </w:r>
    </w:p>
    <w:p w:rsidR="00FB1AFF" w:rsidRDefault="00FB1AFF" w:rsidP="00D21E07">
      <w:pPr>
        <w:spacing w:line="59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关于印发五河县城市危旧房处置工作</w:t>
      </w:r>
    </w:p>
    <w:p w:rsidR="00FB1AFF" w:rsidRDefault="00FB1AFF" w:rsidP="00D21E07">
      <w:pPr>
        <w:spacing w:line="59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实施方案的通知</w:t>
      </w:r>
    </w:p>
    <w:p w:rsidR="00D21E07" w:rsidRDefault="00D21E07" w:rsidP="00D21E07">
      <w:pPr>
        <w:spacing w:line="590" w:lineRule="exact"/>
        <w:jc w:val="center"/>
        <w:rPr>
          <w:rFonts w:ascii="仿宋_GB2312"/>
          <w:szCs w:val="32"/>
        </w:rPr>
      </w:pPr>
      <w:bookmarkStart w:id="3" w:name="_GoBack"/>
      <w:bookmarkStart w:id="4" w:name="文号"/>
      <w:bookmarkEnd w:id="3"/>
      <w:r>
        <w:rPr>
          <w:rFonts w:ascii="仿宋_GB2312"/>
          <w:noProof/>
          <w:szCs w:val="32"/>
        </w:rPr>
        <w:pict>
          <v:rect id="KGD_Gobal1" o:spid="_x0000_s1030" alt="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" style="position:absolute;left:0;text-align:left;margin-left:-89.4pt;margin-top:-94.9pt;width:5pt;height:5pt;z-index:251660288;visibility:hidde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" fillcolor="#4f81bd [3204]" strokecolor="#243f60 [1604]" strokeweight="2pt"/>
        </w:pict>
      </w:r>
      <w:r>
        <w:rPr>
          <w:rFonts w:ascii="仿宋_GB2312" w:hint="eastAsia"/>
          <w:szCs w:val="32"/>
        </w:rPr>
        <w:t>五政办秘〔2025〕15号</w:t>
      </w:r>
      <w:bookmarkEnd w:id="4"/>
    </w:p>
    <w:p w:rsidR="00FB1AFF" w:rsidRDefault="00FB1AFF" w:rsidP="00D21E07">
      <w:pPr>
        <w:spacing w:line="590" w:lineRule="exact"/>
        <w:rPr>
          <w:szCs w:val="32"/>
        </w:rPr>
      </w:pPr>
    </w:p>
    <w:p w:rsidR="00FB1AFF" w:rsidRDefault="00FB1AFF" w:rsidP="00D21E07">
      <w:pPr>
        <w:spacing w:line="590" w:lineRule="exact"/>
        <w:rPr>
          <w:szCs w:val="32"/>
        </w:rPr>
      </w:pPr>
      <w:r>
        <w:rPr>
          <w:rFonts w:hint="eastAsia"/>
          <w:szCs w:val="32"/>
        </w:rPr>
        <w:t>各乡、镇人民政府，县政府各部门、各直属单位：</w:t>
      </w:r>
    </w:p>
    <w:p w:rsidR="00FB1AFF" w:rsidRDefault="00FB1AFF" w:rsidP="00D21E07">
      <w:pPr>
        <w:spacing w:line="59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《五河县城市危旧房处置工作实施方案》已经县政府研究通过，现印发给你们，请认真组织实施。</w:t>
      </w:r>
    </w:p>
    <w:p w:rsidR="00FB1AFF" w:rsidRDefault="00FB1AFF" w:rsidP="00D21E07">
      <w:pPr>
        <w:spacing w:line="590" w:lineRule="exact"/>
        <w:ind w:firstLineChars="200" w:firstLine="632"/>
        <w:rPr>
          <w:szCs w:val="32"/>
        </w:rPr>
      </w:pPr>
    </w:p>
    <w:p w:rsidR="00FB1AFF" w:rsidRDefault="00FB1AFF" w:rsidP="00D21E07">
      <w:pPr>
        <w:spacing w:line="590" w:lineRule="exact"/>
        <w:rPr>
          <w:szCs w:val="32"/>
        </w:rPr>
      </w:pPr>
    </w:p>
    <w:p w:rsidR="00FB1AFF" w:rsidRDefault="00FB1AFF" w:rsidP="00D21E07">
      <w:pPr>
        <w:spacing w:line="590" w:lineRule="exact"/>
        <w:ind w:firstLineChars="1800" w:firstLine="5685"/>
        <w:rPr>
          <w:szCs w:val="32"/>
        </w:rPr>
      </w:pPr>
    </w:p>
    <w:p w:rsidR="00FB1AFF" w:rsidRDefault="00D21E07" w:rsidP="00D21E07">
      <w:pPr>
        <w:spacing w:line="590" w:lineRule="exact"/>
        <w:ind w:rightChars="200" w:right="632"/>
        <w:jc w:val="right"/>
        <w:rPr>
          <w:szCs w:val="32"/>
        </w:rPr>
      </w:pPr>
      <w:r w:rsidRPr="00D21E07">
        <w:rPr>
          <w:rFonts w:hint="eastAsia"/>
          <w:szCs w:val="32"/>
        </w:rPr>
        <w:t>五河县人民政府办公室</w:t>
      </w:r>
    </w:p>
    <w:p w:rsidR="00FB1AFF" w:rsidRDefault="00FB1AFF" w:rsidP="00D21E07">
      <w:pPr>
        <w:tabs>
          <w:tab w:val="left" w:pos="7513"/>
        </w:tabs>
        <w:spacing w:line="590" w:lineRule="exact"/>
        <w:ind w:rightChars="291" w:right="919"/>
        <w:jc w:val="right"/>
        <w:rPr>
          <w:szCs w:val="32"/>
        </w:rPr>
      </w:pPr>
      <w:r>
        <w:rPr>
          <w:rFonts w:hint="eastAsia"/>
          <w:szCs w:val="32"/>
        </w:rPr>
        <w:t>2025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7</w:t>
      </w:r>
      <w:r>
        <w:rPr>
          <w:rFonts w:hint="eastAsia"/>
          <w:szCs w:val="32"/>
        </w:rPr>
        <w:t>日</w:t>
      </w:r>
    </w:p>
    <w:p w:rsidR="00FB1AFF" w:rsidRDefault="00FB1AFF" w:rsidP="00D21E07">
      <w:pPr>
        <w:spacing w:line="590" w:lineRule="exact"/>
        <w:ind w:firstLineChars="1400" w:firstLine="4422"/>
        <w:rPr>
          <w:szCs w:val="32"/>
        </w:rPr>
      </w:pPr>
    </w:p>
    <w:p w:rsidR="00FB1AFF" w:rsidRDefault="00FB1AFF" w:rsidP="00D21E07">
      <w:pPr>
        <w:spacing w:line="590" w:lineRule="exact"/>
        <w:ind w:firstLineChars="1400" w:firstLine="4422"/>
        <w:rPr>
          <w:szCs w:val="32"/>
        </w:rPr>
      </w:pPr>
    </w:p>
    <w:p w:rsidR="00FB1AFF" w:rsidRDefault="00FB1AFF" w:rsidP="00D21E07">
      <w:pPr>
        <w:spacing w:line="590" w:lineRule="exact"/>
        <w:ind w:firstLineChars="1400" w:firstLine="4422"/>
        <w:rPr>
          <w:szCs w:val="32"/>
        </w:rPr>
      </w:pPr>
    </w:p>
    <w:p w:rsidR="00FB1AFF" w:rsidRDefault="00FB1AFF" w:rsidP="00D21E07">
      <w:pPr>
        <w:spacing w:line="590" w:lineRule="exact"/>
        <w:ind w:firstLineChars="1400" w:firstLine="4422"/>
        <w:rPr>
          <w:szCs w:val="32"/>
        </w:rPr>
      </w:pPr>
    </w:p>
    <w:p w:rsidR="00FB1AFF" w:rsidRDefault="00FB1AFF" w:rsidP="00D21E07">
      <w:pPr>
        <w:spacing w:line="590" w:lineRule="exact"/>
        <w:ind w:firstLineChars="1400" w:firstLine="4422"/>
        <w:rPr>
          <w:szCs w:val="32"/>
        </w:rPr>
      </w:pPr>
    </w:p>
    <w:p w:rsidR="00FB1AFF" w:rsidRDefault="00FB1AFF" w:rsidP="00D21E07">
      <w:pPr>
        <w:spacing w:line="590" w:lineRule="exact"/>
        <w:jc w:val="center"/>
        <w:rPr>
          <w:rFonts w:eastAsia="方正小标宋简体" w:cs="方正小标宋简体"/>
          <w:color w:val="1C1F23"/>
          <w:sz w:val="44"/>
          <w:szCs w:val="44"/>
          <w:shd w:val="clear" w:color="auto" w:fill="FFFFFF"/>
        </w:rPr>
        <w:sectPr w:rsidR="00FB1AFF" w:rsidSect="00FB1AFF">
          <w:pgSz w:w="11906" w:h="16838" w:code="9"/>
          <w:pgMar w:top="2098" w:right="1474" w:bottom="1985" w:left="1588" w:header="851" w:footer="1021" w:gutter="0"/>
          <w:cols w:space="425"/>
          <w:titlePg/>
          <w:docGrid w:type="linesAndChars" w:linePitch="579" w:charSpace="-849"/>
        </w:sectPr>
      </w:pPr>
    </w:p>
    <w:p w:rsidR="00FB1AFF" w:rsidRDefault="00FB1AFF" w:rsidP="00D21E07">
      <w:pPr>
        <w:spacing w:line="590" w:lineRule="exact"/>
        <w:jc w:val="center"/>
        <w:rPr>
          <w:rFonts w:eastAsia="方正小标宋简体" w:cs="方正小标宋简体"/>
          <w:color w:val="1C1F23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color w:val="1C1F23"/>
          <w:sz w:val="44"/>
          <w:szCs w:val="44"/>
          <w:shd w:val="clear" w:color="auto" w:fill="FFFFFF"/>
        </w:rPr>
        <w:lastRenderedPageBreak/>
        <w:t>五河县城市危旧房处置工作实施方案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color w:val="1C1F23"/>
          <w:szCs w:val="32"/>
          <w:shd w:val="clear" w:color="auto" w:fill="FFFFFF"/>
        </w:rPr>
      </w:pP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color w:val="1C1F23"/>
          <w:szCs w:val="32"/>
          <w:shd w:val="clear" w:color="auto" w:fill="FFFFFF"/>
        </w:rPr>
      </w:pPr>
      <w:r>
        <w:rPr>
          <w:rFonts w:cs="仿宋_GB2312" w:hint="eastAsia"/>
          <w:color w:val="1C1F23"/>
          <w:szCs w:val="32"/>
          <w:shd w:val="clear" w:color="auto" w:fill="FFFFFF"/>
        </w:rPr>
        <w:t>为进一步加快推进城市危旧房改造工作，保障人民群众生命财产安全，根据省住房和城乡建设厅《关于做好城市危旧房改造有关工作的通知》</w:t>
      </w:r>
      <w:r w:rsidRPr="008F1199">
        <w:rPr>
          <w:rFonts w:cs="仿宋_GB2312" w:hint="eastAsia"/>
          <w:color w:val="1C1F23"/>
          <w:szCs w:val="32"/>
          <w:shd w:val="clear" w:color="auto" w:fill="FFFFFF"/>
        </w:rPr>
        <w:t>文件精神</w:t>
      </w:r>
      <w:r>
        <w:rPr>
          <w:rFonts w:cs="仿宋_GB2312" w:hint="eastAsia"/>
          <w:color w:val="1C1F23"/>
          <w:szCs w:val="32"/>
          <w:shd w:val="clear" w:color="auto" w:fill="FFFFFF"/>
        </w:rPr>
        <w:t>和省市相关工作要求，结合我县实际，制定本实施方案。</w:t>
      </w:r>
    </w:p>
    <w:p w:rsidR="00FB1AFF" w:rsidRDefault="00FB1AFF" w:rsidP="00D21E07">
      <w:pPr>
        <w:spacing w:line="590" w:lineRule="exact"/>
        <w:ind w:firstLineChars="200" w:firstLine="640"/>
        <w:rPr>
          <w:rFonts w:eastAsia="黑体" w:cs="仿宋_GB2312"/>
          <w:color w:val="1C1F23"/>
          <w:szCs w:val="32"/>
          <w:shd w:val="clear" w:color="auto" w:fill="FFFFFF"/>
        </w:rPr>
      </w:pPr>
      <w:r>
        <w:rPr>
          <w:rFonts w:eastAsia="黑体" w:cs="仿宋_GB2312" w:hint="eastAsia"/>
          <w:color w:val="1C1F23"/>
          <w:szCs w:val="32"/>
          <w:shd w:val="clear" w:color="auto" w:fill="FFFFFF"/>
        </w:rPr>
        <w:t>一、总体情况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color w:val="1C1F23"/>
          <w:szCs w:val="32"/>
          <w:shd w:val="clear" w:color="auto" w:fill="FFFFFF"/>
        </w:rPr>
        <w:t>五河县建成区内国有土地上的房屋，经第三方鉴定为</w:t>
      </w:r>
      <w:r>
        <w:rPr>
          <w:rFonts w:cs="仿宋_GB2312" w:hint="eastAsia"/>
          <w:color w:val="1C1F23"/>
          <w:szCs w:val="32"/>
          <w:shd w:val="clear" w:color="auto" w:fill="FFFFFF"/>
        </w:rPr>
        <w:t>D</w:t>
      </w:r>
      <w:r>
        <w:rPr>
          <w:rFonts w:cs="仿宋_GB2312" w:hint="eastAsia"/>
          <w:color w:val="1C1F23"/>
          <w:szCs w:val="32"/>
          <w:shd w:val="clear" w:color="auto" w:fill="FFFFFF"/>
        </w:rPr>
        <w:t>级</w:t>
      </w:r>
      <w:bookmarkStart w:id="5" w:name="OLE_LINK1"/>
      <w:bookmarkStart w:id="6" w:name="OLE_LINK2"/>
      <w:r>
        <w:rPr>
          <w:rFonts w:cs="仿宋_GB2312" w:hint="eastAsia"/>
          <w:color w:val="1C1F23"/>
          <w:szCs w:val="32"/>
          <w:shd w:val="clear" w:color="auto" w:fill="FFFFFF"/>
        </w:rPr>
        <w:t>或者</w:t>
      </w:r>
      <w:r>
        <w:rPr>
          <w:rFonts w:cs="仿宋_GB2312" w:hint="eastAsia"/>
          <w:color w:val="1C1F23"/>
          <w:szCs w:val="32"/>
          <w:shd w:val="clear" w:color="auto" w:fill="FFFFFF"/>
        </w:rPr>
        <w:t>C</w:t>
      </w:r>
      <w:r>
        <w:rPr>
          <w:rFonts w:cs="仿宋_GB2312" w:hint="eastAsia"/>
          <w:color w:val="1C1F23"/>
          <w:szCs w:val="32"/>
          <w:shd w:val="clear" w:color="auto" w:fill="FFFFFF"/>
        </w:rPr>
        <w:t>级建议拆</w:t>
      </w:r>
      <w:r>
        <w:rPr>
          <w:rFonts w:cs="仿宋_GB2312" w:hint="eastAsia"/>
          <w:szCs w:val="32"/>
          <w:shd w:val="clear" w:color="auto" w:fill="FFFFFF"/>
        </w:rPr>
        <w:t>除</w:t>
      </w:r>
      <w:bookmarkEnd w:id="5"/>
      <w:bookmarkEnd w:id="6"/>
      <w:r>
        <w:rPr>
          <w:rFonts w:cs="仿宋_GB2312" w:hint="eastAsia"/>
          <w:szCs w:val="32"/>
          <w:shd w:val="clear" w:color="auto" w:fill="FFFFFF"/>
        </w:rPr>
        <w:t>的危房，安全性严重不符合规范要求，严重影响建筑物整体承载，须立即采取处置措施。由属地居委会或责任单位依法进行宣传、劝离，并设立警示标志等；县住房城乡建设局、县自然资源和规划局依法禁止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级或者</w:t>
      </w:r>
      <w:r>
        <w:rPr>
          <w:rFonts w:cs="仿宋_GB2312" w:hint="eastAsia"/>
          <w:szCs w:val="32"/>
          <w:shd w:val="clear" w:color="auto" w:fill="FFFFFF"/>
        </w:rPr>
        <w:t>C</w:t>
      </w:r>
      <w:r>
        <w:rPr>
          <w:rFonts w:cs="仿宋_GB2312" w:hint="eastAsia"/>
          <w:szCs w:val="32"/>
          <w:shd w:val="clear" w:color="auto" w:fill="FFFFFF"/>
        </w:rPr>
        <w:t>级建议拆除的危房装饰、装修，出租、出售行为；县市场监管局对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级或者</w:t>
      </w:r>
      <w:r>
        <w:rPr>
          <w:rFonts w:cs="仿宋_GB2312" w:hint="eastAsia"/>
          <w:szCs w:val="32"/>
          <w:shd w:val="clear" w:color="auto" w:fill="FFFFFF"/>
        </w:rPr>
        <w:t>C</w:t>
      </w:r>
      <w:r>
        <w:rPr>
          <w:rFonts w:cs="仿宋_GB2312" w:hint="eastAsia"/>
          <w:szCs w:val="32"/>
          <w:shd w:val="clear" w:color="auto" w:fill="FFFFFF"/>
        </w:rPr>
        <w:t>级建议拆除危房中涉及商业用房的，依法不得予以办理营业执照。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对确定进行处置的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级或者</w:t>
      </w:r>
      <w:r>
        <w:rPr>
          <w:rFonts w:cs="仿宋_GB2312" w:hint="eastAsia"/>
          <w:szCs w:val="32"/>
          <w:shd w:val="clear" w:color="auto" w:fill="FFFFFF"/>
        </w:rPr>
        <w:t>C</w:t>
      </w:r>
      <w:r>
        <w:rPr>
          <w:rFonts w:cs="仿宋_GB2312" w:hint="eastAsia"/>
          <w:szCs w:val="32"/>
          <w:shd w:val="clear" w:color="auto" w:fill="FFFFFF"/>
        </w:rPr>
        <w:t>级建议拆除的危房，成立工作组，明确产权人为第一责任人，先期进行宣传“危房处置核心是消除房屋安全隐患，而非基于公共利益需要征收房屋”的政策，在协商自愿的基础上腾退房屋、签订协议。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2025</w:t>
      </w:r>
      <w:r>
        <w:rPr>
          <w:rFonts w:cs="仿宋_GB2312" w:hint="eastAsia"/>
          <w:szCs w:val="32"/>
          <w:shd w:val="clear" w:color="auto" w:fill="FFFFFF"/>
        </w:rPr>
        <w:t>年，经第三方鉴定，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级危房共计</w:t>
      </w:r>
      <w:r>
        <w:rPr>
          <w:rFonts w:cs="仿宋_GB2312" w:hint="eastAsia"/>
          <w:szCs w:val="32"/>
          <w:shd w:val="clear" w:color="auto" w:fill="FFFFFF"/>
        </w:rPr>
        <w:t>265</w:t>
      </w:r>
      <w:r>
        <w:rPr>
          <w:rFonts w:cs="仿宋_GB2312" w:hint="eastAsia"/>
          <w:szCs w:val="32"/>
          <w:shd w:val="clear" w:color="auto" w:fill="FFFFFF"/>
        </w:rPr>
        <w:t>户。从</w:t>
      </w:r>
      <w:r>
        <w:rPr>
          <w:rFonts w:cs="仿宋_GB2312" w:hint="eastAsia"/>
          <w:szCs w:val="32"/>
          <w:shd w:val="clear" w:color="auto" w:fill="FFFFFF"/>
        </w:rPr>
        <w:t>2026</w:t>
      </w:r>
      <w:r>
        <w:rPr>
          <w:rFonts w:cs="仿宋_GB2312" w:hint="eastAsia"/>
          <w:szCs w:val="32"/>
          <w:shd w:val="clear" w:color="auto" w:fill="FFFFFF"/>
        </w:rPr>
        <w:t>年开始，五河县城区内国有土地上房屋，每年初进行一次排查，对疑似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级危房</w:t>
      </w:r>
      <w:r w:rsidRPr="008F1199">
        <w:rPr>
          <w:rFonts w:cs="仿宋_GB2312" w:hint="eastAsia"/>
          <w:szCs w:val="32"/>
          <w:shd w:val="clear" w:color="auto" w:fill="FFFFFF"/>
        </w:rPr>
        <w:t>的</w:t>
      </w:r>
      <w:r w:rsidRPr="008F1199">
        <w:rPr>
          <w:rFonts w:cs="仿宋_GB2312" w:hint="eastAsia"/>
          <w:color w:val="0000FF"/>
          <w:szCs w:val="32"/>
          <w:shd w:val="clear" w:color="auto" w:fill="FFFFFF"/>
        </w:rPr>
        <w:t>，</w:t>
      </w:r>
      <w:r w:rsidRPr="008F1199">
        <w:rPr>
          <w:rFonts w:cs="仿宋_GB2312" w:hint="eastAsia"/>
          <w:szCs w:val="32"/>
          <w:shd w:val="clear" w:color="auto" w:fill="FFFFFF"/>
        </w:rPr>
        <w:t>委</w:t>
      </w:r>
      <w:r>
        <w:rPr>
          <w:rFonts w:cs="仿宋_GB2312" w:hint="eastAsia"/>
          <w:szCs w:val="32"/>
          <w:shd w:val="clear" w:color="auto" w:fill="FFFFFF"/>
        </w:rPr>
        <w:t>托第三方进行鉴定，经鉴定为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级危房的纳入处置计划。对鉴定为</w:t>
      </w:r>
      <w:r>
        <w:rPr>
          <w:rFonts w:cs="仿宋_GB2312" w:hint="eastAsia"/>
          <w:szCs w:val="32"/>
          <w:shd w:val="clear" w:color="auto" w:fill="FFFFFF"/>
        </w:rPr>
        <w:t>C</w:t>
      </w:r>
      <w:r>
        <w:rPr>
          <w:rFonts w:cs="仿宋_GB2312" w:hint="eastAsia"/>
          <w:szCs w:val="32"/>
          <w:shd w:val="clear" w:color="auto" w:fill="FFFFFF"/>
        </w:rPr>
        <w:t>级的连片危房，群众如有意愿，可参照</w:t>
      </w:r>
      <w:r>
        <w:rPr>
          <w:rFonts w:cs="仿宋_GB2312" w:hint="eastAsia"/>
          <w:szCs w:val="32"/>
          <w:shd w:val="clear" w:color="auto" w:fill="FFFFFF"/>
        </w:rPr>
        <w:t>D</w:t>
      </w:r>
      <w:r>
        <w:rPr>
          <w:rFonts w:cs="仿宋_GB2312" w:hint="eastAsia"/>
          <w:szCs w:val="32"/>
          <w:shd w:val="clear" w:color="auto" w:fill="FFFFFF"/>
        </w:rPr>
        <w:t>级危房政策进行处置。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lastRenderedPageBreak/>
        <w:t>改造方式主要采取但不限于收储、置换等方式。</w:t>
      </w:r>
    </w:p>
    <w:p w:rsidR="00FB1AFF" w:rsidRDefault="00FB1AFF" w:rsidP="00D21E07">
      <w:pPr>
        <w:spacing w:line="590" w:lineRule="exact"/>
        <w:ind w:firstLineChars="200" w:firstLine="640"/>
        <w:rPr>
          <w:rFonts w:eastAsia="黑体" w:cs="仿宋_GB2312"/>
          <w:szCs w:val="32"/>
          <w:shd w:val="clear" w:color="auto" w:fill="FFFFFF"/>
        </w:rPr>
      </w:pPr>
      <w:r>
        <w:rPr>
          <w:rFonts w:eastAsia="黑体" w:cs="仿宋_GB2312" w:hint="eastAsia"/>
          <w:szCs w:val="32"/>
          <w:shd w:val="clear" w:color="auto" w:fill="FFFFFF"/>
        </w:rPr>
        <w:t>二、收储办法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（一）现金收储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bookmarkStart w:id="7" w:name="OLE_LINK9"/>
      <w:bookmarkStart w:id="8" w:name="OLE_LINK8"/>
      <w:bookmarkStart w:id="9" w:name="OLE_LINK4"/>
      <w:bookmarkStart w:id="10" w:name="OLE_LINK5"/>
      <w:bookmarkStart w:id="11" w:name="OLE_LINK16"/>
      <w:bookmarkStart w:id="12" w:name="OLE_LINK15"/>
      <w:r>
        <w:rPr>
          <w:rFonts w:cs="仿宋_GB2312" w:hint="eastAsia"/>
          <w:szCs w:val="32"/>
          <w:shd w:val="clear" w:color="auto" w:fill="FFFFFF"/>
        </w:rPr>
        <w:t>第三方机构</w:t>
      </w:r>
      <w:bookmarkEnd w:id="7"/>
      <w:bookmarkEnd w:id="8"/>
      <w:r>
        <w:rPr>
          <w:rFonts w:cs="仿宋_GB2312" w:hint="eastAsia"/>
          <w:szCs w:val="32"/>
          <w:shd w:val="clear" w:color="auto" w:fill="FFFFFF"/>
        </w:rPr>
        <w:t>对危房进行评估后，业主腾空搬离，并将房屋交工作组管理，并经双方确认价值后，</w:t>
      </w:r>
      <w:bookmarkStart w:id="13" w:name="OLE_LINK7"/>
      <w:bookmarkStart w:id="14" w:name="OLE_LINK6"/>
      <w:bookmarkEnd w:id="9"/>
      <w:bookmarkEnd w:id="10"/>
      <w:r>
        <w:rPr>
          <w:rFonts w:cs="仿宋_GB2312" w:hint="eastAsia"/>
          <w:szCs w:val="32"/>
          <w:shd w:val="clear" w:color="auto" w:fill="FFFFFF"/>
        </w:rPr>
        <w:t>业主申请注销产权完成后，</w:t>
      </w:r>
      <w:bookmarkEnd w:id="11"/>
      <w:bookmarkEnd w:id="12"/>
      <w:bookmarkEnd w:id="13"/>
      <w:bookmarkEnd w:id="14"/>
      <w:r>
        <w:rPr>
          <w:rFonts w:cs="仿宋_GB2312" w:hint="eastAsia"/>
          <w:szCs w:val="32"/>
          <w:shd w:val="clear" w:color="auto" w:fill="FFFFFF"/>
        </w:rPr>
        <w:t>1</w:t>
      </w:r>
      <w:r>
        <w:rPr>
          <w:rFonts w:cs="仿宋_GB2312" w:hint="eastAsia"/>
          <w:szCs w:val="32"/>
          <w:shd w:val="clear" w:color="auto" w:fill="FFFFFF"/>
        </w:rPr>
        <w:t>个月内将房款转入房屋所有权人本人账户。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（二）房票收储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第三方机构对危房进行评估后，业主腾空搬离，并将房屋交工作组管理，并经双方确认价值后，业主申请注销产权完成后，</w:t>
      </w:r>
      <w:r>
        <w:rPr>
          <w:rFonts w:cs="仿宋_GB2312" w:hint="eastAsia"/>
          <w:szCs w:val="32"/>
          <w:shd w:val="clear" w:color="auto" w:fill="FFFFFF"/>
        </w:rPr>
        <w:t>1</w:t>
      </w:r>
      <w:r>
        <w:rPr>
          <w:rFonts w:cs="仿宋_GB2312" w:hint="eastAsia"/>
          <w:szCs w:val="32"/>
          <w:shd w:val="clear" w:color="auto" w:fill="FFFFFF"/>
        </w:rPr>
        <w:t>个月内按照危房总价值</w:t>
      </w:r>
      <w:r>
        <w:rPr>
          <w:rFonts w:cs="仿宋_GB2312" w:hint="eastAsia"/>
          <w:szCs w:val="32"/>
          <w:shd w:val="clear" w:color="auto" w:fill="FFFFFF"/>
        </w:rPr>
        <w:t>110</w:t>
      </w:r>
      <w:r>
        <w:rPr>
          <w:rFonts w:cs="宋体" w:hint="eastAsia"/>
          <w:szCs w:val="32"/>
          <w:shd w:val="clear" w:color="auto" w:fill="FFFFFF"/>
        </w:rPr>
        <w:t>%</w:t>
      </w:r>
      <w:r>
        <w:rPr>
          <w:rFonts w:cs="仿宋_GB2312" w:hint="eastAsia"/>
          <w:szCs w:val="32"/>
          <w:shd w:val="clear" w:color="auto" w:fill="FFFFFF"/>
        </w:rPr>
        <w:t>的金额向房屋所有权人出具房票。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房票可以在我县境内依法依规在售的房地产企业进行购房，并冲抵购房款。房票不计息、不找零。</w:t>
      </w:r>
    </w:p>
    <w:p w:rsidR="00FB1AFF" w:rsidRDefault="00FB1AFF" w:rsidP="00D21E07">
      <w:pPr>
        <w:spacing w:line="590" w:lineRule="exact"/>
        <w:ind w:firstLineChars="200" w:firstLine="640"/>
        <w:rPr>
          <w:rFonts w:eastAsia="黑体" w:cs="仿宋_GB2312"/>
          <w:szCs w:val="32"/>
          <w:shd w:val="clear" w:color="auto" w:fill="FFFFFF"/>
        </w:rPr>
      </w:pPr>
      <w:r>
        <w:rPr>
          <w:rFonts w:eastAsia="黑体" w:cs="仿宋_GB2312" w:hint="eastAsia"/>
          <w:szCs w:val="32"/>
          <w:shd w:val="clear" w:color="auto" w:fill="FFFFFF"/>
        </w:rPr>
        <w:t>三、</w:t>
      </w:r>
      <w:bookmarkStart w:id="15" w:name="OLE_LINK3"/>
      <w:r>
        <w:rPr>
          <w:rFonts w:eastAsia="黑体" w:cs="仿宋_GB2312" w:hint="eastAsia"/>
          <w:szCs w:val="32"/>
          <w:shd w:val="clear" w:color="auto" w:fill="FFFFFF"/>
        </w:rPr>
        <w:t>置换办法</w:t>
      </w:r>
      <w:r>
        <w:rPr>
          <w:rFonts w:eastAsia="黑体" w:cs="仿宋_GB2312" w:hint="eastAsia"/>
          <w:szCs w:val="32"/>
          <w:shd w:val="clear" w:color="auto" w:fill="FFFFFF"/>
        </w:rPr>
        <w:t xml:space="preserve"> </w:t>
      </w:r>
      <w:bookmarkEnd w:id="15"/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 xml:space="preserve">（一）危房面积、评估价、差价计算和安置房信息 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1.</w:t>
      </w:r>
      <w:r>
        <w:rPr>
          <w:rFonts w:cs="仿宋_GB2312" w:hint="eastAsia"/>
          <w:b/>
          <w:szCs w:val="32"/>
          <w:shd w:val="clear" w:color="auto" w:fill="FFFFFF"/>
        </w:rPr>
        <w:t>住宅危房</w:t>
      </w:r>
      <w:bookmarkStart w:id="16" w:name="OLE_LINK17"/>
      <w:bookmarkStart w:id="17" w:name="OLE_LINK18"/>
      <w:r>
        <w:rPr>
          <w:rFonts w:cs="仿宋_GB2312" w:hint="eastAsia"/>
          <w:b/>
          <w:szCs w:val="32"/>
          <w:shd w:val="clear" w:color="auto" w:fill="FFFFFF"/>
        </w:rPr>
        <w:t>价值和面积确定</w:t>
      </w:r>
      <w:bookmarkEnd w:id="16"/>
      <w:bookmarkEnd w:id="17"/>
      <w:r>
        <w:rPr>
          <w:rFonts w:cs="仿宋_GB2312" w:hint="eastAsia"/>
          <w:b/>
          <w:szCs w:val="32"/>
          <w:shd w:val="clear" w:color="auto" w:fill="FFFFFF"/>
        </w:rPr>
        <w:t>。</w:t>
      </w:r>
      <w:r>
        <w:rPr>
          <w:rFonts w:cs="仿宋_GB2312" w:hint="eastAsia"/>
          <w:szCs w:val="32"/>
          <w:shd w:val="clear" w:color="auto" w:fill="FFFFFF"/>
        </w:rPr>
        <w:t>根据第三方评估机构确定危房每平方米单价。有产权证的，以产权证登记面积为准；没有办理产权证的，参照同户型确定面积；零散分布的危房，无产权证且无参照房屋的，以第三方测绘机构的实地测绘面积为准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住宅房在原有面积加奖补范围内互不找差价。所选</w:t>
      </w:r>
      <w:bookmarkStart w:id="18" w:name="OLE_LINK10"/>
      <w:bookmarkStart w:id="19" w:name="OLE_LINK11"/>
      <w:r>
        <w:rPr>
          <w:rFonts w:cs="仿宋_GB2312" w:hint="eastAsia"/>
          <w:szCs w:val="32"/>
          <w:shd w:val="clear" w:color="auto" w:fill="FFFFFF"/>
        </w:rPr>
        <w:t>安置房面积</w:t>
      </w:r>
      <w:bookmarkEnd w:id="18"/>
      <w:bookmarkEnd w:id="19"/>
      <w:r>
        <w:rPr>
          <w:rFonts w:cs="仿宋_GB2312" w:hint="eastAsia"/>
          <w:szCs w:val="32"/>
          <w:shd w:val="clear" w:color="auto" w:fill="FFFFFF"/>
        </w:rPr>
        <w:t>超</w:t>
      </w:r>
      <w:bookmarkStart w:id="20" w:name="OLE_LINK12"/>
      <w:bookmarkStart w:id="21" w:name="OLE_LINK19"/>
      <w:r>
        <w:rPr>
          <w:rFonts w:cs="仿宋_GB2312" w:hint="eastAsia"/>
          <w:szCs w:val="32"/>
          <w:shd w:val="clear" w:color="auto" w:fill="FFFFFF"/>
        </w:rPr>
        <w:t>过危房原有面积</w:t>
      </w:r>
      <w:bookmarkEnd w:id="20"/>
      <w:bookmarkEnd w:id="21"/>
      <w:r>
        <w:rPr>
          <w:rFonts w:cs="仿宋_GB2312" w:hint="eastAsia"/>
          <w:szCs w:val="32"/>
          <w:shd w:val="clear" w:color="auto" w:fill="FFFFFF"/>
        </w:rPr>
        <w:t>加奖补面积的，按附表中安置房面积单价进行结算；所选安置房面积超过</w:t>
      </w:r>
      <w:bookmarkStart w:id="22" w:name="OLE_LINK21"/>
      <w:bookmarkStart w:id="23" w:name="OLE_LINK20"/>
      <w:r>
        <w:rPr>
          <w:rFonts w:cs="仿宋_GB2312" w:hint="eastAsia"/>
          <w:szCs w:val="32"/>
          <w:shd w:val="clear" w:color="auto" w:fill="FFFFFF"/>
        </w:rPr>
        <w:t>危房原有面积</w:t>
      </w:r>
      <w:bookmarkEnd w:id="22"/>
      <w:bookmarkEnd w:id="23"/>
      <w:r>
        <w:rPr>
          <w:rFonts w:cs="仿宋_GB2312" w:hint="eastAsia"/>
          <w:szCs w:val="32"/>
          <w:shd w:val="clear" w:color="auto" w:fill="FFFFFF"/>
        </w:rPr>
        <w:t>，但未达到危房原有面积加奖补面积的，视为置换人放弃多余奖补，互不找差价；所选安置房面积小于危房原有面积的，按照危房评估面积单价进行结算。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lastRenderedPageBreak/>
        <w:t>2.</w:t>
      </w:r>
      <w:r>
        <w:rPr>
          <w:rFonts w:cs="仿宋_GB2312" w:hint="eastAsia"/>
          <w:b/>
          <w:szCs w:val="32"/>
          <w:shd w:val="clear" w:color="auto" w:fill="FFFFFF"/>
        </w:rPr>
        <w:t>经营危房价值确定。</w:t>
      </w:r>
      <w:r>
        <w:rPr>
          <w:rFonts w:cs="仿宋_GB2312" w:hint="eastAsia"/>
          <w:szCs w:val="32"/>
          <w:shd w:val="clear" w:color="auto" w:fill="FFFFFF"/>
        </w:rPr>
        <w:t>商业用房按产权证面积进行评估计价，没有办理产权证的商业用房，参照已办证同房型面积计算；住改营的房屋，只认定经营部位位于城市主要道路且实际用于经营连续</w:t>
      </w:r>
      <w:r>
        <w:rPr>
          <w:rFonts w:cs="仿宋_GB2312" w:hint="eastAsia"/>
          <w:szCs w:val="32"/>
          <w:shd w:val="clear" w:color="auto" w:fill="FFFFFF"/>
        </w:rPr>
        <w:t>5</w:t>
      </w:r>
      <w:r>
        <w:rPr>
          <w:rFonts w:cs="仿宋_GB2312" w:hint="eastAsia"/>
          <w:szCs w:val="32"/>
          <w:shd w:val="clear" w:color="auto" w:fill="FFFFFF"/>
        </w:rPr>
        <w:t>年以上的第一自然间，其余部分按照住宅进行价格评估，并由第三方评估公司根据实际情况确定经营补贴。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商业房（包括住改营）根据双方评估价计算总额后进行置换，</w:t>
      </w:r>
      <w:bookmarkStart w:id="24" w:name="OLE_LINK14"/>
      <w:bookmarkStart w:id="25" w:name="OLE_LINK13"/>
      <w:r>
        <w:rPr>
          <w:rFonts w:cs="仿宋_GB2312" w:hint="eastAsia"/>
          <w:szCs w:val="32"/>
          <w:shd w:val="clear" w:color="auto" w:fill="FFFFFF"/>
        </w:rPr>
        <w:t>差额部分据实结算</w:t>
      </w:r>
      <w:bookmarkEnd w:id="24"/>
      <w:bookmarkEnd w:id="25"/>
      <w:r>
        <w:rPr>
          <w:rFonts w:cs="仿宋_GB2312" w:hint="eastAsia"/>
          <w:szCs w:val="32"/>
          <w:shd w:val="clear" w:color="auto" w:fill="FFFFFF"/>
        </w:rPr>
        <w:t>。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3.</w:t>
      </w:r>
      <w:r>
        <w:rPr>
          <w:rFonts w:cs="仿宋_GB2312" w:hint="eastAsia"/>
          <w:b/>
          <w:szCs w:val="32"/>
          <w:shd w:val="clear" w:color="auto" w:fill="FFFFFF"/>
        </w:rPr>
        <w:t>安置房（含商铺）房源评估价。</w:t>
      </w:r>
      <w:r>
        <w:rPr>
          <w:rFonts w:cs="仿宋_GB2312" w:hint="eastAsia"/>
          <w:szCs w:val="32"/>
          <w:shd w:val="clear" w:color="auto" w:fill="FFFFFF"/>
        </w:rPr>
        <w:t>详见附表。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（二）选房规则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1.</w:t>
      </w:r>
      <w:r>
        <w:rPr>
          <w:rFonts w:cs="仿宋_GB2312" w:hint="eastAsia"/>
          <w:b/>
          <w:szCs w:val="32"/>
          <w:shd w:val="clear" w:color="auto" w:fill="FFFFFF"/>
        </w:rPr>
        <w:t>选房方式。</w:t>
      </w:r>
      <w:r>
        <w:rPr>
          <w:rFonts w:cs="仿宋_GB2312" w:hint="eastAsia"/>
          <w:szCs w:val="32"/>
          <w:shd w:val="clear" w:color="auto" w:fill="FFFFFF"/>
        </w:rPr>
        <w:t>一律通过“五投集团资产（安置房）管理系统”线上点选，系统实时公示房源剩余数量、户型、面积等信息，全程留痕、公开透明。</w:t>
      </w:r>
      <w:r>
        <w:rPr>
          <w:rFonts w:cs="仿宋_GB2312" w:hint="eastAsia"/>
          <w:szCs w:val="32"/>
          <w:shd w:val="clear" w:color="auto" w:fill="FFFFFF"/>
        </w:rPr>
        <w:t xml:space="preserve"> 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2.</w:t>
      </w:r>
      <w:r>
        <w:rPr>
          <w:rFonts w:cs="仿宋_GB2312" w:hint="eastAsia"/>
          <w:b/>
          <w:szCs w:val="32"/>
          <w:shd w:val="clear" w:color="auto" w:fill="FFFFFF"/>
        </w:rPr>
        <w:t>选房顺序。</w:t>
      </w:r>
      <w:r>
        <w:rPr>
          <w:rFonts w:cs="仿宋_GB2312" w:hint="eastAsia"/>
          <w:szCs w:val="32"/>
          <w:shd w:val="clear" w:color="auto" w:fill="FFFFFF"/>
        </w:rPr>
        <w:t>按危旧房腾空时间先后排序。</w:t>
      </w:r>
      <w:r>
        <w:rPr>
          <w:rFonts w:cs="仿宋_GB2312" w:hint="eastAsia"/>
          <w:szCs w:val="32"/>
          <w:shd w:val="clear" w:color="auto" w:fill="FFFFFF"/>
        </w:rPr>
        <w:t xml:space="preserve"> </w:t>
      </w:r>
    </w:p>
    <w:p w:rsidR="00FB1AFF" w:rsidRDefault="00FB1AFF" w:rsidP="00D21E07">
      <w:pPr>
        <w:spacing w:line="590" w:lineRule="exact"/>
        <w:ind w:firstLineChars="200" w:firstLine="640"/>
        <w:rPr>
          <w:rFonts w:eastAsia="黑体" w:cs="仿宋_GB2312"/>
          <w:szCs w:val="32"/>
          <w:shd w:val="clear" w:color="auto" w:fill="FFFFFF"/>
        </w:rPr>
      </w:pPr>
      <w:r>
        <w:rPr>
          <w:rFonts w:eastAsia="黑体" w:cs="仿宋_GB2312" w:hint="eastAsia"/>
          <w:szCs w:val="32"/>
          <w:shd w:val="clear" w:color="auto" w:fill="FFFFFF"/>
        </w:rPr>
        <w:t>四、其他政策规定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（一）教育保障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</w:rPr>
        <w:t>适龄少年</w:t>
      </w:r>
      <w:r>
        <w:rPr>
          <w:rFonts w:cs="仿宋_GB2312" w:hint="eastAsia"/>
        </w:rPr>
        <w:t>/</w:t>
      </w:r>
      <w:r>
        <w:rPr>
          <w:rFonts w:cs="仿宋_GB2312" w:hint="eastAsia"/>
        </w:rPr>
        <w:t>儿童法定监护人在本次危旧房改造中置换住宅旧房的，在一定时间跨度内（小学</w:t>
      </w:r>
      <w:r>
        <w:rPr>
          <w:rFonts w:cs="仿宋_GB2312" w:hint="eastAsia"/>
        </w:rPr>
        <w:t>6</w:t>
      </w:r>
      <w:r>
        <w:rPr>
          <w:rFonts w:cs="仿宋_GB2312" w:hint="eastAsia"/>
        </w:rPr>
        <w:t>年，初中</w:t>
      </w:r>
      <w:r>
        <w:rPr>
          <w:rFonts w:cs="仿宋_GB2312" w:hint="eastAsia"/>
        </w:rPr>
        <w:t>3</w:t>
      </w:r>
      <w:r>
        <w:rPr>
          <w:rFonts w:cs="仿宋_GB2312" w:hint="eastAsia"/>
        </w:rPr>
        <w:t>年），其子女报名“两一”新生（小学一年级、初中一年级）入学时，可依据报名当年的学区划分，自主选择在原住宅所属学区，或产权置换新房所属学区就学。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（二）税费及公维基金缴纳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1.</w:t>
      </w:r>
      <w:r>
        <w:rPr>
          <w:rFonts w:cs="仿宋_GB2312" w:hint="eastAsia"/>
          <w:b/>
          <w:szCs w:val="32"/>
          <w:shd w:val="clear" w:color="auto" w:fill="FFFFFF"/>
        </w:rPr>
        <w:t>契税。</w:t>
      </w:r>
      <w:r>
        <w:rPr>
          <w:rFonts w:cs="仿宋_GB2312" w:hint="eastAsia"/>
        </w:rPr>
        <w:t>选择产权置换且不缴纳差价的免征契税</w:t>
      </w:r>
      <w:r>
        <w:rPr>
          <w:rFonts w:cs="仿宋_GB2312" w:hint="eastAsia"/>
        </w:rPr>
        <w:t>;</w:t>
      </w:r>
      <w:r>
        <w:rPr>
          <w:rFonts w:cs="仿宋_GB2312" w:hint="eastAsia"/>
        </w:rPr>
        <w:t>缴纳差价的，对差价部分征收契税。</w:t>
      </w:r>
    </w:p>
    <w:p w:rsidR="00FB1AFF" w:rsidRDefault="00FB1AFF" w:rsidP="00D21E07">
      <w:pPr>
        <w:spacing w:line="590" w:lineRule="exact"/>
        <w:ind w:firstLineChars="200" w:firstLine="643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b/>
          <w:szCs w:val="32"/>
          <w:shd w:val="clear" w:color="auto" w:fill="FFFFFF"/>
        </w:rPr>
        <w:t>2.</w:t>
      </w:r>
      <w:r>
        <w:rPr>
          <w:rFonts w:cs="仿宋_GB2312" w:hint="eastAsia"/>
          <w:b/>
          <w:szCs w:val="32"/>
          <w:shd w:val="clear" w:color="auto" w:fill="FFFFFF"/>
        </w:rPr>
        <w:t>公维基金。</w:t>
      </w:r>
      <w:r>
        <w:rPr>
          <w:rFonts w:cs="仿宋_GB2312" w:hint="eastAsia"/>
          <w:szCs w:val="32"/>
          <w:shd w:val="clear" w:color="auto" w:fill="FFFFFF"/>
        </w:rPr>
        <w:t>缴费标准按照《蚌埠市物业专项维修资金管理办</w:t>
      </w:r>
      <w:r>
        <w:rPr>
          <w:rFonts w:cs="仿宋_GB2312" w:hint="eastAsia"/>
          <w:szCs w:val="32"/>
          <w:shd w:val="clear" w:color="auto" w:fill="FFFFFF"/>
        </w:rPr>
        <w:lastRenderedPageBreak/>
        <w:t>法》（蚌政办〔</w:t>
      </w:r>
      <w:r>
        <w:rPr>
          <w:rFonts w:cs="仿宋_GB2312" w:hint="eastAsia"/>
          <w:szCs w:val="32"/>
          <w:shd w:val="clear" w:color="auto" w:fill="FFFFFF"/>
        </w:rPr>
        <w:t>2024</w:t>
      </w:r>
      <w:r>
        <w:rPr>
          <w:rFonts w:cs="仿宋_GB2312" w:hint="eastAsia"/>
          <w:szCs w:val="32"/>
          <w:shd w:val="clear" w:color="auto" w:fill="FFFFFF"/>
        </w:rPr>
        <w:t>〕</w:t>
      </w:r>
      <w:r>
        <w:rPr>
          <w:rFonts w:cs="仿宋_GB2312" w:hint="eastAsia"/>
          <w:szCs w:val="32"/>
          <w:shd w:val="clear" w:color="auto" w:fill="FFFFFF"/>
        </w:rPr>
        <w:t>1</w:t>
      </w:r>
      <w:r>
        <w:rPr>
          <w:rFonts w:cs="仿宋_GB2312" w:hint="eastAsia"/>
          <w:szCs w:val="32"/>
          <w:shd w:val="clear" w:color="auto" w:fill="FFFFFF"/>
        </w:rPr>
        <w:t>号）执行。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（三）公有房屋处理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公有房屋符合房改政策的，办理房改后参与置换、收储。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（四）新房产权证办理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产权人可以</w:t>
      </w:r>
      <w:r>
        <w:rPr>
          <w:rFonts w:cs="仿宋_GB2312" w:hint="eastAsia"/>
        </w:rPr>
        <w:t>在交清所置换房屋差价款、差价部分契税和公维基金后办理合法产权证，</w:t>
      </w:r>
      <w:r>
        <w:rPr>
          <w:rFonts w:cs="仿宋_GB2312" w:hint="eastAsia"/>
          <w:szCs w:val="32"/>
          <w:shd w:val="clear" w:color="auto" w:fill="FFFFFF"/>
        </w:rPr>
        <w:t>办理时限不超过</w:t>
      </w:r>
      <w:r>
        <w:rPr>
          <w:rFonts w:cs="仿宋_GB2312" w:hint="eastAsia"/>
          <w:szCs w:val="32"/>
          <w:shd w:val="clear" w:color="auto" w:fill="FFFFFF"/>
        </w:rPr>
        <w:t>30</w:t>
      </w:r>
      <w:r>
        <w:rPr>
          <w:rFonts w:cs="仿宋_GB2312" w:hint="eastAsia"/>
          <w:szCs w:val="32"/>
          <w:shd w:val="clear" w:color="auto" w:fill="FFFFFF"/>
        </w:rPr>
        <w:t>个工作日。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（五）困难家庭保障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对低保户、五保户或唯一住房且系低收入、中低收入家庭的旧房产权人，选择收储方式后，无力解决居住房屋的，由县住房城乡建设局提供保障性租赁住房。</w:t>
      </w:r>
      <w:r>
        <w:rPr>
          <w:rFonts w:cs="仿宋_GB2312" w:hint="eastAsia"/>
          <w:szCs w:val="32"/>
          <w:shd w:val="clear" w:color="auto" w:fill="FFFFFF"/>
        </w:rPr>
        <w:t xml:space="preserve"> </w:t>
      </w:r>
    </w:p>
    <w:p w:rsidR="00FB1AFF" w:rsidRPr="008F1199" w:rsidRDefault="00FB1AFF" w:rsidP="00D21E07">
      <w:pPr>
        <w:spacing w:line="590" w:lineRule="exact"/>
        <w:ind w:firstLineChars="200" w:firstLine="640"/>
        <w:rPr>
          <w:rFonts w:ascii="楷体_GB2312" w:eastAsia="楷体_GB2312" w:hAnsi="楷体_GB2312" w:cs="楷体_GB2312"/>
          <w:bCs/>
          <w:szCs w:val="32"/>
          <w:shd w:val="clear" w:color="auto" w:fill="FFFFFF"/>
        </w:rPr>
      </w:pPr>
      <w:r w:rsidRPr="008F1199">
        <w:rPr>
          <w:rFonts w:ascii="楷体_GB2312" w:eastAsia="楷体_GB2312" w:hAnsi="楷体_GB2312" w:cs="楷体_GB2312" w:hint="eastAsia"/>
          <w:bCs/>
          <w:szCs w:val="32"/>
          <w:shd w:val="clear" w:color="auto" w:fill="FFFFFF"/>
        </w:rPr>
        <w:t>（六）不予单独计算项目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szCs w:val="32"/>
          <w:shd w:val="clear" w:color="auto" w:fill="FFFFFF"/>
        </w:rPr>
      </w:pPr>
      <w:r>
        <w:rPr>
          <w:rFonts w:cs="仿宋_GB2312" w:hint="eastAsia"/>
          <w:szCs w:val="32"/>
          <w:shd w:val="clear" w:color="auto" w:fill="FFFFFF"/>
        </w:rPr>
        <w:t>危房处置非征收行为，装修及附属物补偿、搬迁补助费、临时过渡费、停业损失费补偿等，不予计算。</w:t>
      </w:r>
      <w:r>
        <w:rPr>
          <w:rFonts w:cs="仿宋_GB2312" w:hint="eastAsia"/>
          <w:szCs w:val="32"/>
          <w:shd w:val="clear" w:color="auto" w:fill="FFFFFF"/>
        </w:rPr>
        <w:t xml:space="preserve"> </w:t>
      </w:r>
    </w:p>
    <w:p w:rsidR="00FB1AFF" w:rsidRDefault="00FB1AFF" w:rsidP="00D21E07">
      <w:pPr>
        <w:spacing w:line="590" w:lineRule="exact"/>
        <w:ind w:firstLineChars="200" w:firstLine="640"/>
        <w:rPr>
          <w:rFonts w:cs="仿宋_GB2312"/>
          <w:color w:val="1C1F23"/>
          <w:szCs w:val="32"/>
          <w:shd w:val="clear" w:color="auto" w:fill="FFFFFF"/>
        </w:rPr>
      </w:pPr>
      <w:r>
        <w:rPr>
          <w:rFonts w:cs="仿宋_GB2312" w:hint="eastAsia"/>
          <w:color w:val="1C1F23"/>
          <w:szCs w:val="32"/>
          <w:shd w:val="clear" w:color="auto" w:fill="FFFFFF"/>
        </w:rPr>
        <w:t>本方案自公布之日起施行，有效期</w:t>
      </w:r>
      <w:r>
        <w:rPr>
          <w:rFonts w:cs="仿宋_GB2312" w:hint="eastAsia"/>
          <w:color w:val="1C1F23"/>
          <w:szCs w:val="32"/>
          <w:shd w:val="clear" w:color="auto" w:fill="FFFFFF"/>
        </w:rPr>
        <w:t>5</w:t>
      </w:r>
      <w:r>
        <w:rPr>
          <w:rFonts w:cs="仿宋_GB2312" w:hint="eastAsia"/>
          <w:color w:val="1C1F23"/>
          <w:szCs w:val="32"/>
          <w:shd w:val="clear" w:color="auto" w:fill="FFFFFF"/>
        </w:rPr>
        <w:t>年，由县住房城乡建设局负责解释。方案执行过程中，如遇国家、省市政策调整，按新政策执行。</w:t>
      </w:r>
      <w:r>
        <w:rPr>
          <w:rFonts w:cs="仿宋_GB2312" w:hint="eastAsia"/>
          <w:color w:val="1C1F23"/>
          <w:szCs w:val="32"/>
          <w:shd w:val="clear" w:color="auto" w:fill="FFFFFF"/>
        </w:rPr>
        <w:t xml:space="preserve"> </w:t>
      </w:r>
      <w:bookmarkEnd w:id="2"/>
    </w:p>
    <w:sectPr w:rsidR="00FB1AFF" w:rsidSect="008F0F97">
      <w:footerReference w:type="even" r:id="rId8"/>
      <w:footerReference w:type="default" r:id="rId9"/>
      <w:pgSz w:w="11906" w:h="16838" w:code="9"/>
      <w:pgMar w:top="1474" w:right="1304" w:bottom="1247" w:left="1304" w:header="851" w:footer="102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87" w:rsidRDefault="00D32E87">
      <w:r>
        <w:separator/>
      </w:r>
    </w:p>
  </w:endnote>
  <w:endnote w:type="continuationSeparator" w:id="0">
    <w:p w:rsidR="00D32E87" w:rsidRDefault="00D32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97" w:rsidRDefault="007A2EFC" w:rsidP="007A2EFC">
    <w:pPr>
      <w:pStyle w:val="a4"/>
    </w:pPr>
    <w:r w:rsidRPr="007A2EFC">
      <w:rPr>
        <w:rStyle w:val="a5"/>
        <w:rFonts w:ascii="宋体" w:hAnsi="宋体" w:hint="eastAsia"/>
        <w:sz w:val="28"/>
        <w:szCs w:val="28"/>
      </w:rPr>
      <w:t>—</w:t>
    </w:r>
    <w:r>
      <w:t xml:space="preserve"> </w:t>
    </w:r>
    <w:r w:rsidR="009F7C72" w:rsidRPr="007A2EFC">
      <w:rPr>
        <w:rFonts w:ascii="宋体" w:hAnsi="宋体"/>
        <w:sz w:val="28"/>
        <w:szCs w:val="28"/>
      </w:rPr>
      <w:fldChar w:fldCharType="begin"/>
    </w:r>
    <w:r w:rsidRPr="007A2EFC">
      <w:rPr>
        <w:rFonts w:ascii="宋体" w:hAnsi="宋体"/>
        <w:sz w:val="28"/>
        <w:szCs w:val="28"/>
      </w:rPr>
      <w:instrText>PAGE   \* MERGEFORMAT</w:instrText>
    </w:r>
    <w:r w:rsidR="009F7C72" w:rsidRPr="007A2EFC">
      <w:rPr>
        <w:rFonts w:ascii="宋体" w:hAnsi="宋体"/>
        <w:sz w:val="28"/>
        <w:szCs w:val="28"/>
      </w:rPr>
      <w:fldChar w:fldCharType="separate"/>
    </w:r>
    <w:r w:rsidR="00D30A62" w:rsidRPr="00D30A62">
      <w:rPr>
        <w:rFonts w:ascii="宋体" w:hAnsi="宋体"/>
        <w:noProof/>
        <w:sz w:val="28"/>
        <w:szCs w:val="28"/>
        <w:lang w:val="zh-CN"/>
      </w:rPr>
      <w:t>4</w:t>
    </w:r>
    <w:r w:rsidR="009F7C72" w:rsidRPr="007A2EFC">
      <w:rPr>
        <w:rFonts w:ascii="宋体" w:hAnsi="宋体"/>
        <w:sz w:val="28"/>
        <w:szCs w:val="28"/>
      </w:rPr>
      <w:fldChar w:fldCharType="end"/>
    </w:r>
    <w: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C94" w:rsidRDefault="007A2EFC" w:rsidP="007A2EFC">
    <w:pPr>
      <w:pStyle w:val="a4"/>
      <w:jc w:val="right"/>
    </w:pPr>
    <w:r w:rsidRPr="007A2EFC">
      <w:rPr>
        <w:rStyle w:val="a5"/>
        <w:rFonts w:ascii="宋体" w:hAnsi="宋体" w:hint="eastAsia"/>
        <w:sz w:val="28"/>
        <w:szCs w:val="28"/>
      </w:rPr>
      <w:t>—</w:t>
    </w:r>
    <w:r>
      <w:t xml:space="preserve"> </w:t>
    </w:r>
    <w:r w:rsidR="009F7C72" w:rsidRPr="007A2EFC">
      <w:rPr>
        <w:rFonts w:ascii="宋体" w:hAnsi="宋体"/>
        <w:sz w:val="28"/>
        <w:szCs w:val="28"/>
      </w:rPr>
      <w:fldChar w:fldCharType="begin"/>
    </w:r>
    <w:r w:rsidRPr="007A2EFC">
      <w:rPr>
        <w:rFonts w:ascii="宋体" w:hAnsi="宋体"/>
        <w:sz w:val="28"/>
        <w:szCs w:val="28"/>
      </w:rPr>
      <w:instrText>PAGE   \* MERGEFORMAT</w:instrText>
    </w:r>
    <w:r w:rsidR="009F7C72" w:rsidRPr="007A2EFC">
      <w:rPr>
        <w:rFonts w:ascii="宋体" w:hAnsi="宋体"/>
        <w:sz w:val="28"/>
        <w:szCs w:val="28"/>
      </w:rPr>
      <w:fldChar w:fldCharType="separate"/>
    </w:r>
    <w:r w:rsidR="00D30A62" w:rsidRPr="00D30A62">
      <w:rPr>
        <w:rFonts w:ascii="宋体" w:hAnsi="宋体"/>
        <w:noProof/>
        <w:sz w:val="28"/>
        <w:szCs w:val="28"/>
        <w:lang w:val="zh-CN"/>
      </w:rPr>
      <w:t>3</w:t>
    </w:r>
    <w:r w:rsidR="009F7C72" w:rsidRPr="007A2EFC">
      <w:rPr>
        <w:rFonts w:ascii="宋体" w:hAnsi="宋体"/>
        <w:sz w:val="28"/>
        <w:szCs w:val="28"/>
      </w:rPr>
      <w:fldChar w:fldCharType="end"/>
    </w:r>
    <w: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87" w:rsidRDefault="00D32E87">
      <w:r>
        <w:separator/>
      </w:r>
    </w:p>
  </w:footnote>
  <w:footnote w:type="continuationSeparator" w:id="0">
    <w:p w:rsidR="00D32E87" w:rsidRDefault="00D32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C08"/>
    <w:multiLevelType w:val="hybridMultilevel"/>
    <w:tmpl w:val="D4A42148"/>
    <w:lvl w:ilvl="0" w:tplc="64CC4112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A718AE"/>
    <w:multiLevelType w:val="hybridMultilevel"/>
    <w:tmpl w:val="A5505EF2"/>
    <w:lvl w:ilvl="0" w:tplc="997A83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73A158A"/>
    <w:multiLevelType w:val="hybridMultilevel"/>
    <w:tmpl w:val="C9AC404C"/>
    <w:lvl w:ilvl="0" w:tplc="645C90A6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F242A4"/>
    <w:multiLevelType w:val="hybridMultilevel"/>
    <w:tmpl w:val="30163B66"/>
    <w:lvl w:ilvl="0" w:tplc="3E14DB36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cumentProtection w:edit="readOnly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4D674BCF-38CC-45CF-AD0D-C39DBF78F0EC}"/>
    <w:docVar w:name="DocumentName" w:val="16056 中的文档"/>
  </w:docVars>
  <w:rsids>
    <w:rsidRoot w:val="005106B6"/>
    <w:rsid w:val="000824AB"/>
    <w:rsid w:val="00084838"/>
    <w:rsid w:val="00105D1F"/>
    <w:rsid w:val="00142D9D"/>
    <w:rsid w:val="00160A34"/>
    <w:rsid w:val="001B5696"/>
    <w:rsid w:val="001F1734"/>
    <w:rsid w:val="0021703C"/>
    <w:rsid w:val="00221A3A"/>
    <w:rsid w:val="002325ED"/>
    <w:rsid w:val="00241853"/>
    <w:rsid w:val="00267D23"/>
    <w:rsid w:val="002815B1"/>
    <w:rsid w:val="002F77E1"/>
    <w:rsid w:val="003159B2"/>
    <w:rsid w:val="00316B9D"/>
    <w:rsid w:val="0042193F"/>
    <w:rsid w:val="00492FEC"/>
    <w:rsid w:val="00507D18"/>
    <w:rsid w:val="005106B6"/>
    <w:rsid w:val="00571411"/>
    <w:rsid w:val="005745AB"/>
    <w:rsid w:val="005832EB"/>
    <w:rsid w:val="0059313D"/>
    <w:rsid w:val="005A7C9E"/>
    <w:rsid w:val="005D75E2"/>
    <w:rsid w:val="005D7C94"/>
    <w:rsid w:val="005F560B"/>
    <w:rsid w:val="00621EC5"/>
    <w:rsid w:val="007A2EFC"/>
    <w:rsid w:val="007F0C36"/>
    <w:rsid w:val="00816980"/>
    <w:rsid w:val="00837FD9"/>
    <w:rsid w:val="00897D4A"/>
    <w:rsid w:val="008A66F5"/>
    <w:rsid w:val="008C1AE1"/>
    <w:rsid w:val="008F0F97"/>
    <w:rsid w:val="00912131"/>
    <w:rsid w:val="009C22FF"/>
    <w:rsid w:val="009F7C72"/>
    <w:rsid w:val="00A12471"/>
    <w:rsid w:val="00A347A0"/>
    <w:rsid w:val="00AA407B"/>
    <w:rsid w:val="00AB6D87"/>
    <w:rsid w:val="00AC0481"/>
    <w:rsid w:val="00AE20F2"/>
    <w:rsid w:val="00AF52DE"/>
    <w:rsid w:val="00B473A3"/>
    <w:rsid w:val="00B67F6F"/>
    <w:rsid w:val="00B71551"/>
    <w:rsid w:val="00B76FC4"/>
    <w:rsid w:val="00BA52CB"/>
    <w:rsid w:val="00C3231D"/>
    <w:rsid w:val="00CC3F7E"/>
    <w:rsid w:val="00CC4002"/>
    <w:rsid w:val="00CE4F00"/>
    <w:rsid w:val="00D14BB8"/>
    <w:rsid w:val="00D21E07"/>
    <w:rsid w:val="00D30A62"/>
    <w:rsid w:val="00D32E87"/>
    <w:rsid w:val="00DD0E01"/>
    <w:rsid w:val="00E24823"/>
    <w:rsid w:val="00E4539E"/>
    <w:rsid w:val="00F60682"/>
    <w:rsid w:val="00F927C2"/>
    <w:rsid w:val="00FB1AFF"/>
    <w:rsid w:val="00FB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AF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B47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rsid w:val="008F0F97"/>
  </w:style>
  <w:style w:type="character" w:customStyle="1" w:styleId="Char">
    <w:name w:val="页脚 Char"/>
    <w:link w:val="a4"/>
    <w:uiPriority w:val="99"/>
    <w:rsid w:val="007A2E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AF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B47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rsid w:val="008F0F97"/>
  </w:style>
  <w:style w:type="character" w:customStyle="1" w:styleId="Char">
    <w:name w:val="页脚 Char"/>
    <w:link w:val="a4"/>
    <w:uiPriority w:val="99"/>
    <w:rsid w:val="007A2E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BA6F-4C1B-4530-BCD4-C0459A4B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305</Words>
  <Characters>1741</Characters>
  <Application>Microsoft Office Word</Application>
  <DocSecurity>0</DocSecurity>
  <Lines>14</Lines>
  <Paragraphs>4</Paragraphs>
  <ScaleCrop>false</ScaleCrop>
  <Company>wys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五河县沫河口镇人民政府</dc:title>
  <dc:creator>08</dc:creator>
  <cp:lastModifiedBy>阮持银</cp:lastModifiedBy>
  <cp:revision>3</cp:revision>
  <cp:lastPrinted>2025-11-07T09:45:00Z</cp:lastPrinted>
  <dcterms:created xsi:type="dcterms:W3CDTF">2025-11-25T09:12:00Z</dcterms:created>
  <dcterms:modified xsi:type="dcterms:W3CDTF">2025-11-25T09:14:00Z</dcterms:modified>
</cp:coreProperties>
</file>